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360" w:lineRule="auto"/>
        <w:contextualSpacing w:val="0"/>
        <w:jc w:val="center"/>
        <w:rPr>
          <w:b w:val="1"/>
          <w:sz w:val="72"/>
          <w:szCs w:val="72"/>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0" distR="0">
            <wp:extent cx="647700" cy="657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w:t>
      </w:r>
    </w:p>
    <w:p w:rsidR="00000000" w:rsidDel="00000000" w:rsidP="00000000" w:rsidRDefault="00000000" w:rsidRPr="00000000">
      <w:pPr>
        <w:spacing w:after="120" w:before="120" w:lineRule="auto"/>
        <w:contextualSpacing w:val="0"/>
        <w:jc w:val="center"/>
        <w:rPr/>
      </w:pPr>
      <w:r w:rsidDel="00000000" w:rsidR="00000000" w:rsidRPr="00000000">
        <w:rPr/>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r>
      <w:r w:rsidDel="00000000" w:rsidR="00000000" w:rsidRPr="00000000">
        <w:rPr>
          <w:sz w:val="22"/>
          <w:szCs w:val="22"/>
          <w:rtl w:val="0"/>
        </w:rPr>
        <w:t xml:space="preserve">Hirac Inventory Management System</w:t>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t xml:space="preserve">Inventory Management System</w:t>
      </w:r>
    </w:p>
    <w:p w:rsidR="00000000" w:rsidDel="00000000" w:rsidP="00000000" w:rsidRDefault="00000000" w:rsidRPr="00000000">
      <w:pPr>
        <w:spacing w:after="240" w:before="240" w:lineRule="auto"/>
        <w:contextualSpacing w:val="0"/>
        <w:jc w:val="center"/>
        <w:rPr/>
      </w:pPr>
      <w:r w:rsidDel="00000000" w:rsidR="00000000" w:rsidRPr="00000000">
        <w:rPr/>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20"/>
        <w:tblGridChange w:id="0">
          <w:tblGrid>
            <w:gridCol w:w="4320"/>
            <w:gridCol w:w="4320"/>
          </w:tblGrid>
        </w:tblGridChange>
      </w:tblGrid>
      <w:tr>
        <w:trPr>
          <w:trHeight w:val="20" w:hRule="atLeast"/>
        </w:trPr>
        <w:tc>
          <w:tcPr>
            <w:shd w:fill="d9d9d9" w:val="clear"/>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val="clear"/>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Ray Miguel Hidalgo</w:t>
            </w:r>
            <w:r w:rsidDel="00000000" w:rsidR="00000000" w:rsidRPr="00000000">
              <w:rPr>
                <w:rtl w:val="0"/>
              </w:rPr>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Manager</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Antonio Miguel Lu</w:t>
            </w:r>
            <w:r w:rsidDel="00000000" w:rsidR="00000000" w:rsidRPr="00000000">
              <w:rPr>
                <w:rtl w:val="0"/>
              </w:rPr>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Project Analyst</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6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140"/>
        <w:tblGridChange w:id="0">
          <w:tblGrid>
            <w:gridCol w:w="1260"/>
            <w:gridCol w:w="1260"/>
            <w:gridCol w:w="1980"/>
            <w:gridCol w:w="4140"/>
          </w:tblGrid>
        </w:tblGridChange>
      </w:tblGrid>
      <w:tr>
        <w:trPr>
          <w:trHeight w:val="20" w:hRule="atLeast"/>
        </w:trPr>
        <w:tc>
          <w:tcPr>
            <w:shd w:fill="d9d9d9" w:val="clear"/>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val="clear"/>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Date</w:t>
            </w:r>
          </w:p>
        </w:tc>
        <w:tc>
          <w:tcPr>
            <w:shd w:fill="d9d9d9" w:val="clea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val="clear"/>
          </w:tcPr>
          <w:p w:rsidR="00000000" w:rsidDel="00000000" w:rsidP="00000000" w:rsidRDefault="00000000" w:rsidRPr="00000000">
            <w:pPr>
              <w:tabs>
                <w:tab w:val="left" w:pos="6120"/>
              </w:tabs>
              <w:contextualSpacing w:val="0"/>
              <w:rPr>
                <w:b w:val="1"/>
              </w:rPr>
            </w:pPr>
            <w:bookmarkStart w:colFirst="0" w:colLast="0" w:name="_1fob9te" w:id="2"/>
            <w:bookmarkEnd w:id="2"/>
            <w:r w:rsidDel="00000000" w:rsidR="00000000" w:rsidRPr="00000000">
              <w:rPr>
                <w:b w:val="1"/>
                <w:rtl w:val="0"/>
              </w:rPr>
              <w:t xml:space="preserve">Change Description</w:t>
            </w:r>
          </w:p>
        </w:tc>
      </w:tr>
      <w:tr>
        <w:trPr>
          <w:trHeight w:val="26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1/28/2018</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18"/>
                <w:szCs w:val="18"/>
                <w:rtl w:val="0"/>
              </w:rPr>
              <w:t xml:space="preserve">Ray Miguel hidalgo, Antonio Miguel Lu</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(Work in progress)Document for Inventory Management System</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20" w:line="240" w:lineRule="auto"/>
              <w:ind w:left="252" w:right="0" w:hanging="180"/>
              <w:contextualSpacing w:val="0"/>
              <w:jc w:val="left"/>
              <w:rPr>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br w:type="page"/>
      </w: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STATUS REPORT 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Status Report 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Status Report Template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STATUS REPORT APPROVALS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8630"/>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Guidelines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Status Report Sections Omitted</w:t>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3"/>
        </w:numPr>
        <w:spacing w:after="240" w:before="240" w:lineRule="auto"/>
        <w:ind w:left="590" w:hanging="590"/>
        <w:contextualSpacing w:val="0"/>
        <w:rPr>
          <w:sz w:val="26"/>
          <w:szCs w:val="26"/>
        </w:rPr>
      </w:pPr>
      <w:bookmarkStart w:colFirst="0" w:colLast="0" w:name="_3znysh7" w:id="3"/>
      <w:bookmarkEnd w:id="3"/>
      <w:r w:rsidDel="00000000" w:rsidR="00000000" w:rsidRPr="00000000">
        <w:br w:type="page"/>
      </w:r>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This week’s Project Status Report is to report about the progress of the group’s research relating to inventory management done in the past course and will continue to this course, the relevance of the research gathered in the proposed subject, and the progress of the project documentation.</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spacing w:after="240" w:before="240" w:lineRule="auto"/>
        <w:ind w:left="590" w:hanging="590"/>
        <w:contextualSpacing w:val="0"/>
        <w:rPr>
          <w:sz w:val="26"/>
          <w:szCs w:val="26"/>
        </w:rPr>
      </w:pPr>
      <w:bookmarkStart w:colFirst="0" w:colLast="0" w:name="_tyjcwt" w:id="4"/>
      <w:bookmarkEnd w:id="4"/>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3"/>
        </w:numPr>
        <w:spacing w:after="240" w:before="480" w:lineRule="auto"/>
        <w:ind w:left="576" w:hanging="576"/>
        <w:contextualSpacing w:val="0"/>
        <w:rPr/>
      </w:pPr>
      <w:bookmarkStart w:colFirst="0" w:colLast="0" w:name="_3dy6vkm" w:id="5"/>
      <w:bookmarkEnd w:id="5"/>
      <w:r w:rsidDel="00000000" w:rsidR="00000000" w:rsidRPr="00000000">
        <w:rPr>
          <w:rtl w:val="0"/>
        </w:rPr>
        <w:t xml:space="preserve">Project Status Report Details</w:t>
      </w:r>
    </w:p>
    <w:bookmarkStart w:colFirst="0" w:colLast="0" w:name="1t3h5sf" w:id="6"/>
    <w:bookmarkEnd w:id="6"/>
    <w:p w:rsidR="00000000" w:rsidDel="00000000" w:rsidP="00000000" w:rsidRDefault="00000000" w:rsidRPr="00000000">
      <w:pPr>
        <w:ind w:left="590" w:firstLine="0"/>
        <w:contextualSpacing w:val="0"/>
        <w:rPr/>
      </w:pPr>
      <w:r w:rsidDel="00000000" w:rsidR="00000000" w:rsidRPr="00000000">
        <w:rPr>
          <w:rtl w:val="0"/>
        </w:rPr>
        <w:t xml:space="preserve">[Replace this text with project status details for your key project stakeholders, focusing on milestone deliverables. This Report must include the following points, though more may be added:]</w:t>
      </w:r>
    </w:p>
    <w:bookmarkStart w:colFirst="0" w:colLast="0" w:name="4d34og8" w:id="7"/>
    <w:bookmarkEnd w:id="7"/>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 of the Project] Regroup for the </w:t>
      </w:r>
      <w:r w:rsidDel="00000000" w:rsidR="00000000" w:rsidRPr="00000000">
        <w:rPr>
          <w:rtl w:val="0"/>
        </w:rPr>
        <w:t xml:space="preserve">project.(on going)</w:t>
      </w:r>
    </w:p>
    <w:bookmarkStart w:colFirst="0" w:colLast="0" w:name="2s8eyo1" w:id="8"/>
    <w:bookmarkEnd w:id="8"/>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Description.] The Group is down to two, No</w:t>
      </w:r>
      <w:r w:rsidDel="00000000" w:rsidR="00000000" w:rsidRPr="00000000">
        <w:rPr>
          <w:rtl w:val="0"/>
        </w:rPr>
        <w:t xml:space="preserve">w will work on how to make the first prototype. for the target is 70% working by midterms.</w:t>
      </w:r>
      <w:r w:rsidDel="00000000" w:rsidR="00000000" w:rsidRPr="00000000">
        <w:rPr>
          <w:rtl w:val="0"/>
        </w:rPr>
      </w:r>
    </w:p>
    <w:bookmarkStart w:colFirst="0" w:colLast="0" w:name="17dp8vu" w:id="9"/>
    <w:bookmarkEnd w:id="9"/>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[Milestone Deliverables for the last reporting period.] There is a grad</w:t>
      </w:r>
      <w:r w:rsidDel="00000000" w:rsidR="00000000" w:rsidRPr="00000000">
        <w:rPr>
          <w:rtl w:val="0"/>
        </w:rPr>
        <w:t xml:space="preserve">ual rate of prototype due to the group learning it as the group goes on.</w:t>
      </w:r>
      <w:r w:rsidDel="00000000" w:rsidR="00000000" w:rsidRPr="00000000">
        <w:rPr>
          <w:rtl w:val="0"/>
        </w:rPr>
      </w:r>
    </w:p>
    <w:bookmarkStart w:colFirst="0" w:colLast="0" w:name="3rdcrjn" w:id="10"/>
    <w:bookmarkEnd w:id="10"/>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40" w:lineRule="auto"/>
        <w:ind w:left="1260" w:right="0" w:hanging="36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impact of success or failure of milestone deliverables for the remaining period of the project.]</w:t>
      </w:r>
      <w:r w:rsidDel="00000000" w:rsidR="00000000" w:rsidRPr="00000000">
        <w:rPr>
          <w:rtl w:val="0"/>
        </w:rPr>
        <w:t xml:space="preserve">For the impact of success and failure, the group were able to identify the concepts relating to the making of inventory management using odoo, and hopefully, will further improve the proposed project making it viable</w:t>
      </w:r>
      <w:r w:rsidDel="00000000" w:rsidR="00000000" w:rsidRPr="00000000">
        <w:rPr>
          <w:rtl w:val="0"/>
        </w:rPr>
      </w:r>
    </w:p>
    <w:bookmarkStart w:colFirst="0" w:colLast="0" w:name="26in1rg" w:id="11"/>
    <w:bookmarkEnd w:id="11"/>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Report—Write with respect to planned expenditure, actual expenditure and deficit/surplus.] As of now normal workload for the course</w:t>
      </w:r>
    </w:p>
    <w:bookmarkStart w:colFirst="0" w:colLast="0" w:name="lnxbz9" w:id="12"/>
    <w:bookmarkEnd w:id="12"/>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 Management Report—Specify any changes to the major risks identified since the previous report and modification to the strategies put in place to manage them, if appropriate.] down to t</w:t>
      </w:r>
      <w:r w:rsidDel="00000000" w:rsidR="00000000" w:rsidRPr="00000000">
        <w:rPr>
          <w:rtl w:val="0"/>
        </w:rPr>
        <w:t xml:space="preserve">wo men doing the project will be a huge load to the project makers. specially documentation. but as for the group we tend to make it work</w:t>
      </w:r>
      <w:r w:rsidDel="00000000" w:rsidR="00000000" w:rsidRPr="00000000">
        <w:rPr>
          <w:rtl w:val="0"/>
        </w:rPr>
      </w:r>
    </w:p>
    <w:bookmarkStart w:colFirst="0" w:colLast="0" w:name="35nkun2" w:id="13"/>
    <w:bookmarkEnd w:id="13"/>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[Issues Report—Include areas of concern, specific problems, and any action/decision that needs to be taken by the Steering Committee.] well with open source there were encountered incompatibility problems</w:t>
      </w:r>
      <w:r w:rsidDel="00000000" w:rsidR="00000000" w:rsidRPr="00000000">
        <w:rPr>
          <w:rtl w:val="0"/>
        </w:rPr>
        <w:t xml:space="preserve">, with this we are working together with the adviser</w:t>
      </w:r>
      <w:r w:rsidDel="00000000" w:rsidR="00000000" w:rsidRPr="00000000">
        <w:rPr>
          <w:rtl w:val="0"/>
        </w:rPr>
      </w:r>
    </w:p>
    <w:bookmarkStart w:colFirst="0" w:colLast="0" w:name="1ksv4uv" w:id="14"/>
    <w:bookmarkEnd w:id="14"/>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900"/>
        </w:tabs>
        <w:spacing w:after="120" w:before="0" w:line="240" w:lineRule="auto"/>
        <w:ind w:left="900" w:right="0" w:hanging="310"/>
        <w:contextualSpacing w:val="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recommendations to ensure success including lessons learned.]</w:t>
      </w:r>
    </w:p>
    <w:p w:rsidR="00000000" w:rsidDel="00000000" w:rsidP="00000000" w:rsidRDefault="00000000" w:rsidRPr="00000000">
      <w:pPr>
        <w:pStyle w:val="Heading2"/>
        <w:numPr>
          <w:ilvl w:val="1"/>
          <w:numId w:val="3"/>
        </w:numPr>
        <w:spacing w:after="240" w:before="480" w:lineRule="auto"/>
        <w:ind w:left="576" w:hanging="576"/>
        <w:contextualSpacing w:val="0"/>
        <w:rPr/>
      </w:pPr>
      <w:bookmarkStart w:colFirst="0" w:colLast="0" w:name="_44sinio" w:id="15"/>
      <w:bookmarkEnd w:id="15"/>
      <w:r w:rsidDel="00000000" w:rsidR="00000000" w:rsidRPr="00000000">
        <w:rPr>
          <w:rtl w:val="0"/>
        </w:rPr>
        <w:t xml:space="preserve">Project Status Report Template</w:t>
      </w:r>
    </w:p>
    <w:bookmarkStart w:colFirst="0" w:colLast="0" w:name="3j2qqm3" w:id="17"/>
    <w:bookmarkEnd w:id="17"/>
    <w:bookmarkStart w:colFirst="0" w:colLast="0" w:name="qsh70q" w:id="18"/>
    <w:bookmarkEnd w:id="18"/>
    <w:bookmarkStart w:colFirst="0" w:colLast="0" w:name="3as4poj" w:id="19"/>
    <w:bookmarkEnd w:id="19"/>
    <w:bookmarkStart w:colFirst="0" w:colLast="0" w:name="1pxezwc" w:id="20"/>
    <w:bookmarkEnd w:id="20"/>
    <w:bookmarkStart w:colFirst="0" w:colLast="0" w:name="49x2ik5" w:id="21"/>
    <w:bookmarkEnd w:id="21"/>
    <w:bookmarkStart w:colFirst="0" w:colLast="0" w:name="2p2csry" w:id="22"/>
    <w:bookmarkEnd w:id="22"/>
    <w:bookmarkStart w:colFirst="0" w:colLast="0" w:name="147n2zr" w:id="23"/>
    <w:bookmarkEnd w:id="23"/>
    <w:bookmarkStart w:colFirst="0" w:colLast="0" w:name="3o7alnk" w:id="24"/>
    <w:bookmarkEnd w:id="24"/>
    <w:bookmarkStart w:colFirst="0" w:colLast="0" w:name="23ckvvd" w:id="25"/>
    <w:bookmarkEnd w:id="25"/>
    <w:tbl>
      <w:tblPr>
        <w:tblStyle w:val="Table12"/>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clear"/>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Name</w:t>
            </w:r>
            <w:r w:rsidDel="00000000" w:rsidR="00000000" w:rsidRPr="00000000">
              <w:rPr>
                <w:b w:val="1"/>
                <w:rtl w:val="0"/>
              </w:rPr>
              <w:t xml:space="preserve">: Inventory Management System for Hirac Tiles Center using Analytics</w:t>
            </w:r>
            <w:r w:rsidDel="00000000" w:rsidR="00000000" w:rsidRPr="00000000">
              <w:rPr>
                <w:rtl w:val="0"/>
              </w:rPr>
            </w:r>
          </w:p>
        </w:tc>
      </w:tr>
      <w:tr>
        <w:trPr>
          <w:trHeight w:val="32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w:t>
            </w:r>
          </w:p>
          <w:p w:rsidR="00000000" w:rsidDel="00000000" w:rsidP="00000000" w:rsidRDefault="00000000" w:rsidRPr="00000000">
            <w:pPr>
              <w:spacing w:after="60" w:before="20" w:lineRule="auto"/>
              <w:contextualSpacing w:val="0"/>
              <w:rPr/>
            </w:pPr>
            <w:r w:rsidDel="00000000" w:rsidR="00000000" w:rsidRPr="00000000">
              <w:rPr>
                <w:rtl w:val="0"/>
              </w:rPr>
              <w:t xml:space="preserve">Ray Miguel Hidalgo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pPr>
            <w:r w:rsidDel="00000000" w:rsidR="00000000" w:rsidRPr="00000000">
              <w:rPr>
                <w:rtl w:val="0"/>
              </w:rPr>
              <w:t xml:space="preserve">Antonio Miguel Lu</w:t>
            </w:r>
          </w:p>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b w:val="1"/>
              </w:rPr>
            </w:pPr>
            <w:r w:rsidDel="00000000" w:rsidR="00000000" w:rsidRPr="00000000">
              <w:rPr>
                <w:b w:val="1"/>
                <w:rtl w:val="0"/>
              </w:rPr>
              <w:t xml:space="preserve">1/28/2018</w:t>
            </w:r>
          </w:p>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1/29/2018 </w:t>
            </w:r>
          </w:p>
        </w:tc>
      </w:tr>
      <w:tr>
        <w:trPr>
          <w:trHeight w:val="320" w:hRule="atLeast"/>
        </w:trP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Overall Status: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the group is initially coping up with the new requirements for the project. 70% working for the midterms is a big leap for the group</w:t>
            </w:r>
            <w:bookmarkStart w:colFirst="0" w:colLast="0" w:name="2jxsxqh" w:id="16"/>
            <w:bookmarkEnd w:id="16"/>
            <w:r w:rsidDel="00000000" w:rsidR="00000000" w:rsidRPr="00000000">
              <w:rPr>
                <w:rtl w:val="0"/>
              </w:rPr>
            </w:r>
          </w:p>
        </w:tc>
      </w:tr>
      <w:tr>
        <w:trPr>
          <w:trHeight w:val="320" w:hRule="atLeast"/>
        </w:trP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pPr>
            <w:r w:rsidDel="00000000" w:rsidR="00000000" w:rsidRPr="00000000">
              <w:rPr>
                <w:rtl w:val="0"/>
              </w:rPr>
              <w:t xml:space="preserve">The group also discussed about the documents and also the preparation procedures with prototype it 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0" w:right="0" w:firstLine="0"/>
              <w:contextualSpacing w:val="0"/>
              <w:jc w:val="left"/>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Milestone 1</w:t>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Vision and Scope Document</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01/28/2018</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25%</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160" w:hRule="atLeast"/>
              </w:trPr>
              <w:tc>
                <w:tcPr>
                  <w:gridSpan w:val="4"/>
                </w:tcPr>
                <w:p w:rsidR="00000000" w:rsidDel="00000000" w:rsidP="00000000" w:rsidRDefault="00000000" w:rsidRPr="00000000">
                  <w:pPr>
                    <w:contextualSpacing w:val="0"/>
                    <w:rPr/>
                  </w:pPr>
                  <w:r w:rsidDel="00000000" w:rsidR="00000000" w:rsidRPr="00000000">
                    <w:rPr>
                      <w:rtl w:val="0"/>
                    </w:rPr>
                    <w:t xml:space="preserve">Milestone 2</w:t>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Milestone 1</w:t>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160" w:hRule="atLeast"/>
              </w:trPr>
              <w:tc>
                <w:tcPr>
                  <w:gridSpan w:val="4"/>
                </w:tcPr>
                <w:p w:rsidR="00000000" w:rsidDel="00000000" w:rsidP="00000000" w:rsidRDefault="00000000" w:rsidRPr="00000000">
                  <w:pPr>
                    <w:contextualSpacing w:val="0"/>
                    <w:rPr/>
                  </w:pPr>
                  <w:r w:rsidDel="00000000" w:rsidR="00000000" w:rsidRPr="00000000">
                    <w:rPr>
                      <w:rtl w:val="0"/>
                    </w:rPr>
                    <w:t xml:space="preserve">Milestone 2</w:t>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40" w:hRule="atLeast"/>
              </w:trPr>
              <w:tc>
                <w:tcPr>
                  <w:vAlign w:val="top"/>
                </w:tcPr>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vAlign w:val="top"/>
                </w:tcPr>
                <w:p w:rsidR="00000000" w:rsidDel="00000000" w:rsidP="00000000" w:rsidRDefault="00000000" w:rsidRPr="00000000">
                  <w:pPr>
                    <w:contextualSpacing w:val="0"/>
                    <w:rPr/>
                  </w:pPr>
                  <w:r w:rsidDel="00000000" w:rsidR="00000000" w:rsidRPr="00000000">
                    <w:rPr>
                      <w:rtl w:val="0"/>
                    </w:rPr>
                    <w:t xml:space="preserve">[Replace this text with a description of milestone and potential scope changes.]</w:t>
                  </w:r>
                </w:p>
              </w:tc>
              <w:tc>
                <w:tcPr>
                  <w:tcBorders>
                    <w:bottom w:color="000000" w:space="0" w:sz="4" w:val="single"/>
                  </w:tcBorders>
                  <w:vAlign w:val="top"/>
                </w:tcPr>
                <w:p w:rsidR="00000000" w:rsidDel="00000000" w:rsidP="00000000" w:rsidRDefault="00000000" w:rsidRPr="00000000">
                  <w:pPr>
                    <w:contextualSpacing w:val="0"/>
                    <w:rPr/>
                  </w:pPr>
                  <w:r w:rsidDel="00000000" w:rsidR="00000000" w:rsidRPr="00000000">
                    <w:rPr>
                      <w:rtl w:val="0"/>
                    </w:rPr>
                    <w:t xml:space="preserve">[Replace this text with a brief description of any changes to the project schedule required as a result of the amended milestone(s).]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shd w:fill="auto" w:val="clear"/>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[Description of Risk]</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contextualSpacing w:val="0"/>
                    <w:rPr/>
                  </w:pPr>
                  <w:r w:rsidDel="00000000" w:rsidR="00000000" w:rsidRPr="00000000">
                    <w:rPr>
                      <w:rtl w:val="0"/>
                    </w:rPr>
                    <w:t xml:space="preserve">[Description]</w:t>
                  </w:r>
                </w:p>
              </w:tc>
            </w:tr>
            <w:tr>
              <w:trPr>
                <w:trHeight w:val="108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[Description of Risk]</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contextualSpacing w:val="0"/>
                    <w:rPr/>
                  </w:pPr>
                  <w:r w:rsidDel="00000000" w:rsidR="00000000" w:rsidRPr="00000000">
                    <w:rPr>
                      <w:rtl w:val="0"/>
                    </w:rPr>
                    <w:t xml:space="preserve">[Description]</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val="clear"/>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[Description of Risk]</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[Open/Closed]</w:t>
                  </w:r>
                </w:p>
              </w:tc>
              <w:tc>
                <w:tcPr>
                  <w:vAlign w:val="top"/>
                </w:tcPr>
                <w:p w:rsidR="00000000" w:rsidDel="00000000" w:rsidP="00000000" w:rsidRDefault="00000000" w:rsidRPr="00000000">
                  <w:pPr>
                    <w:contextualSpacing w:val="0"/>
                    <w:rPr/>
                  </w:pPr>
                  <w:r w:rsidDel="00000000" w:rsidR="00000000" w:rsidRPr="00000000">
                    <w:rPr>
                      <w:rtl w:val="0"/>
                    </w:rPr>
                    <w:t xml:space="preserve">[Description]</w:t>
                  </w:r>
                </w:p>
              </w:tc>
            </w:tr>
            <w:tr>
              <w:trPr>
                <w:trHeight w:val="1080" w:hRule="atLeast"/>
              </w:trPr>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[Description of Risk]</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[High/Medium/Low]</w:t>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vAlign w:val="top"/>
                </w:tcPr>
                <w:p w:rsidR="00000000" w:rsidDel="00000000" w:rsidP="00000000" w:rsidRDefault="00000000" w:rsidRPr="00000000">
                  <w:pPr>
                    <w:spacing w:after="40" w:before="40" w:lineRule="auto"/>
                    <w:contextualSpacing w:val="0"/>
                    <w:rPr/>
                  </w:pPr>
                  <w:r w:rsidDel="00000000" w:rsidR="00000000" w:rsidRPr="00000000">
                    <w:rPr>
                      <w:rtl w:val="0"/>
                    </w:rPr>
                    <w:t xml:space="preserve">[Open/Closed]</w:t>
                  </w:r>
                </w:p>
              </w:tc>
              <w:tc>
                <w:tcPr>
                  <w:vAlign w:val="top"/>
                </w:tcPr>
                <w:p w:rsidR="00000000" w:rsidDel="00000000" w:rsidP="00000000" w:rsidRDefault="00000000" w:rsidRPr="00000000">
                  <w:pPr>
                    <w:contextualSpacing w:val="0"/>
                    <w:rPr/>
                  </w:pPr>
                  <w:r w:rsidDel="00000000" w:rsidR="00000000" w:rsidRPr="00000000">
                    <w:rPr>
                      <w:rtl w:val="0"/>
                    </w:rPr>
                    <w:t xml:space="preserve">[Description]</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vAlign w:val="top"/>
                </w:tcPr>
                <w:p w:rsidR="00000000" w:rsidDel="00000000" w:rsidP="00000000" w:rsidRDefault="00000000" w:rsidRPr="00000000">
                  <w:pPr>
                    <w:numPr>
                      <w:ilvl w:val="0"/>
                      <w:numId w:val="1"/>
                    </w:numPr>
                    <w:spacing w:after="40" w:before="40" w:lineRule="auto"/>
                    <w:ind w:left="360"/>
                    <w:rPr/>
                  </w:pPr>
                  <w:r w:rsidDel="00000000" w:rsidR="00000000" w:rsidRPr="00000000">
                    <w:rPr>
                      <w:rtl w:val="0"/>
                    </w:rPr>
                    <w:t xml:space="preserve">·         Budget Report Summary None used</w:t>
                  </w:r>
                </w:p>
                <w:p w:rsidR="00000000" w:rsidDel="00000000" w:rsidP="00000000" w:rsidRDefault="00000000" w:rsidRPr="00000000">
                  <w:pPr>
                    <w:numPr>
                      <w:ilvl w:val="0"/>
                      <w:numId w:val="1"/>
                    </w:numPr>
                    <w:spacing w:after="40" w:before="40" w:lineRule="auto"/>
                    <w:ind w:left="360"/>
                    <w:rPr/>
                  </w:pPr>
                  <w:r w:rsidDel="00000000" w:rsidR="00000000" w:rsidRPr="00000000">
                    <w:rPr>
                      <w:rtl w:val="0"/>
                    </w:rPr>
                    <w:t xml:space="preserve">·         Issue Record Report None recorded</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vAlign w:val="top"/>
                </w:tcPr>
                <w:p w:rsidR="00000000" w:rsidDel="00000000" w:rsidP="00000000" w:rsidRDefault="00000000" w:rsidRPr="00000000">
                  <w:pPr>
                    <w:contextualSpacing w:val="0"/>
                    <w:rPr/>
                  </w:pPr>
                  <w:r w:rsidDel="00000000" w:rsidR="00000000" w:rsidRPr="00000000">
                    <w:rPr>
                      <w:rtl w:val="0"/>
                    </w:rPr>
                    <w:t xml:space="preserve">[Replace this text with a brief outline of project expectations for key project stakeholders to consider for the next review.]</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vAlign w:val="top"/>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1"/>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rPr/>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3"/>
        </w:numPr>
        <w:spacing w:after="240" w:before="240" w:lineRule="auto"/>
        <w:ind w:left="590" w:hanging="590"/>
        <w:contextualSpacing w:val="0"/>
        <w:rPr>
          <w:sz w:val="26"/>
          <w:szCs w:val="26"/>
        </w:rPr>
      </w:pPr>
      <w:bookmarkStart w:colFirst="0" w:colLast="0" w:name="_ihv636" w:id="26"/>
      <w:bookmarkEnd w:id="26"/>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t xml:space="preserve">Ray Miguel Hidalgo</w:t>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b w:val="1"/>
          <w:rtl w:val="0"/>
        </w:rPr>
        <w:t xml:space="preserve">Approved by</w:t>
      </w:r>
      <w:r w:rsidDel="00000000" w:rsidR="00000000" w:rsidRPr="00000000">
        <w:rPr>
          <w:rtl w:val="0"/>
        </w:rPr>
        <w:tab/>
        <w:t xml:space="preserve">Mr. Joe Gene Quesada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4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 Sponsor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3"/>
        </w:numPr>
        <w:spacing w:after="240" w:before="240" w:lineRule="auto"/>
        <w:ind w:left="590" w:hanging="590"/>
        <w:contextualSpacing w:val="0"/>
        <w:rPr>
          <w:sz w:val="26"/>
          <w:szCs w:val="26"/>
        </w:rPr>
      </w:pPr>
      <w:bookmarkStart w:colFirst="0" w:colLast="0" w:name="_32hioqz" w:id="27"/>
      <w:bookmarkEnd w:id="2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3"/>
        </w:numPr>
        <w:spacing w:after="240" w:before="480" w:lineRule="auto"/>
        <w:ind w:left="576" w:hanging="576"/>
        <w:contextualSpacing w:val="0"/>
        <w:rPr/>
      </w:pPr>
      <w:bookmarkStart w:colFirst="0" w:colLast="0" w:name="_1hmsyys" w:id="28"/>
      <w:bookmarkEnd w:id="28"/>
      <w:r w:rsidDel="00000000" w:rsidR="00000000" w:rsidRPr="00000000">
        <w:rPr>
          <w:rtl w:val="0"/>
        </w:rPr>
        <w:t xml:space="preserve">Document Guidelines</w:t>
      </w:r>
    </w:p>
    <w:bookmarkStart w:colFirst="0" w:colLast="0" w:name="2grqrue" w:id="29"/>
    <w:bookmarkEnd w:id="29"/>
    <w:p w:rsidR="00000000" w:rsidDel="00000000" w:rsidP="00000000" w:rsidRDefault="00000000" w:rsidRPr="00000000">
      <w:pPr>
        <w:ind w:left="590" w:firstLine="0"/>
        <w:contextualSpacing w:val="0"/>
        <w:rPr/>
      </w:pPr>
      <w:bookmarkStart w:colFirst="0" w:colLast="0" w:name="_41mghml" w:id="30"/>
      <w:bookmarkEnd w:id="30"/>
      <w:r w:rsidDel="00000000" w:rsidR="00000000" w:rsidRPr="00000000">
        <w:rPr>
          <w:rtl w:val="0"/>
        </w:rPr>
      </w:r>
    </w:p>
    <w:p w:rsidR="00000000" w:rsidDel="00000000" w:rsidP="00000000" w:rsidRDefault="00000000" w:rsidRPr="00000000">
      <w:pPr>
        <w:pStyle w:val="Heading2"/>
        <w:numPr>
          <w:ilvl w:val="1"/>
          <w:numId w:val="3"/>
        </w:numPr>
        <w:spacing w:after="240" w:before="480" w:lineRule="auto"/>
        <w:ind w:left="576" w:hanging="576"/>
        <w:contextualSpacing w:val="0"/>
        <w:rPr/>
      </w:pPr>
      <w:bookmarkStart w:colFirst="0" w:colLast="0" w:name="_vx1227" w:id="31"/>
      <w:bookmarkEnd w:id="31"/>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3" w:type="default"/>
      <w:footerReference r:id="rId14" w:type="default"/>
      <w:footerReference r:id="rId15" w:type="first"/>
      <w:pgSz w:h="15840" w:w="12240"/>
      <w:pgMar w:bottom="1440" w:top="1440" w:left="1800" w:right="180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sz w:val="18"/>
        <w:szCs w:val="18"/>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/28/201</w:t>
    </w:r>
    <w:r w:rsidDel="00000000" w:rsidR="00000000" w:rsidRPr="00000000">
      <w:rPr>
        <w:sz w:val="18"/>
        <w:szCs w:val="18"/>
        <w:rtl w:val="0"/>
      </w:rPr>
      <w:t xml:space="preserve">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34" w:hanging="359.99999999999994"/>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rFonts w:ascii="Arial" w:cs="Arial" w:eastAsia="Arial" w:hAnsi="Arial"/>
        <w:b w:val="1"/>
        <w:i w:val="1"/>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363" w:hanging="360"/>
      </w:pPr>
      <w:rPr>
        <w:rFonts w:ascii="Noto Sans Symbols" w:cs="Noto Sans Symbols" w:eastAsia="Noto Sans Symbols" w:hAnsi="Noto Sans Symbols"/>
      </w:rPr>
    </w:lvl>
    <w:lvl w:ilvl="1">
      <w:start w:val="1"/>
      <w:numFmt w:val="bullet"/>
      <w:lvlText w:val="o"/>
      <w:lvlJc w:val="left"/>
      <w:pPr>
        <w:ind w:left="1083" w:hanging="360"/>
      </w:pPr>
      <w:rPr>
        <w:rFonts w:ascii="Courier New" w:cs="Courier New" w:eastAsia="Courier New" w:hAnsi="Courier New"/>
      </w:rPr>
    </w:lvl>
    <w:lvl w:ilvl="2">
      <w:start w:val="1"/>
      <w:numFmt w:val="bullet"/>
      <w:lvlText w:val="▪"/>
      <w:lvlJc w:val="left"/>
      <w:pPr>
        <w:ind w:left="1803" w:hanging="360"/>
      </w:pPr>
      <w:rPr>
        <w:rFonts w:ascii="Noto Sans Symbols" w:cs="Noto Sans Symbols" w:eastAsia="Noto Sans Symbols" w:hAnsi="Noto Sans Symbols"/>
      </w:rPr>
    </w:lvl>
    <w:lvl w:ilvl="3">
      <w:start w:val="1"/>
      <w:numFmt w:val="bullet"/>
      <w:lvlText w:val="●"/>
      <w:lvlJc w:val="left"/>
      <w:pPr>
        <w:ind w:left="2523" w:hanging="360"/>
      </w:pPr>
      <w:rPr>
        <w:rFonts w:ascii="Noto Sans Symbols" w:cs="Noto Sans Symbols" w:eastAsia="Noto Sans Symbols" w:hAnsi="Noto Sans Symbols"/>
      </w:rPr>
    </w:lvl>
    <w:lvl w:ilvl="4">
      <w:start w:val="1"/>
      <w:numFmt w:val="bullet"/>
      <w:lvlText w:val="o"/>
      <w:lvlJc w:val="left"/>
      <w:pPr>
        <w:ind w:left="3243" w:hanging="360"/>
      </w:pPr>
      <w:rPr>
        <w:rFonts w:ascii="Courier New" w:cs="Courier New" w:eastAsia="Courier New" w:hAnsi="Courier New"/>
      </w:rPr>
    </w:lvl>
    <w:lvl w:ilvl="5">
      <w:start w:val="1"/>
      <w:numFmt w:val="bullet"/>
      <w:lvlText w:val="▪"/>
      <w:lvlJc w:val="left"/>
      <w:pPr>
        <w:ind w:left="3963" w:hanging="360"/>
      </w:pPr>
      <w:rPr>
        <w:rFonts w:ascii="Noto Sans Symbols" w:cs="Noto Sans Symbols" w:eastAsia="Noto Sans Symbols" w:hAnsi="Noto Sans Symbols"/>
      </w:rPr>
    </w:lvl>
    <w:lvl w:ilvl="6">
      <w:start w:val="1"/>
      <w:numFmt w:val="bullet"/>
      <w:lvlText w:val="●"/>
      <w:lvlJc w:val="left"/>
      <w:pPr>
        <w:ind w:left="4683" w:hanging="360"/>
      </w:pPr>
      <w:rPr>
        <w:rFonts w:ascii="Noto Sans Symbols" w:cs="Noto Sans Symbols" w:eastAsia="Noto Sans Symbols" w:hAnsi="Noto Sans Symbols"/>
      </w:rPr>
    </w:lvl>
    <w:lvl w:ilvl="7">
      <w:start w:val="1"/>
      <w:numFmt w:val="bullet"/>
      <w:lvlText w:val="o"/>
      <w:lvlJc w:val="left"/>
      <w:pPr>
        <w:ind w:left="5403" w:hanging="360"/>
      </w:pPr>
      <w:rPr>
        <w:rFonts w:ascii="Courier New" w:cs="Courier New" w:eastAsia="Courier New" w:hAnsi="Courier New"/>
      </w:rPr>
    </w:lvl>
    <w:lvl w:ilvl="8">
      <w:start w:val="1"/>
      <w:numFmt w:val="bullet"/>
      <w:lvlText w:val="▪"/>
      <w:lvlJc w:val="left"/>
      <w:pPr>
        <w:ind w:left="6123"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Rule="auto"/>
      <w:ind w:left="432" w:hanging="432"/>
      <w:contextualSpacing w:val="0"/>
    </w:pPr>
    <w:rPr>
      <w:b w:val="1"/>
      <w:sz w:val="32"/>
      <w:szCs w:val="32"/>
    </w:rPr>
  </w:style>
  <w:style w:type="paragraph" w:styleId="Heading2">
    <w:name w:val="heading 2"/>
    <w:basedOn w:val="Normal"/>
    <w:next w:val="Normal"/>
    <w:pPr>
      <w:keepNext w:val="1"/>
      <w:spacing w:after="60" w:before="240" w:lineRule="auto"/>
      <w:ind w:left="576" w:hanging="576"/>
      <w:contextualSpacing w:val="0"/>
    </w:pPr>
    <w:rPr>
      <w:b w:val="1"/>
      <w:sz w:val="24"/>
      <w:szCs w:val="24"/>
    </w:rPr>
  </w:style>
  <w:style w:type="paragraph" w:styleId="Heading3">
    <w:name w:val="heading 3"/>
    <w:basedOn w:val="Normal"/>
    <w:next w:val="Normal"/>
    <w:pPr>
      <w:keepNext w:val="1"/>
      <w:spacing w:after="60" w:before="240" w:lineRule="auto"/>
      <w:ind w:left="720" w:hanging="720"/>
      <w:contextualSpacing w:val="0"/>
    </w:pPr>
    <w:rPr>
      <w:b w:val="1"/>
      <w:sz w:val="22"/>
      <w:szCs w:val="22"/>
    </w:rPr>
  </w:style>
  <w:style w:type="paragraph" w:styleId="Heading4">
    <w:name w:val="heading 4"/>
    <w:basedOn w:val="Normal"/>
    <w:next w:val="Normal"/>
    <w:pPr>
      <w:keepNext w:val="1"/>
      <w:spacing w:after="60" w:before="240" w:lineRule="auto"/>
      <w:ind w:left="864" w:hanging="864"/>
      <w:contextualSpacing w:val="0"/>
    </w:pPr>
    <w:rPr>
      <w:b w:val="1"/>
      <w:sz w:val="28"/>
      <w:szCs w:val="28"/>
    </w:rPr>
  </w:style>
  <w:style w:type="paragraph" w:styleId="Heading5">
    <w:name w:val="heading 5"/>
    <w:basedOn w:val="Normal"/>
    <w:next w:val="Normal"/>
    <w:pPr>
      <w:spacing w:after="60" w:before="240" w:lineRule="auto"/>
      <w:ind w:left="1008" w:hanging="1008"/>
      <w:contextualSpacing w:val="0"/>
    </w:pPr>
    <w:rPr>
      <w:b w:val="1"/>
      <w:i w:val="1"/>
      <w:sz w:val="26"/>
      <w:szCs w:val="26"/>
    </w:rPr>
  </w:style>
  <w:style w:type="paragraph" w:styleId="Heading6">
    <w:name w:val="heading 6"/>
    <w:basedOn w:val="Normal"/>
    <w:next w:val="Normal"/>
    <w:pPr>
      <w:spacing w:after="60" w:before="240" w:lineRule="auto"/>
      <w:ind w:left="1152" w:hanging="1152"/>
      <w:contextualSpacing w:val="0"/>
    </w:pPr>
    <w:rPr>
      <w:rFonts w:ascii="Times New Roman" w:cs="Times New Roman" w:eastAsia="Times New Roman" w:hAnsi="Times New Roman"/>
      <w:b w:val="1"/>
      <w:sz w:val="22"/>
      <w:szCs w:val="22"/>
    </w:rPr>
  </w:style>
  <w:style w:type="paragraph" w:styleId="Title">
    <w:name w:val="Title"/>
    <w:basedOn w:val="Normal"/>
    <w:next w:val="Normal"/>
    <w:pPr>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style>
  <w:style w:type="table" w:styleId="Table2">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3">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4">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5">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6">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7">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8">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9">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10">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11">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 w:type="table" w:styleId="Table12">
    <w:basedOn w:val="TableNormal"/>
    <w:rPr>
      <w:rFonts w:ascii="Arial" w:cs="Arial" w:eastAsia="Arial" w:hAnsi="Arial"/>
    </w:rPr>
    <w:tblPr>
      <w:tblStyleRowBandSize w:val="1"/>
      <w:tblStyleColBandSize w:val="1"/>
      <w:tblCellMar>
        <w:top w:w="43.0" w:type="dxa"/>
        <w:left w:w="115.0" w:type="dxa"/>
        <w:bottom w:w="43.0" w:type="dxa"/>
        <w:right w:w="115.0" w:type="dxa"/>
      </w:tblCellMar>
    </w:tblPr>
    <w:tcPr>
      <w:shd w:fill="auto" w:val="clear"/>
      <w:vAlign w:val="bottom"/>
    </w:tcPr>
    <w:tblStylePr w:type="band1Horz">
      <w:rPr>
        <w:rFonts w:ascii="Arial" w:cs="Arial" w:eastAsia="Arial" w:hAnsi="Arial"/>
        <w:sz w:val="20"/>
        <w:szCs w:val="20"/>
      </w:rPr>
    </w:tblStylePr>
    <w:tblStylePr w:type="band2Horz">
      <w:rPr>
        <w:rFonts w:ascii="Arial" w:cs="Arial" w:eastAsia="Arial" w:hAnsi="Arial"/>
        <w:sz w:val="20"/>
        <w:szCs w:val="20"/>
      </w:rPr>
    </w:tblStylePr>
    <w:tblStylePr w:type="firstRow">
      <w:rPr>
        <w:rFonts w:ascii="Arial" w:cs="Arial" w:eastAsia="Arial" w:hAnsi="Arial"/>
        <w:b w:val="1"/>
        <w:sz w:val="20"/>
        <w:szCs w:val="20"/>
      </w:rPr>
      <w:tcPr>
        <w:shd w:fill="d9d9d9"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