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2B70AB"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lastRenderedPageBreak/>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F43D0" w:rsidRDefault="007F43D0" w:rsidP="002B70AB"/>
    <w:p w:rsidR="00736976" w:rsidRDefault="00736976" w:rsidP="002B70AB"/>
    <w:p w:rsidR="00E22631" w:rsidRDefault="00E22631" w:rsidP="00ED3639">
      <w:pPr>
        <w:jc w:val="center"/>
      </w:pPr>
    </w:p>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435F5A" w:rsidRDefault="00435F5A" w:rsidP="00435F5A">
      <w:pPr>
        <w:ind w:firstLine="720"/>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435F5A">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435F5A">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C56F08" w:rsidP="00F20F91">
      <w:r>
        <w:t xml:space="preserve">Lack of </w:t>
      </w:r>
      <w:r w:rsidR="00F20F91">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lastRenderedPageBreak/>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B1282F" w:rsidRDefault="00B1282F" w:rsidP="006A209C"/>
    <w:p w:rsidR="00791492" w:rsidRDefault="00CE1F15" w:rsidP="00E67676">
      <w:pPr>
        <w:jc w:val="center"/>
      </w:pPr>
      <w:r>
        <w:t>THEORETICAL BACKGROUND</w:t>
      </w:r>
    </w:p>
    <w:p w:rsidR="00F6635C" w:rsidRDefault="00ED1476" w:rsidP="00E67676">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8" w:history="1">
        <w:r w:rsidR="00F6635C" w:rsidRPr="00644BAA">
          <w:rPr>
            <w:rStyle w:val="Hyperlink"/>
          </w:rPr>
          <w:t>http://www.cgi.com/files/white-papers/cgi_whpr_35_pki_e.pdf</w:t>
        </w:r>
      </w:hyperlink>
      <w:r w:rsidR="00E67676">
        <w:t>).</w:t>
      </w:r>
      <w:bookmarkStart w:id="0" w:name="_GoBack"/>
      <w:bookmarkEnd w:id="0"/>
    </w:p>
    <w:p w:rsidR="00DF15B7" w:rsidRDefault="00DF15B7" w:rsidP="00F6635C">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9" w:history="1">
        <w:r w:rsidRPr="0089165D">
          <w:rPr>
            <w:rStyle w:val="Hyperlink"/>
          </w:rPr>
          <w:t>http://i.gov.ph/philippines-cloud-first-policy-draft-4/</w:t>
        </w:r>
      </w:hyperlink>
      <w:r>
        <w:t>)</w:t>
      </w:r>
    </w:p>
    <w:p w:rsidR="009C6557" w:rsidRDefault="009C6557" w:rsidP="009C6557">
      <w:pPr>
        <w:ind w:firstLine="720"/>
        <w:jc w:val="both"/>
      </w:pPr>
      <w:r>
        <w:lastRenderedPageBreak/>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0" w:history="1">
        <w:r w:rsidRPr="0089165D">
          <w:rPr>
            <w:rStyle w:val="Hyperlink"/>
          </w:rPr>
          <w:t>http://i.gov.ph/philippines-cloud-first-policy-draft-4/</w:t>
        </w:r>
      </w:hyperlink>
      <w:r>
        <w:t>)</w:t>
      </w:r>
    </w:p>
    <w:p w:rsidR="005554D8" w:rsidRDefault="005554D8" w:rsidP="005554D8">
      <w:pPr>
        <w:ind w:firstLine="720"/>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5554D8">
      <w:pPr>
        <w:ind w:firstLine="720"/>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1" w:history="1">
        <w:r w:rsidRPr="00C05CE9">
          <w:rPr>
            <w:rStyle w:val="Hyperlink"/>
          </w:rPr>
          <w:t>http://i.gov.ph/pnpki/</w:t>
        </w:r>
      </w:hyperlink>
      <w:r>
        <w:t xml:space="preserve"> ).</w:t>
      </w:r>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CC1"/>
    <w:rsid w:val="00321444"/>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F075E1"/>
    <w:rsid w:val="00F20F91"/>
    <w:rsid w:val="00F6635C"/>
    <w:rsid w:val="00F7155E"/>
    <w:rsid w:val="00F87392"/>
    <w:rsid w:val="00F96C1C"/>
    <w:rsid w:val="00FB09DC"/>
    <w:rsid w:val="00FC79B6"/>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328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i.com/files/white-papers/cgi_whpr_35_pki_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npki/"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6</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71</cp:revision>
  <dcterms:created xsi:type="dcterms:W3CDTF">2016-08-05T05:32:00Z</dcterms:created>
  <dcterms:modified xsi:type="dcterms:W3CDTF">2016-08-27T11:58:00Z</dcterms:modified>
</cp:coreProperties>
</file>