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F1" w:rsidRDefault="009D1EF1"/>
    <w:tbl>
      <w:tblPr>
        <w:tblStyle w:val="ProjectStatusReport"/>
        <w:tblW w:w="4218" w:type="dxa"/>
        <w:tblInd w:w="2560" w:type="dxa"/>
        <w:tblLayout w:type="fixed"/>
        <w:tblLook w:val="0000" w:firstRow="0" w:lastRow="0" w:firstColumn="0" w:lastColumn="0" w:noHBand="0" w:noVBand="0"/>
      </w:tblPr>
      <w:tblGrid>
        <w:gridCol w:w="2968"/>
        <w:gridCol w:w="1250"/>
      </w:tblGrid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2968" w:type="dxa"/>
            <w:shd w:val="clear" w:color="auto" w:fill="C0C0C0"/>
          </w:tcPr>
          <w:p w:rsidR="00073E45" w:rsidRPr="00C42A20" w:rsidRDefault="00073E45" w:rsidP="006B07F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Milestones</w:t>
            </w:r>
          </w:p>
        </w:tc>
        <w:tc>
          <w:tcPr>
            <w:tcW w:w="1250" w:type="dxa"/>
            <w:shd w:val="clear" w:color="auto" w:fill="C0C0C0"/>
          </w:tcPr>
          <w:p w:rsidR="00073E45" w:rsidRPr="00C42A20" w:rsidRDefault="00073E45" w:rsidP="006B07FC">
            <w:pPr>
              <w:rPr>
                <w:b/>
                <w:lang w:val="en-GB"/>
              </w:rPr>
            </w:pPr>
            <w:r w:rsidRPr="00C42A20">
              <w:rPr>
                <w:b/>
                <w:lang w:val="en-GB"/>
              </w:rPr>
              <w:t>Due Date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Question Processing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11/10/2016</w:t>
            </w:r>
          </w:p>
        </w:tc>
      </w:tr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Passage Retrieval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12/09/2016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Answer Extraction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12/15/2016</w:t>
            </w:r>
          </w:p>
        </w:tc>
      </w:tr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Create first evaluation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12/18/2016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Review Grammar Models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10/31/2016</w:t>
            </w:r>
          </w:p>
        </w:tc>
      </w:tr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Proof of Concept Bot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10/23/2016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Simplify questions for the corpus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11/29/2016</w:t>
            </w:r>
          </w:p>
        </w:tc>
      </w:tr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Implement Apache Lucene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11/29/2016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 xml:space="preserve">Implement </w:t>
            </w:r>
            <w:proofErr w:type="spellStart"/>
            <w:r w:rsidRPr="00C42A20">
              <w:rPr>
                <w:lang w:val="en-GB"/>
              </w:rPr>
              <w:t>ElasticSearch</w:t>
            </w:r>
            <w:proofErr w:type="spellEnd"/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11/30/2016</w:t>
            </w:r>
          </w:p>
        </w:tc>
      </w:tr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Evaluate the new system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1</w:t>
            </w:r>
            <w:r>
              <w:rPr>
                <w:lang w:val="en-GB"/>
              </w:rPr>
              <w:t>2/30</w:t>
            </w:r>
            <w:r w:rsidRPr="00C42A20">
              <w:rPr>
                <w:lang w:val="en-GB"/>
              </w:rPr>
              <w:t>/2017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Collect &amp; train data for corpus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C42A20">
              <w:rPr>
                <w:lang w:val="en-GB"/>
              </w:rPr>
              <w:t>/1</w:t>
            </w:r>
            <w:r>
              <w:rPr>
                <w:lang w:val="en-GB"/>
              </w:rPr>
              <w:t>5</w:t>
            </w:r>
            <w:r w:rsidRPr="00C42A20">
              <w:rPr>
                <w:lang w:val="en-GB"/>
              </w:rPr>
              <w:t>/2017</w:t>
            </w:r>
          </w:p>
        </w:tc>
      </w:tr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2968" w:type="dxa"/>
            <w:tcBorders>
              <w:bottom w:val="single" w:sz="4" w:space="0" w:color="auto"/>
            </w:tcBorders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 w:rsidRPr="00C42A20">
              <w:rPr>
                <w:lang w:val="en-GB"/>
              </w:rPr>
              <w:t>Implement on Traditional Question Answering System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C42A20">
              <w:rPr>
                <w:lang w:val="en-GB"/>
              </w:rPr>
              <w:t>/1/2017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Research III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C42A20">
              <w:rPr>
                <w:lang w:val="en-GB"/>
              </w:rPr>
              <w:t>/1</w:t>
            </w:r>
            <w:r>
              <w:rPr>
                <w:lang w:val="en-GB"/>
              </w:rPr>
              <w:t>5</w:t>
            </w:r>
            <w:r w:rsidRPr="00C42A20">
              <w:rPr>
                <w:lang w:val="en-GB"/>
              </w:rPr>
              <w:t>/2017</w:t>
            </w:r>
          </w:p>
        </w:tc>
      </w:tr>
      <w:tr w:rsidR="00073E45" w:rsidRPr="00C42A20" w:rsidTr="0007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Final </w:t>
            </w:r>
            <w:r w:rsidRPr="00C42A20">
              <w:rPr>
                <w:lang w:val="en-GB"/>
              </w:rPr>
              <w:t>Evaluation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2/25</w:t>
            </w:r>
            <w:r w:rsidRPr="00C42A20">
              <w:rPr>
                <w:lang w:val="en-GB"/>
              </w:rPr>
              <w:t>/2017</w:t>
            </w:r>
          </w:p>
        </w:tc>
      </w:tr>
      <w:tr w:rsidR="00073E45" w:rsidRPr="00C42A20" w:rsidTr="0007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tcW w:w="2968" w:type="dxa"/>
            <w:vAlign w:val="top"/>
          </w:tcPr>
          <w:p w:rsidR="00073E45" w:rsidRPr="00C42A20" w:rsidRDefault="00073E45" w:rsidP="006B07FC">
            <w:pPr>
              <w:numPr>
                <w:ilvl w:val="0"/>
                <w:numId w:val="1"/>
              </w:num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 xml:space="preserve">Final </w:t>
            </w:r>
            <w:bookmarkStart w:id="0" w:name="_GoBack"/>
            <w:bookmarkEnd w:id="0"/>
            <w:r w:rsidRPr="00C42A20">
              <w:rPr>
                <w:lang w:val="en-GB"/>
              </w:rPr>
              <w:t>Documentation</w:t>
            </w:r>
          </w:p>
        </w:tc>
        <w:tc>
          <w:tcPr>
            <w:tcW w:w="1250" w:type="dxa"/>
            <w:vAlign w:val="top"/>
          </w:tcPr>
          <w:p w:rsidR="00073E45" w:rsidRPr="00C42A20" w:rsidRDefault="00073E45" w:rsidP="006B07FC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C42A20">
              <w:rPr>
                <w:lang w:val="en-GB"/>
              </w:rPr>
              <w:t>/1/2017</w:t>
            </w:r>
          </w:p>
        </w:tc>
      </w:tr>
    </w:tbl>
    <w:p w:rsidR="00073E45" w:rsidRDefault="00073E45"/>
    <w:sectPr w:rsidR="00073E45" w:rsidSect="006B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55"/>
    <w:rsid w:val="00073E45"/>
    <w:rsid w:val="006B2A63"/>
    <w:rsid w:val="00753255"/>
    <w:rsid w:val="009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B782"/>
  <w15:chartTrackingRefBased/>
  <w15:docId w15:val="{63FBE3F7-38DF-42E0-A95C-7753D3F4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E45"/>
    <w:pPr>
      <w:spacing w:after="0" w:line="240" w:lineRule="auto"/>
    </w:pPr>
    <w:rPr>
      <w:rFonts w:ascii="Arial" w:eastAsia="Times New Roman" w:hAnsi="Arial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73E45"/>
    <w:pPr>
      <w:ind w:left="14"/>
    </w:pPr>
    <w:rPr>
      <w:spacing w:val="-5"/>
      <w:sz w:val="16"/>
    </w:rPr>
  </w:style>
  <w:style w:type="table" w:customStyle="1" w:styleId="ProjectStatusReport">
    <w:name w:val="ProjectStatusReport"/>
    <w:basedOn w:val="TableNormal"/>
    <w:rsid w:val="00073E45"/>
    <w:pPr>
      <w:spacing w:after="0" w:line="240" w:lineRule="auto"/>
    </w:pPr>
    <w:rPr>
      <w:rFonts w:ascii="Arial" w:eastAsia="Times New Roman" w:hAnsi="Arial"/>
      <w:sz w:val="20"/>
      <w:szCs w:val="20"/>
      <w:lang w:val="en-US" w:eastAsia="en-US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Patrick Amata</dc:creator>
  <cp:keywords/>
  <dc:description/>
  <cp:lastModifiedBy>John Patrick Amata</cp:lastModifiedBy>
  <cp:revision>2</cp:revision>
  <dcterms:created xsi:type="dcterms:W3CDTF">2016-12-14T10:24:00Z</dcterms:created>
  <dcterms:modified xsi:type="dcterms:W3CDTF">2016-12-14T10:28:00Z</dcterms:modified>
</cp:coreProperties>
</file>