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A7A2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EA7A2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TomioTonoike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Allen </w:t>
            </w:r>
            <w:proofErr w:type="spellStart"/>
            <w:r>
              <w:rPr>
                <w:rFonts w:cs="Arial"/>
                <w:sz w:val="20"/>
              </w:rPr>
              <w:t>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AlfonsinTison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693BFF" w:rsidP="009435EB">
            <w:pPr>
              <w:spacing w:before="40" w:after="40"/>
            </w:pPr>
            <w:r>
              <w:t>Benjamin</w:t>
            </w:r>
            <w:r w:rsidR="00260181">
              <w:t xml:space="preserve"> Rivera</w:t>
            </w:r>
          </w:p>
          <w:p w:rsidR="00693BFF" w:rsidRPr="009435EB" w:rsidRDefault="00875602" w:rsidP="009435EB">
            <w:pPr>
              <w:spacing w:before="40" w:after="40"/>
            </w:pPr>
            <w:r>
              <w:t>Allen Ellana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687C25">
            <w:pPr>
              <w:spacing w:before="40" w:after="40"/>
            </w:pPr>
            <w:r>
              <w:t>08/</w:t>
            </w:r>
            <w:r w:rsidR="00687C25">
              <w:t>02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87C25" w:rsidP="00687C2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07</w:t>
            </w:r>
            <w:r w:rsidR="00260181">
              <w:t>/</w:t>
            </w:r>
            <w:r>
              <w:t>26</w:t>
            </w:r>
            <w:r w:rsidR="00260181">
              <w:t>/16</w:t>
            </w:r>
            <w:r w:rsidR="00840033" w:rsidRPr="00A951FF">
              <w:rPr>
                <w:b w:val="0"/>
              </w:rPr>
              <w:t>to</w:t>
            </w:r>
            <w:r w:rsidR="00260181">
              <w:t>08/</w:t>
            </w:r>
            <w:r>
              <w:t>02</w:t>
            </w:r>
            <w:r w:rsidR="00260181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392C38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92C38" w:rsidRDefault="00392C3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Installation of </w:t>
                  </w:r>
                  <w:proofErr w:type="spellStart"/>
                  <w:r>
                    <w:t>Raspbian</w:t>
                  </w:r>
                  <w:proofErr w:type="spellEnd"/>
                  <w:r w:rsidR="00AE6BF7">
                    <w:t xml:space="preserve"> Linux</w:t>
                  </w:r>
                </w:p>
              </w:tc>
              <w:tc>
                <w:tcPr>
                  <w:tcW w:w="1250" w:type="dxa"/>
                  <w:vAlign w:val="top"/>
                </w:tcPr>
                <w:p w:rsidR="00392C38" w:rsidRDefault="00AE6BF7" w:rsidP="00713ECE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392C38" w:rsidRDefault="00AE6BF7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92C38" w:rsidRPr="00AE6BF7" w:rsidRDefault="00AE6BF7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E6BF7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AE6BF7" w:rsidRDefault="00AE6BF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Update </w:t>
                  </w:r>
                  <w:proofErr w:type="spellStart"/>
                  <w:r>
                    <w:t>Raspbian</w:t>
                  </w:r>
                  <w:proofErr w:type="spellEnd"/>
                  <w:r>
                    <w:t xml:space="preserve"> Linux</w:t>
                  </w:r>
                </w:p>
              </w:tc>
              <w:tc>
                <w:tcPr>
                  <w:tcW w:w="1250" w:type="dxa"/>
                  <w:vAlign w:val="top"/>
                </w:tcPr>
                <w:p w:rsidR="00AE6BF7" w:rsidRDefault="00AE6BF7" w:rsidP="00713ECE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AE6BF7" w:rsidRDefault="00AE6BF7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E6BF7" w:rsidRDefault="00AE6BF7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E6BF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Updating Pi BIOS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E6BF7" w:rsidP="00713ECE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E6BF7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AE6BF7" w:rsidRDefault="00AE6BF7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9435EB">
                  <w:r>
                    <w:t>Connectivity of devices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mesh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13</w:t>
                  </w:r>
                  <w: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EA7A29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as access point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13ECE" w:rsidP="00713ECE">
                  <w:pPr>
                    <w:spacing w:before="40" w:after="40"/>
                  </w:pPr>
                  <w:r>
                    <w:t>08</w:t>
                  </w:r>
                  <w:r w:rsidR="00693BFF">
                    <w:t>/</w:t>
                  </w:r>
                  <w:r>
                    <w:t>13</w:t>
                  </w:r>
                  <w:r w:rsidR="00693BFF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A7A29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On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693BFF" w:rsidP="00CD4105">
                  <w:proofErr w:type="spellStart"/>
                  <w:r>
                    <w:t>Indentification</w:t>
                  </w:r>
                  <w:proofErr w:type="spellEnd"/>
                  <w:r>
                    <w:t xml:space="preserve"> of Test Cases for networking the Pi</w:t>
                  </w:r>
                </w:p>
              </w:tc>
            </w:tr>
            <w:tr w:rsidR="00392C38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92C38" w:rsidRDefault="00392C3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392C38" w:rsidRDefault="00392C38" w:rsidP="00713ECE">
                  <w:pPr>
                    <w:spacing w:before="40" w:after="40"/>
                  </w:pPr>
                  <w:r>
                    <w:t>08/05/16</w:t>
                  </w:r>
                </w:p>
              </w:tc>
              <w:tc>
                <w:tcPr>
                  <w:tcW w:w="1606" w:type="dxa"/>
                  <w:vAlign w:val="top"/>
                </w:tcPr>
                <w:p w:rsidR="00392C38" w:rsidRDefault="00392C38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392C38" w:rsidRDefault="00392C3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392C3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92C38" w:rsidRDefault="00392C3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HSMM-Pi</w:t>
                  </w:r>
                </w:p>
              </w:tc>
              <w:tc>
                <w:tcPr>
                  <w:tcW w:w="1250" w:type="dxa"/>
                  <w:vAlign w:val="top"/>
                </w:tcPr>
                <w:p w:rsidR="00392C38" w:rsidRDefault="00392C38" w:rsidP="00713ECE">
                  <w:pPr>
                    <w:spacing w:before="40" w:after="40"/>
                  </w:pPr>
                  <w:r>
                    <w:t>08/04/16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392C38" w:rsidRDefault="00392C38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392C38" w:rsidRDefault="00392C3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7C76D7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7C76D7" w:rsidRDefault="007C76D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</w:t>
                  </w:r>
                  <w:proofErr w:type="spellStart"/>
                  <w:r>
                    <w:t>CommotionD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7C76D7" w:rsidRDefault="007C76D7" w:rsidP="00713ECE">
                  <w:pPr>
                    <w:spacing w:before="40" w:after="40"/>
                  </w:pPr>
                  <w:r>
                    <w:t>08/06/16</w:t>
                  </w:r>
                </w:p>
              </w:tc>
              <w:tc>
                <w:tcPr>
                  <w:tcW w:w="1606" w:type="dxa"/>
                  <w:vAlign w:val="top"/>
                </w:tcPr>
                <w:p w:rsidR="007C76D7" w:rsidRDefault="007C76D7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7C76D7" w:rsidRPr="007C76D7" w:rsidRDefault="007C76D7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  <w:tr w:rsidR="007C76D7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7C76D7" w:rsidRDefault="007C76D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Project Wolverine</w:t>
                  </w:r>
                </w:p>
              </w:tc>
              <w:tc>
                <w:tcPr>
                  <w:tcW w:w="1250" w:type="dxa"/>
                  <w:vAlign w:val="top"/>
                </w:tcPr>
                <w:p w:rsidR="007C76D7" w:rsidRDefault="00392C38" w:rsidP="00713ECE">
                  <w:pPr>
                    <w:spacing w:before="40" w:after="40"/>
                  </w:pPr>
                  <w:r>
                    <w:t>08/07/16</w:t>
                  </w:r>
                </w:p>
              </w:tc>
              <w:tc>
                <w:tcPr>
                  <w:tcW w:w="1606" w:type="dxa"/>
                  <w:vAlign w:val="top"/>
                </w:tcPr>
                <w:p w:rsidR="007C76D7" w:rsidRDefault="00392C38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7C76D7" w:rsidRPr="00392C38" w:rsidRDefault="00392C3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392C38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92C38" w:rsidRDefault="00392C3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BATMAN-Adv</w:t>
                  </w:r>
                </w:p>
              </w:tc>
              <w:tc>
                <w:tcPr>
                  <w:tcW w:w="1250" w:type="dxa"/>
                  <w:vAlign w:val="top"/>
                </w:tcPr>
                <w:p w:rsidR="00392C38" w:rsidRDefault="00392C38" w:rsidP="00713ECE">
                  <w:pPr>
                    <w:spacing w:before="40" w:after="40"/>
                  </w:pPr>
                  <w:r>
                    <w:t>08/03/16</w:t>
                  </w:r>
                </w:p>
              </w:tc>
              <w:tc>
                <w:tcPr>
                  <w:tcW w:w="1606" w:type="dxa"/>
                  <w:vAlign w:val="top"/>
                </w:tcPr>
                <w:p w:rsidR="00392C38" w:rsidRDefault="00392C38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392C38" w:rsidRPr="00392C38" w:rsidRDefault="00392C3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392C3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92C38" w:rsidRDefault="00392C3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OSLR/OSLRD</w:t>
                  </w:r>
                </w:p>
              </w:tc>
              <w:tc>
                <w:tcPr>
                  <w:tcW w:w="1250" w:type="dxa"/>
                  <w:vAlign w:val="top"/>
                </w:tcPr>
                <w:p w:rsidR="00392C38" w:rsidRDefault="00392C38" w:rsidP="00713ECE">
                  <w:pPr>
                    <w:spacing w:before="40" w:after="40"/>
                  </w:pPr>
                  <w:r>
                    <w:t>08/03/16</w:t>
                  </w:r>
                </w:p>
              </w:tc>
              <w:tc>
                <w:tcPr>
                  <w:tcW w:w="1606" w:type="dxa"/>
                  <w:vAlign w:val="top"/>
                </w:tcPr>
                <w:p w:rsidR="00392C38" w:rsidRDefault="00392C38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392C38" w:rsidRPr="00392C38" w:rsidRDefault="00392C3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Install HSMM-Pi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713ECE">
                  <w:pPr>
                    <w:spacing w:before="40" w:after="40"/>
                  </w:pPr>
                  <w:r>
                    <w:t>08/15/16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Pr="00AF49BF" w:rsidRDefault="00AF49BF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713ECE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606" w:type="dxa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Pr="00AF49BF" w:rsidRDefault="00AF49BF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Test </w:t>
                  </w:r>
                  <w:proofErr w:type="spellStart"/>
                  <w:r>
                    <w:t>CommotionD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713ECE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606" w:type="dxa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lastRenderedPageBreak/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 w:rsidTr="00AF49BF">
              <w:trPr>
                <w:cnfStyle w:val="000000100000"/>
                <w:trHeight w:val="33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  <w:tr w:rsidR="00AF49BF" w:rsidRPr="00C13EAB">
              <w:trPr>
                <w:cnfStyle w:val="00000001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pPr>
                    <w:spacing w:before="40" w:after="40"/>
                  </w:pPr>
                  <w:r>
                    <w:t>2 Units USB Wi-Fi Dongle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1600php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1600php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Used to Connect Node A to Node B for the mesh topology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EA7A2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EA7A2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A7A2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EA7A2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EA7A29" w:rsidRPr="006E5963">
      <w:rPr>
        <w:sz w:val="18"/>
        <w:szCs w:val="18"/>
      </w:rPr>
      <w:fldChar w:fldCharType="separate"/>
    </w:r>
    <w:r w:rsidR="00687C25">
      <w:rPr>
        <w:noProof/>
        <w:sz w:val="18"/>
        <w:szCs w:val="18"/>
      </w:rPr>
      <w:t>2</w:t>
    </w:r>
    <w:r w:rsidR="00EA7A29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EA7A2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EA7A29" w:rsidRPr="006E5963">
      <w:rPr>
        <w:sz w:val="18"/>
        <w:szCs w:val="18"/>
      </w:rPr>
      <w:fldChar w:fldCharType="separate"/>
    </w:r>
    <w:r w:rsidR="00AF49BF">
      <w:rPr>
        <w:noProof/>
        <w:sz w:val="18"/>
        <w:szCs w:val="18"/>
      </w:rPr>
      <w:t>8/21/2016</w:t>
    </w:r>
    <w:r w:rsidR="00EA7A29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EA7A29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EA7A2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EA7A29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EA7A29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184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44AE8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9772E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2C38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87C25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C76D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5602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763D"/>
    <w:rsid w:val="00940018"/>
    <w:rsid w:val="0094165F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E6BF7"/>
    <w:rsid w:val="00AF3151"/>
    <w:rsid w:val="00AF49BF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6A00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0F38"/>
    <w:rsid w:val="00E42224"/>
    <w:rsid w:val="00E70D0D"/>
    <w:rsid w:val="00E742F9"/>
    <w:rsid w:val="00E76E99"/>
    <w:rsid w:val="00E80D5E"/>
    <w:rsid w:val="00E83AB9"/>
    <w:rsid w:val="00E9144B"/>
    <w:rsid w:val="00EA4F44"/>
    <w:rsid w:val="00EA7A29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4F6D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9772E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772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9772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9772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77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77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977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977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977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9772E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9772E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9772E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9772E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9772E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9772E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9772E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9772E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9772E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97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772E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9772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9772E"/>
    <w:rPr>
      <w:sz w:val="18"/>
    </w:rPr>
  </w:style>
  <w:style w:type="paragraph" w:styleId="BodyText3">
    <w:name w:val="Body Text 3"/>
    <w:basedOn w:val="Normal"/>
    <w:rsid w:val="0029772E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9772E"/>
    <w:rPr>
      <w:sz w:val="16"/>
    </w:rPr>
  </w:style>
  <w:style w:type="paragraph" w:customStyle="1" w:styleId="StyleHeading3Italic">
    <w:name w:val="Style Heading 3 + Italic"/>
    <w:basedOn w:val="Heading3"/>
    <w:rsid w:val="0029772E"/>
    <w:rPr>
      <w:i/>
      <w:iCs/>
    </w:rPr>
  </w:style>
  <w:style w:type="character" w:customStyle="1" w:styleId="StyleHeading3ItalicChar">
    <w:name w:val="Style Heading 3 + Italic Char"/>
    <w:basedOn w:val="Heading3CharChar"/>
    <w:rsid w:val="0029772E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9772E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9772E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9772E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17</TotalTime>
  <Pages>5</Pages>
  <Words>526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6</cp:revision>
  <cp:lastPrinted>2016-08-08T23:42:00Z</cp:lastPrinted>
  <dcterms:created xsi:type="dcterms:W3CDTF">2016-08-21T08:58:00Z</dcterms:created>
  <dcterms:modified xsi:type="dcterms:W3CDTF">2016-08-21T09:08:00Z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