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F90EAE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SAMMY BOY M. ANGOT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AA0D8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-4170</wp:posOffset>
                  </wp:positionH>
                  <wp:positionV relativeFrom="paragraph">
                    <wp:posOffset>103312</wp:posOffset>
                  </wp:positionV>
                  <wp:extent cx="1796995" cy="17945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ann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89" cy="182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3732"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Default="00406588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</w:p>
                                <w:p w:rsidR="00406588" w:rsidRDefault="00406588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2x2 </w:t>
                                  </w: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406588" w:rsidRDefault="00741213" w:rsidP="00406588">
                                  <w:pPr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M</w:t>
                                  </w:r>
                                  <w:r w:rsidR="00406588" w:rsidRPr="00741213">
                                    <w:rPr>
                                      <w:color w:val="FF0000"/>
                                      <w:sz w:val="24"/>
                                    </w:rPr>
                                    <w:t>ust fit in this box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741213" w:rsidRPr="00406588" w:rsidRDefault="00741213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Strictly corporate attire.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65pt;margin-top:6.55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    <v:textbox>
                        <w:txbxContent>
                          <w:p w:rsidR="00406588" w:rsidRDefault="00406588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406588" w:rsidRDefault="00406588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2x2 </w:t>
                            </w: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406588" w:rsidRDefault="00741213" w:rsidP="00406588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</w:t>
                            </w:r>
                            <w:r w:rsidR="00406588" w:rsidRPr="00741213">
                              <w:rPr>
                                <w:color w:val="FF0000"/>
                                <w:sz w:val="24"/>
                              </w:rPr>
                              <w:t>ust fit in this box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:rsidR="00741213" w:rsidRPr="00406588" w:rsidRDefault="00741213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Strictly corporate attire.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204D73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 Ranger Street, South Signal Village</w:t>
            </w:r>
            <w:r w:rsidR="001C13DD"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C63992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Taguig City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FB12F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 837-7418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6ADC">
              <w:rPr>
                <w:rFonts w:ascii="Arial" w:hAnsi="Arial" w:cs="Arial"/>
                <w:sz w:val="24"/>
                <w:szCs w:val="24"/>
              </w:rPr>
              <w:t>(0916</w:t>
            </w:r>
            <w:r w:rsidR="00A20AB6">
              <w:rPr>
                <w:rFonts w:ascii="Arial" w:hAnsi="Arial" w:cs="Arial"/>
                <w:sz w:val="24"/>
                <w:szCs w:val="24"/>
              </w:rPr>
              <w:t>)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6ADC">
              <w:rPr>
                <w:rFonts w:ascii="Arial" w:hAnsi="Arial" w:cs="Arial"/>
                <w:sz w:val="24"/>
                <w:szCs w:val="24"/>
              </w:rPr>
              <w:t>697-8145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6F29E8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05238" w:rsidRPr="00414601">
                <w:rPr>
                  <w:rStyle w:val="Hyperlink"/>
                  <w:rFonts w:ascii="Arial" w:hAnsi="Arial" w:cs="Arial"/>
                  <w:szCs w:val="24"/>
                </w:rPr>
                <w:t>smangot@student.apc.edu.ph</w:t>
              </w:r>
            </w:hyperlink>
          </w:p>
          <w:p w:rsidR="00B32611" w:rsidRPr="00685720" w:rsidRDefault="006F29E8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F05238" w:rsidRPr="00414601">
                <w:rPr>
                  <w:rStyle w:val="Hyperlink"/>
                  <w:rFonts w:ascii="Arial" w:hAnsi="Arial" w:cs="Arial"/>
                  <w:szCs w:val="24"/>
                </w:rPr>
                <w:t>angot.sammy@gmail.com</w:t>
              </w:r>
            </w:hyperlink>
            <w:hyperlink r:id="rId11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A20AB6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41213" w:rsidRDefault="00B32611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685720" w:rsidRDefault="006F29E8" w:rsidP="00741213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2" w:history="1">
              <w:r w:rsidR="00C350D2" w:rsidRPr="00ED66EE">
                <w:rPr>
                  <w:rStyle w:val="Hyperlink"/>
                  <w:rFonts w:ascii="Arial" w:hAnsi="Arial" w:cs="Arial"/>
                  <w:szCs w:val="24"/>
                  <w:lang w:val="en-US"/>
                </w:rPr>
                <w:t>https://sg.linkedin.com/in/sammy-angot-284a7515b</w:t>
              </w:r>
            </w:hyperlink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6702" w:rsidRDefault="005F237B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</w:t>
            </w:r>
            <w:r w:rsidR="00D420A7">
              <w:rPr>
                <w:rFonts w:ascii="Arial" w:hAnsi="Arial" w:cs="Arial"/>
                <w:sz w:val="24"/>
                <w:szCs w:val="24"/>
              </w:rPr>
              <w:t>ly the</w:t>
            </w:r>
            <w:r>
              <w:rPr>
                <w:rFonts w:ascii="Arial" w:hAnsi="Arial" w:cs="Arial"/>
                <w:sz w:val="24"/>
                <w:szCs w:val="24"/>
              </w:rPr>
              <w:t xml:space="preserve"> Logistics Team Assistant Head </w:t>
            </w:r>
            <w:r w:rsidR="00E91FF7">
              <w:rPr>
                <w:rFonts w:ascii="Arial" w:hAnsi="Arial" w:cs="Arial"/>
                <w:sz w:val="24"/>
                <w:szCs w:val="24"/>
              </w:rPr>
              <w:t xml:space="preserve">of the APC </w:t>
            </w:r>
            <w:r w:rsidR="00E837AB">
              <w:rPr>
                <w:rFonts w:ascii="Arial" w:hAnsi="Arial" w:cs="Arial"/>
                <w:sz w:val="24"/>
                <w:szCs w:val="24"/>
              </w:rPr>
              <w:t>Microsoft Community</w:t>
            </w:r>
            <w:r w:rsidR="00E91FF7">
              <w:rPr>
                <w:rFonts w:ascii="Arial" w:hAnsi="Arial" w:cs="Arial"/>
                <w:sz w:val="24"/>
                <w:szCs w:val="24"/>
              </w:rPr>
              <w:t xml:space="preserve"> who</w:t>
            </w:r>
            <w:r w:rsidR="00FF6702"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781136">
              <w:rPr>
                <w:rFonts w:ascii="Arial" w:hAnsi="Arial" w:cs="Arial"/>
                <w:sz w:val="24"/>
                <w:szCs w:val="24"/>
              </w:rPr>
              <w:t>eager to accomplish work with compliance to a minimum time allotted and ensures what needs to be done.</w:t>
            </w:r>
            <w:r w:rsidR="009874B4">
              <w:rPr>
                <w:rFonts w:ascii="Arial" w:hAnsi="Arial" w:cs="Arial"/>
                <w:sz w:val="24"/>
                <w:szCs w:val="24"/>
              </w:rPr>
              <w:t xml:space="preserve"> Humble and flexible to any teams that to be assigned.</w:t>
            </w:r>
          </w:p>
          <w:p w:rsidR="005E3A2D" w:rsidRDefault="005E3A2D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78467D" w:rsidRDefault="00FC38C2" w:rsidP="005E3A2D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Skilled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 in using Adobe Photoshop, Adobe Illustrator, Adobe Aftereffect,</w:t>
            </w:r>
            <w:r w:rsidR="00E44B67">
              <w:rPr>
                <w:rFonts w:ascii="Arial" w:hAnsi="Arial" w:cs="Arial"/>
                <w:sz w:val="24"/>
                <w:szCs w:val="24"/>
              </w:rPr>
              <w:t xml:space="preserve"> Adobe Dreamweaver</w:t>
            </w:r>
            <w:r w:rsidR="00EA1BBB">
              <w:rPr>
                <w:rFonts w:ascii="Arial" w:hAnsi="Arial" w:cs="Arial"/>
                <w:sz w:val="24"/>
                <w:szCs w:val="24"/>
              </w:rPr>
              <w:t>, Android Studio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 and Vegas Pro, specializing for work presentations</w:t>
            </w:r>
            <w:r w:rsidR="00C00F70">
              <w:rPr>
                <w:rFonts w:ascii="Arial" w:hAnsi="Arial" w:cs="Arial"/>
                <w:sz w:val="24"/>
                <w:szCs w:val="24"/>
              </w:rPr>
              <w:t xml:space="preserve">, system production and debugging maintenance, </w:t>
            </w:r>
            <w:r w:rsidR="000C49ED">
              <w:rPr>
                <w:rFonts w:ascii="Arial" w:hAnsi="Arial" w:cs="Arial"/>
                <w:sz w:val="24"/>
                <w:szCs w:val="24"/>
              </w:rPr>
              <w:t>and multi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media </w:t>
            </w:r>
            <w:r w:rsidR="00E44B67">
              <w:rPr>
                <w:rFonts w:ascii="Arial" w:hAnsi="Arial" w:cs="Arial"/>
                <w:sz w:val="24"/>
                <w:szCs w:val="24"/>
              </w:rPr>
              <w:t>creation for outsourcing clients.</w:t>
            </w:r>
            <w:r w:rsidR="007846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E3A2D" w:rsidRPr="007F3714" w:rsidRDefault="005E3A2D" w:rsidP="00E44B67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E66" w:rsidRPr="00ED46D9" w:rsidRDefault="001C13DD" w:rsidP="00ED46D9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C21CD9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C10F1F">
              <w:rPr>
                <w:rFonts w:ascii="Arial" w:hAnsi="Arial" w:cs="Arial"/>
                <w:b/>
                <w:sz w:val="24"/>
                <w:szCs w:val="24"/>
              </w:rPr>
              <w:t>S.</w:t>
            </w:r>
            <w:r w:rsidR="00B044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F2093">
              <w:rPr>
                <w:rFonts w:ascii="Arial" w:hAnsi="Arial" w:cs="Arial"/>
                <w:b/>
                <w:sz w:val="24"/>
                <w:szCs w:val="24"/>
              </w:rPr>
              <w:t>Computer Science Major in Systems Software</w:t>
            </w:r>
          </w:p>
          <w:p w:rsidR="00B32611" w:rsidRDefault="001C13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10F1F">
              <w:rPr>
                <w:rFonts w:ascii="Arial" w:hAnsi="Arial" w:cs="Arial"/>
                <w:sz w:val="24"/>
                <w:szCs w:val="24"/>
              </w:rPr>
              <w:t>2015</w:t>
            </w:r>
            <w:r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606E66" w:rsidRPr="00C10F1F" w:rsidRDefault="00606E66" w:rsidP="00C10F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EA1BBB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1BBB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5379" w:rsidRPr="00387A5C" w:rsidRDefault="008D5379" w:rsidP="008D5379">
            <w:pPr>
              <w:pStyle w:val="ListParagraph"/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387A5C">
              <w:rPr>
                <w:rFonts w:ascii="Arial" w:hAnsi="Arial" w:cs="Arial"/>
                <w:sz w:val="24"/>
                <w:szCs w:val="24"/>
              </w:rPr>
              <w:t>eb Development</w:t>
            </w:r>
          </w:p>
          <w:p w:rsidR="00387A5C" w:rsidRPr="001B4F54" w:rsidRDefault="00387A5C" w:rsidP="008D5379">
            <w:pPr>
              <w:pStyle w:val="ListParagraph"/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Development</w:t>
            </w:r>
          </w:p>
          <w:p w:rsidR="00186757" w:rsidRDefault="00186757" w:rsidP="008D5379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240B3E">
              <w:rPr>
                <w:rFonts w:ascii="Arial" w:hAnsi="Arial" w:cs="Arial"/>
                <w:sz w:val="24"/>
                <w:szCs w:val="24"/>
              </w:rPr>
              <w:t>usiness Analysis</w:t>
            </w:r>
            <w:bookmarkStart w:id="0" w:name="_GoBack"/>
            <w:bookmarkEnd w:id="0"/>
          </w:p>
          <w:p w:rsidR="00387A5C" w:rsidRPr="00EA1BBB" w:rsidRDefault="00387A5C" w:rsidP="00387A5C">
            <w:pPr>
              <w:tabs>
                <w:tab w:val="left" w:pos="1047"/>
                <w:tab w:val="left" w:pos="1212"/>
              </w:tabs>
              <w:snapToGri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051B" w:rsidRDefault="006967F7" w:rsidP="008B051B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McShield</w:t>
            </w:r>
            <w:r w:rsidR="003B59CD" w:rsidRPr="008B05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B051B" w:rsidRDefault="005D1183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Anti-Malware Software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>,</w:t>
            </w:r>
            <w:r w:rsidR="008B051B" w:rsidRPr="008B05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="008B051B" w:rsidRPr="008B051B">
              <w:rPr>
                <w:rFonts w:ascii="Arial" w:hAnsi="Arial" w:cs="Arial"/>
                <w:sz w:val="24"/>
                <w:szCs w:val="24"/>
              </w:rPr>
              <w:t xml:space="preserve">. 2012 </w:t>
            </w:r>
          </w:p>
          <w:p w:rsidR="008B051B" w:rsidRDefault="00DF3A33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  <w:r w:rsidR="00985AED">
              <w:rPr>
                <w:rFonts w:ascii="Arial" w:hAnsi="Arial" w:cs="Arial"/>
                <w:sz w:val="24"/>
                <w:szCs w:val="24"/>
              </w:rPr>
              <w:t>roduced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APC to be the standard anti-malware software</w:t>
            </w:r>
          </w:p>
          <w:p w:rsidR="008B051B" w:rsidRDefault="00F14AA5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Documentation Head</w:t>
            </w:r>
          </w:p>
          <w:p w:rsidR="008B051B" w:rsidRDefault="00C257AF" w:rsidP="008B051B">
            <w:pPr>
              <w:pStyle w:val="ListParagraph"/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as the standard</w:t>
            </w:r>
            <w:r w:rsidR="008B051B">
              <w:rPr>
                <w:rFonts w:ascii="Arial" w:hAnsi="Arial" w:cs="Arial"/>
                <w:sz w:val="24"/>
                <w:szCs w:val="24"/>
              </w:rPr>
              <w:t xml:space="preserve"> by the APC School of </w:t>
            </w:r>
            <w:r w:rsidR="006B539B">
              <w:rPr>
                <w:rFonts w:ascii="Arial" w:hAnsi="Arial" w:cs="Arial"/>
                <w:sz w:val="24"/>
                <w:szCs w:val="24"/>
              </w:rPr>
              <w:t>Computing and Infor</w:t>
            </w:r>
            <w:r w:rsidR="00186757">
              <w:rPr>
                <w:rFonts w:ascii="Arial" w:hAnsi="Arial" w:cs="Arial"/>
                <w:sz w:val="24"/>
                <w:szCs w:val="24"/>
              </w:rPr>
              <w:t xml:space="preserve">mation Technologies, </w:t>
            </w:r>
            <w:r w:rsidR="006B539B">
              <w:rPr>
                <w:rFonts w:ascii="Arial" w:hAnsi="Arial" w:cs="Arial"/>
                <w:sz w:val="24"/>
                <w:szCs w:val="24"/>
              </w:rPr>
              <w:t>June 2016</w:t>
            </w:r>
          </w:p>
          <w:p w:rsidR="000530AA" w:rsidRDefault="000530AA" w:rsidP="0070050C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050C" w:rsidRDefault="0070050C" w:rsidP="0070050C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Trash Can</w:t>
            </w:r>
          </w:p>
          <w:p w:rsidR="0070050C" w:rsidRPr="0070050C" w:rsidRDefault="0070050C" w:rsidP="0070050C">
            <w:pPr>
              <w:pStyle w:val="ListParagraph"/>
              <w:numPr>
                <w:ilvl w:val="0"/>
                <w:numId w:val="18"/>
              </w:num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Arduino-based microcontrollers and sensors</w:t>
            </w:r>
          </w:p>
          <w:p w:rsidR="0070050C" w:rsidRPr="0070050C" w:rsidRDefault="0070050C" w:rsidP="0070050C">
            <w:pPr>
              <w:pStyle w:val="ListParagraph"/>
              <w:numPr>
                <w:ilvl w:val="0"/>
                <w:numId w:val="18"/>
              </w:num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Functional prototype to send SMS to waste management authorities if trash bins are full</w:t>
            </w:r>
          </w:p>
          <w:p w:rsidR="0070050C" w:rsidRPr="004A4A38" w:rsidRDefault="004A4A38" w:rsidP="0070050C">
            <w:pPr>
              <w:pStyle w:val="ListParagraph"/>
              <w:numPr>
                <w:ilvl w:val="0"/>
                <w:numId w:val="18"/>
              </w:numPr>
              <w:tabs>
                <w:tab w:val="left" w:pos="421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Prototype Assembly</w:t>
            </w:r>
          </w:p>
          <w:p w:rsidR="00C0779A" w:rsidRDefault="00C0779A" w:rsidP="008B051B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1416BC" w:rsidRDefault="00F426BD" w:rsidP="001416BC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Bonifacio Global City (BGC) Bus Passenger Information System: Bus Tap</w:t>
            </w:r>
          </w:p>
          <w:p w:rsidR="001416BC" w:rsidRDefault="005422A5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that helps commuters riding the BGC Bus.</w:t>
            </w:r>
          </w:p>
          <w:p w:rsidR="001416BC" w:rsidRDefault="00DF4BBD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2017 – April</w:t>
            </w:r>
            <w:r w:rsidR="00960485">
              <w:rPr>
                <w:rFonts w:ascii="Arial" w:hAnsi="Arial" w:cs="Arial"/>
                <w:sz w:val="24"/>
                <w:szCs w:val="24"/>
              </w:rPr>
              <w:t xml:space="preserve"> 2018</w:t>
            </w:r>
          </w:p>
          <w:p w:rsidR="001416BC" w:rsidRDefault="004433DC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Analyst</w:t>
            </w:r>
            <w:r w:rsidR="001416B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32611" w:rsidRDefault="00CE620F" w:rsidP="001416BC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before="60" w:after="60"/>
              <w:ind w:left="331" w:hanging="3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Chosen to </w:t>
            </w:r>
            <w:r w:rsidR="00254C00">
              <w:rPr>
                <w:rFonts w:ascii="Arial" w:hAnsi="Arial" w:cs="Arial"/>
                <w:sz w:val="24"/>
                <w:szCs w:val="24"/>
              </w:rPr>
              <w:t xml:space="preserve">Exhibit Project </w:t>
            </w:r>
            <w:r w:rsidR="001416BC">
              <w:rPr>
                <w:rFonts w:ascii="Arial" w:hAnsi="Arial" w:cs="Arial"/>
                <w:sz w:val="24"/>
                <w:szCs w:val="24"/>
              </w:rPr>
              <w:t>in</w:t>
            </w:r>
            <w:r w:rsidR="008B051B" w:rsidRPr="001416B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Merge 2.0</w:t>
            </w:r>
            <w:r w:rsidR="003F41CC">
              <w:rPr>
                <w:rFonts w:ascii="Arial" w:hAnsi="Arial" w:cs="Arial"/>
                <w:sz w:val="24"/>
                <w:szCs w:val="24"/>
              </w:rPr>
              <w:t>, April 2018</w:t>
            </w:r>
          </w:p>
          <w:p w:rsidR="00FC2E63" w:rsidRPr="001416BC" w:rsidRDefault="00FC2E63" w:rsidP="00FC2E63">
            <w:pPr>
              <w:pStyle w:val="ListParagraph"/>
              <w:tabs>
                <w:tab w:val="left" w:pos="360"/>
              </w:tabs>
              <w:spacing w:before="60" w:after="60"/>
              <w:ind w:left="33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lastRenderedPageBreak/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Default="00923BE9" w:rsidP="001416BC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Highly skilled in Software Development</w:t>
            </w:r>
            <w:r w:rsidR="000C49ED">
              <w:rPr>
                <w:rFonts w:ascii="Arial" w:hAnsi="Arial" w:cs="Arial"/>
                <w:szCs w:val="24"/>
              </w:rPr>
              <w:t xml:space="preserve"> and Multimedia</w:t>
            </w:r>
            <w:r w:rsidR="00C44793">
              <w:rPr>
                <w:rFonts w:ascii="Arial" w:hAnsi="Arial" w:cs="Arial"/>
                <w:szCs w:val="24"/>
              </w:rPr>
              <w:t xml:space="preserve"> </w:t>
            </w:r>
            <w:r w:rsidR="000C49ED">
              <w:rPr>
                <w:rFonts w:ascii="Arial" w:hAnsi="Arial" w:cs="Arial"/>
                <w:szCs w:val="24"/>
              </w:rPr>
              <w:t xml:space="preserve"> </w:t>
            </w:r>
          </w:p>
          <w:p w:rsidR="003B59CD" w:rsidRDefault="000C49ED" w:rsidP="00CE60C7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Intermediate </w:t>
            </w:r>
            <w:r w:rsidR="001416BC">
              <w:rPr>
                <w:rFonts w:ascii="Arial" w:hAnsi="Arial" w:cs="Arial"/>
                <w:szCs w:val="24"/>
              </w:rPr>
              <w:t>skills in</w:t>
            </w:r>
            <w:r w:rsidR="009D4CED">
              <w:rPr>
                <w:rFonts w:ascii="Arial" w:hAnsi="Arial" w:cs="Arial"/>
                <w:szCs w:val="24"/>
              </w:rPr>
              <w:t xml:space="preserve"> Programming and</w:t>
            </w:r>
            <w:r w:rsidR="001416BC">
              <w:rPr>
                <w:rFonts w:ascii="Arial" w:hAnsi="Arial" w:cs="Arial"/>
                <w:szCs w:val="24"/>
              </w:rPr>
              <w:t xml:space="preserve"> </w:t>
            </w:r>
            <w:r w:rsidR="003B59CD" w:rsidRPr="003B59CD">
              <w:rPr>
                <w:rFonts w:ascii="Arial" w:hAnsi="Arial" w:cs="Arial"/>
                <w:szCs w:val="24"/>
              </w:rPr>
              <w:t>Video Production</w:t>
            </w:r>
          </w:p>
          <w:p w:rsidR="001416BC" w:rsidRPr="003B59CD" w:rsidRDefault="001416BC" w:rsidP="001416BC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Proficient in MS Office: Word, Excel, PowerPoint</w:t>
            </w:r>
          </w:p>
          <w:p w:rsidR="003B59CD" w:rsidRDefault="004E047F" w:rsidP="001726DF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Sufficient</w:t>
            </w:r>
            <w:r w:rsidR="001416BC">
              <w:rPr>
                <w:rFonts w:ascii="Arial" w:hAnsi="Arial" w:cs="Arial"/>
                <w:szCs w:val="24"/>
              </w:rPr>
              <w:t xml:space="preserve"> knowledge in </w:t>
            </w:r>
            <w:r w:rsidR="00113EC5">
              <w:rPr>
                <w:rFonts w:ascii="Arial" w:hAnsi="Arial" w:cs="Arial"/>
                <w:szCs w:val="24"/>
              </w:rPr>
              <w:t>System Design</w:t>
            </w:r>
          </w:p>
          <w:p w:rsidR="00101C7E" w:rsidRPr="001726DF" w:rsidRDefault="00101C7E" w:rsidP="00101C7E">
            <w:pPr>
              <w:pStyle w:val="DefaultText"/>
              <w:ind w:left="627"/>
              <w:rPr>
                <w:rFonts w:ascii="Arial" w:hAnsi="Arial" w:cs="Arial"/>
                <w:szCs w:val="24"/>
              </w:rPr>
            </w:pPr>
          </w:p>
        </w:tc>
      </w:tr>
      <w:tr w:rsidR="007062ED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062ED" w:rsidRPr="007F3714" w:rsidRDefault="007062ED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Certifications</w:t>
            </w:r>
            <w:r w:rsidR="001416BC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C6175A" w:rsidP="001416BC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1416BC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416BC" w:rsidRPr="007F3714" w:rsidRDefault="001416BC" w:rsidP="001416BC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6BC" w:rsidRPr="001726DF" w:rsidRDefault="00D03945" w:rsidP="001726DF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Cs w:val="24"/>
              </w:rPr>
              <w:t>N/A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56F" w:rsidRPr="001B57CE" w:rsidRDefault="00980913" w:rsidP="001B57CE">
            <w:pPr>
              <w:pStyle w:val="ListParagraph"/>
              <w:numPr>
                <w:ilvl w:val="0"/>
                <w:numId w:val="1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1B57CE">
              <w:rPr>
                <w:rFonts w:ascii="Arial" w:hAnsi="Arial" w:cs="Arial"/>
                <w:sz w:val="24"/>
                <w:szCs w:val="24"/>
              </w:rPr>
              <w:t>Xamarin Workshop</w:t>
            </w:r>
            <w:r w:rsidR="00724D59">
              <w:rPr>
                <w:rFonts w:ascii="Arial" w:hAnsi="Arial" w:cs="Arial"/>
                <w:sz w:val="24"/>
                <w:szCs w:val="24"/>
              </w:rPr>
              <w:t>, Asia Pacific College</w:t>
            </w:r>
            <w:r w:rsidRPr="001B57CE">
              <w:rPr>
                <w:rFonts w:ascii="Arial" w:hAnsi="Arial" w:cs="Arial"/>
                <w:sz w:val="24"/>
                <w:szCs w:val="24"/>
              </w:rPr>
              <w:t>, July 2016</w:t>
            </w:r>
          </w:p>
          <w:p w:rsidR="00D640F2" w:rsidRDefault="00A32388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 of Things Seminar</w:t>
            </w:r>
            <w:r w:rsidR="00E4286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2862">
              <w:rPr>
                <w:rFonts w:ascii="Arial" w:hAnsi="Arial" w:cs="Arial"/>
                <w:sz w:val="24"/>
                <w:szCs w:val="24"/>
              </w:rPr>
              <w:t>Asia Pacific College</w:t>
            </w:r>
            <w:r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F464AD" w:rsidRDefault="00F464AD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Xamarin Workshop, </w:t>
            </w:r>
            <w:r>
              <w:rPr>
                <w:rFonts w:ascii="Arial" w:hAnsi="Arial" w:cs="Arial"/>
                <w:sz w:val="24"/>
                <w:szCs w:val="24"/>
              </w:rPr>
              <w:t>Asia Pacific College</w:t>
            </w:r>
            <w:r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832100" w:rsidRDefault="00FE246B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Introduction to </w:t>
            </w:r>
            <w:r w:rsidR="00832100">
              <w:rPr>
                <w:rFonts w:ascii="Arial" w:hAnsi="Arial" w:cs="Arial"/>
                <w:sz w:val="24"/>
                <w:szCs w:val="24"/>
              </w:rPr>
              <w:t>Azure Seminar</w:t>
            </w:r>
            <w:r w:rsidR="00E4286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2862">
              <w:rPr>
                <w:rFonts w:ascii="Arial" w:hAnsi="Arial" w:cs="Arial"/>
                <w:sz w:val="24"/>
                <w:szCs w:val="24"/>
              </w:rPr>
              <w:t>Asia Pacific College</w:t>
            </w:r>
            <w:r w:rsidR="00832100"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F464AD" w:rsidRDefault="00F464AD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to be successful in Pitching Idea</w:t>
            </w:r>
            <w:r w:rsidR="00DB473B">
              <w:rPr>
                <w:rFonts w:ascii="Arial" w:hAnsi="Arial" w:cs="Arial"/>
                <w:sz w:val="24"/>
                <w:szCs w:val="24"/>
              </w:rPr>
              <w:t xml:space="preserve"> Seminar</w:t>
            </w:r>
            <w:r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F464AD" w:rsidRDefault="00F464AD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Cognitive Services and Internet of Things Seminar, </w:t>
            </w:r>
            <w:r>
              <w:rPr>
                <w:rFonts w:ascii="Arial" w:hAnsi="Arial" w:cs="Arial"/>
                <w:sz w:val="24"/>
                <w:szCs w:val="24"/>
              </w:rPr>
              <w:t>Asia Pacific College</w:t>
            </w:r>
            <w:r>
              <w:rPr>
                <w:rFonts w:ascii="Arial" w:hAnsi="Arial" w:cs="Arial"/>
                <w:sz w:val="24"/>
                <w:szCs w:val="24"/>
              </w:rPr>
              <w:t>, July 2017</w:t>
            </w:r>
          </w:p>
          <w:p w:rsidR="001B57CE" w:rsidRPr="007F3714" w:rsidRDefault="001B57CE" w:rsidP="006141CB">
            <w:pPr>
              <w:numPr>
                <w:ilvl w:val="0"/>
                <w:numId w:val="9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Imagine Cup</w:t>
            </w:r>
            <w:r w:rsidR="00E642B5">
              <w:rPr>
                <w:rFonts w:ascii="Arial" w:hAnsi="Arial" w:cs="Arial"/>
                <w:sz w:val="24"/>
                <w:szCs w:val="24"/>
              </w:rPr>
              <w:t xml:space="preserve"> Seminar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4D61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618B">
              <w:rPr>
                <w:rFonts w:ascii="Arial" w:hAnsi="Arial" w:cs="Arial"/>
                <w:sz w:val="24"/>
                <w:szCs w:val="24"/>
              </w:rPr>
              <w:t>Asia Pacific College</w:t>
            </w:r>
            <w:r w:rsidR="004D618B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July 2017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40DC" w:rsidRDefault="00F640DC" w:rsidP="006141CB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Gaming Genesis, Member, SY 2015-2016</w:t>
            </w:r>
          </w:p>
          <w:p w:rsidR="006141CB" w:rsidRDefault="00985AED" w:rsidP="006141CB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P</w:t>
            </w:r>
            <w:r w:rsidR="00EE007F">
              <w:rPr>
                <w:rFonts w:ascii="Arial" w:hAnsi="Arial" w:cs="Arial"/>
                <w:sz w:val="24"/>
                <w:szCs w:val="24"/>
              </w:rPr>
              <w:t xml:space="preserve">hilippine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EE007F">
              <w:rPr>
                <w:rFonts w:ascii="Arial" w:hAnsi="Arial" w:cs="Arial"/>
                <w:sz w:val="24"/>
                <w:szCs w:val="24"/>
              </w:rPr>
              <w:t xml:space="preserve">omputer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EE007F">
              <w:rPr>
                <w:rFonts w:ascii="Arial" w:hAnsi="Arial" w:cs="Arial"/>
                <w:sz w:val="24"/>
                <w:szCs w:val="24"/>
              </w:rPr>
              <w:t>ociety</w:t>
            </w:r>
            <w:r>
              <w:rPr>
                <w:rFonts w:ascii="Arial" w:hAnsi="Arial" w:cs="Arial"/>
                <w:sz w:val="24"/>
                <w:szCs w:val="24"/>
              </w:rPr>
              <w:t>, Member, SY</w:t>
            </w:r>
            <w:r w:rsidR="007B7CB5">
              <w:rPr>
                <w:rFonts w:ascii="Arial" w:hAnsi="Arial" w:cs="Arial"/>
                <w:sz w:val="24"/>
                <w:szCs w:val="24"/>
              </w:rPr>
              <w:t xml:space="preserve"> 2015-2017</w:t>
            </w:r>
          </w:p>
          <w:p w:rsidR="006141CB" w:rsidRPr="001726DF" w:rsidRDefault="006141CB" w:rsidP="001726DF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APC</w:t>
            </w:r>
            <w:r w:rsidR="00AC559C">
              <w:rPr>
                <w:rFonts w:ascii="Arial" w:hAnsi="Arial" w:cs="Arial"/>
                <w:sz w:val="24"/>
                <w:szCs w:val="24"/>
              </w:rPr>
              <w:t xml:space="preserve"> Micr</w:t>
            </w:r>
            <w:r w:rsidR="00687365">
              <w:rPr>
                <w:rFonts w:ascii="Arial" w:hAnsi="Arial" w:cs="Arial"/>
                <w:sz w:val="24"/>
                <w:szCs w:val="24"/>
              </w:rPr>
              <w:t>osoft Community, Logistics Team</w:t>
            </w:r>
            <w:r w:rsidR="00AC559C">
              <w:rPr>
                <w:rFonts w:ascii="Arial" w:hAnsi="Arial" w:cs="Arial"/>
                <w:sz w:val="24"/>
                <w:szCs w:val="24"/>
              </w:rPr>
              <w:t xml:space="preserve"> Assistant Head, SY 2017</w:t>
            </w:r>
            <w:r>
              <w:rPr>
                <w:rFonts w:ascii="Arial" w:hAnsi="Arial" w:cs="Arial"/>
                <w:sz w:val="24"/>
                <w:szCs w:val="24"/>
              </w:rPr>
              <w:t>-present</w:t>
            </w: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3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9E8" w:rsidRDefault="006F29E8">
      <w:r>
        <w:separator/>
      </w:r>
    </w:p>
  </w:endnote>
  <w:endnote w:type="continuationSeparator" w:id="0">
    <w:p w:rsidR="006F29E8" w:rsidRDefault="006F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9E8" w:rsidRDefault="006F29E8">
      <w:r>
        <w:separator/>
      </w:r>
    </w:p>
  </w:footnote>
  <w:footnote w:type="continuationSeparator" w:id="0">
    <w:p w:rsidR="006F29E8" w:rsidRDefault="006F2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3B21A8"/>
    <w:multiLevelType w:val="hybridMultilevel"/>
    <w:tmpl w:val="B0D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76A8D"/>
    <w:multiLevelType w:val="hybridMultilevel"/>
    <w:tmpl w:val="D1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4" w15:restartNumberingAfterBreak="0">
    <w:nsid w:val="51B67098"/>
    <w:multiLevelType w:val="hybridMultilevel"/>
    <w:tmpl w:val="A2A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1DF"/>
    <w:multiLevelType w:val="hybridMultilevel"/>
    <w:tmpl w:val="A9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2"/>
  </w:num>
  <w:num w:numId="9">
    <w:abstractNumId w:val="7"/>
  </w:num>
  <w:num w:numId="10">
    <w:abstractNumId w:val="10"/>
  </w:num>
  <w:num w:numId="11">
    <w:abstractNumId w:val="11"/>
  </w:num>
  <w:num w:numId="12">
    <w:abstractNumId w:val="17"/>
  </w:num>
  <w:num w:numId="13">
    <w:abstractNumId w:val="18"/>
  </w:num>
  <w:num w:numId="14">
    <w:abstractNumId w:val="8"/>
  </w:num>
  <w:num w:numId="15">
    <w:abstractNumId w:val="15"/>
  </w:num>
  <w:num w:numId="16">
    <w:abstractNumId w:val="6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530AA"/>
    <w:rsid w:val="00066B39"/>
    <w:rsid w:val="00085E49"/>
    <w:rsid w:val="00095B9C"/>
    <w:rsid w:val="000A38B7"/>
    <w:rsid w:val="000C49ED"/>
    <w:rsid w:val="000D0754"/>
    <w:rsid w:val="000E237A"/>
    <w:rsid w:val="00101C7E"/>
    <w:rsid w:val="001028C9"/>
    <w:rsid w:val="00113EC5"/>
    <w:rsid w:val="001416BC"/>
    <w:rsid w:val="00142697"/>
    <w:rsid w:val="001525AA"/>
    <w:rsid w:val="00153732"/>
    <w:rsid w:val="001726DF"/>
    <w:rsid w:val="00186757"/>
    <w:rsid w:val="001B4F54"/>
    <w:rsid w:val="001B57CE"/>
    <w:rsid w:val="001C13DD"/>
    <w:rsid w:val="00204D73"/>
    <w:rsid w:val="0022056F"/>
    <w:rsid w:val="0023543B"/>
    <w:rsid w:val="00240A7E"/>
    <w:rsid w:val="00240B3E"/>
    <w:rsid w:val="00254C00"/>
    <w:rsid w:val="002D7E77"/>
    <w:rsid w:val="00322B60"/>
    <w:rsid w:val="00326B41"/>
    <w:rsid w:val="00335393"/>
    <w:rsid w:val="00337C7C"/>
    <w:rsid w:val="00374FA4"/>
    <w:rsid w:val="00380BE5"/>
    <w:rsid w:val="00387348"/>
    <w:rsid w:val="00387A5C"/>
    <w:rsid w:val="00387BC3"/>
    <w:rsid w:val="003A287A"/>
    <w:rsid w:val="003B59CD"/>
    <w:rsid w:val="003F41CC"/>
    <w:rsid w:val="00406588"/>
    <w:rsid w:val="00407E43"/>
    <w:rsid w:val="004433DC"/>
    <w:rsid w:val="00472698"/>
    <w:rsid w:val="004779BE"/>
    <w:rsid w:val="004A4A38"/>
    <w:rsid w:val="004A7020"/>
    <w:rsid w:val="004D618B"/>
    <w:rsid w:val="004E047F"/>
    <w:rsid w:val="00506DA7"/>
    <w:rsid w:val="005276D5"/>
    <w:rsid w:val="005422A5"/>
    <w:rsid w:val="0056530F"/>
    <w:rsid w:val="00570172"/>
    <w:rsid w:val="005770CA"/>
    <w:rsid w:val="005861A2"/>
    <w:rsid w:val="005C739F"/>
    <w:rsid w:val="005D1183"/>
    <w:rsid w:val="005E3A2D"/>
    <w:rsid w:val="005F237B"/>
    <w:rsid w:val="00606E66"/>
    <w:rsid w:val="00607F16"/>
    <w:rsid w:val="006141CB"/>
    <w:rsid w:val="00626ADC"/>
    <w:rsid w:val="00665290"/>
    <w:rsid w:val="00685720"/>
    <w:rsid w:val="00687365"/>
    <w:rsid w:val="006967F7"/>
    <w:rsid w:val="006B539B"/>
    <w:rsid w:val="006C32B1"/>
    <w:rsid w:val="006F29E8"/>
    <w:rsid w:val="0070050C"/>
    <w:rsid w:val="007062ED"/>
    <w:rsid w:val="00716AB5"/>
    <w:rsid w:val="00724D59"/>
    <w:rsid w:val="00741213"/>
    <w:rsid w:val="00774048"/>
    <w:rsid w:val="00781136"/>
    <w:rsid w:val="007817ED"/>
    <w:rsid w:val="0078467D"/>
    <w:rsid w:val="0079363F"/>
    <w:rsid w:val="007B13D5"/>
    <w:rsid w:val="007B7CB5"/>
    <w:rsid w:val="007F3714"/>
    <w:rsid w:val="00800CBB"/>
    <w:rsid w:val="00832100"/>
    <w:rsid w:val="00881795"/>
    <w:rsid w:val="008B051B"/>
    <w:rsid w:val="008D5379"/>
    <w:rsid w:val="008F1A25"/>
    <w:rsid w:val="00920C6D"/>
    <w:rsid w:val="00923BE9"/>
    <w:rsid w:val="00945C17"/>
    <w:rsid w:val="00954DD3"/>
    <w:rsid w:val="00956998"/>
    <w:rsid w:val="00960485"/>
    <w:rsid w:val="00980913"/>
    <w:rsid w:val="00985AED"/>
    <w:rsid w:val="009874B4"/>
    <w:rsid w:val="009A1ACF"/>
    <w:rsid w:val="009D4CED"/>
    <w:rsid w:val="009D7F23"/>
    <w:rsid w:val="00A0138F"/>
    <w:rsid w:val="00A20AB6"/>
    <w:rsid w:val="00A211B8"/>
    <w:rsid w:val="00A32388"/>
    <w:rsid w:val="00A340BC"/>
    <w:rsid w:val="00A608CF"/>
    <w:rsid w:val="00A707D4"/>
    <w:rsid w:val="00A841EB"/>
    <w:rsid w:val="00AA0D80"/>
    <w:rsid w:val="00AB35EB"/>
    <w:rsid w:val="00AC2B9C"/>
    <w:rsid w:val="00AC559C"/>
    <w:rsid w:val="00AD3A18"/>
    <w:rsid w:val="00B044D0"/>
    <w:rsid w:val="00B06F5B"/>
    <w:rsid w:val="00B10FBE"/>
    <w:rsid w:val="00B15D13"/>
    <w:rsid w:val="00B2120E"/>
    <w:rsid w:val="00B32611"/>
    <w:rsid w:val="00BB15F9"/>
    <w:rsid w:val="00BD1407"/>
    <w:rsid w:val="00C00F70"/>
    <w:rsid w:val="00C0779A"/>
    <w:rsid w:val="00C10F1F"/>
    <w:rsid w:val="00C21CD9"/>
    <w:rsid w:val="00C257AF"/>
    <w:rsid w:val="00C350D2"/>
    <w:rsid w:val="00C44793"/>
    <w:rsid w:val="00C6175A"/>
    <w:rsid w:val="00C63992"/>
    <w:rsid w:val="00CE60C7"/>
    <w:rsid w:val="00CE620F"/>
    <w:rsid w:val="00D03945"/>
    <w:rsid w:val="00D27417"/>
    <w:rsid w:val="00D420A7"/>
    <w:rsid w:val="00D640F2"/>
    <w:rsid w:val="00D731DB"/>
    <w:rsid w:val="00D7740F"/>
    <w:rsid w:val="00DB473B"/>
    <w:rsid w:val="00DB7CEE"/>
    <w:rsid w:val="00DC1505"/>
    <w:rsid w:val="00DC5734"/>
    <w:rsid w:val="00DF2093"/>
    <w:rsid w:val="00DF3A33"/>
    <w:rsid w:val="00DF4BBD"/>
    <w:rsid w:val="00E42477"/>
    <w:rsid w:val="00E42862"/>
    <w:rsid w:val="00E44B67"/>
    <w:rsid w:val="00E642B5"/>
    <w:rsid w:val="00E6451F"/>
    <w:rsid w:val="00E837AB"/>
    <w:rsid w:val="00E91FF7"/>
    <w:rsid w:val="00EA1BBB"/>
    <w:rsid w:val="00EB7216"/>
    <w:rsid w:val="00ED46D9"/>
    <w:rsid w:val="00EE007F"/>
    <w:rsid w:val="00F05238"/>
    <w:rsid w:val="00F07E69"/>
    <w:rsid w:val="00F14AA5"/>
    <w:rsid w:val="00F426BD"/>
    <w:rsid w:val="00F464AD"/>
    <w:rsid w:val="00F640DC"/>
    <w:rsid w:val="00F86DCB"/>
    <w:rsid w:val="00F90EAE"/>
    <w:rsid w:val="00FB12FA"/>
    <w:rsid w:val="00FB5DD7"/>
    <w:rsid w:val="00FC2E63"/>
    <w:rsid w:val="00FC38C2"/>
    <w:rsid w:val="00FD6A8D"/>
    <w:rsid w:val="00FE246B"/>
    <w:rsid w:val="00FF670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02A817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g.linkedin.com/in/sammy-angot-284a7515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inaj@apc.edu.p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got.samm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angot@student.apc.edu.p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85F6F-0926-4546-898B-AF5E0731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2750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Sammy Boy Angot</cp:lastModifiedBy>
  <cp:revision>115</cp:revision>
  <cp:lastPrinted>2015-06-08T10:41:00Z</cp:lastPrinted>
  <dcterms:created xsi:type="dcterms:W3CDTF">2015-12-01T01:02:00Z</dcterms:created>
  <dcterms:modified xsi:type="dcterms:W3CDTF">2018-03-29T10:28:00Z</dcterms:modified>
</cp:coreProperties>
</file>