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81" w:rsidRDefault="00413C81" w:rsidP="00413C81">
      <w:pPr>
        <w:pStyle w:val="Heading1"/>
        <w:numPr>
          <w:ilvl w:val="0"/>
          <w:numId w:val="0"/>
        </w:numPr>
        <w:ind w:left="432"/>
      </w:pPr>
      <w:bookmarkStart w:id="0" w:name="_Toc18551423"/>
      <w:r>
        <w:t>Vision of the Solution</w:t>
      </w:r>
      <w:bookmarkEnd w:id="0"/>
    </w:p>
    <w:p w:rsidR="00413C81" w:rsidRDefault="00413C81" w:rsidP="00413C81">
      <w:pPr>
        <w:ind w:left="432" w:firstLine="288"/>
        <w:jc w:val="both"/>
      </w:pPr>
      <w:r>
        <w:t xml:space="preserve">Our team will create a website that will help and promote </w:t>
      </w:r>
      <w:proofErr w:type="spellStart"/>
      <w:r>
        <w:t>aruga’t</w:t>
      </w:r>
      <w:proofErr w:type="spellEnd"/>
      <w:r>
        <w:t xml:space="preserve"> </w:t>
      </w:r>
      <w:proofErr w:type="spellStart"/>
      <w:r>
        <w:t>kalinga</w:t>
      </w:r>
      <w:proofErr w:type="spellEnd"/>
      <w:r>
        <w:t xml:space="preserve"> foundation succeed on their mission.</w:t>
      </w:r>
    </w:p>
    <w:p w:rsidR="00413C81" w:rsidRDefault="00413C81" w:rsidP="00413C81">
      <w:pPr>
        <w:ind w:left="432" w:firstLine="288"/>
        <w:jc w:val="both"/>
      </w:pPr>
    </w:p>
    <w:p w:rsidR="00413C81" w:rsidRDefault="00413C81" w:rsidP="00413C81">
      <w:pPr>
        <w:ind w:left="432" w:firstLine="288"/>
        <w:jc w:val="both"/>
      </w:pPr>
      <w:r>
        <w:t xml:space="preserve"> We will create a website that contain every project of the priest and the foundation, all donation will be send thru bank transaction and every single amount given will appear to the website, when donor donates thru bank it will appear to the website then it will notify the priest. Also we will have report status in every project and we will show it to the website.</w:t>
      </w:r>
    </w:p>
    <w:p w:rsidR="00413C81" w:rsidRPr="006A1724" w:rsidRDefault="00413C81" w:rsidP="00413C81"/>
    <w:p w:rsidR="00413C81" w:rsidRDefault="00413C81" w:rsidP="00413C81">
      <w:pPr>
        <w:pStyle w:val="Heading2"/>
        <w:numPr>
          <w:ilvl w:val="0"/>
          <w:numId w:val="0"/>
        </w:numPr>
      </w:pPr>
      <w:bookmarkStart w:id="1" w:name="_Toc18551424"/>
      <w:r>
        <w:t>Vision Statement</w:t>
      </w:r>
      <w:bookmarkEnd w:id="1"/>
    </w:p>
    <w:p w:rsidR="00413C81" w:rsidRDefault="00413C81" w:rsidP="00413C81">
      <w:pPr>
        <w:ind w:left="432" w:firstLine="288"/>
        <w:jc w:val="both"/>
      </w:pPr>
      <w:bookmarkStart w:id="2" w:name="_Toc18551425"/>
      <w:r>
        <w:t>Our team wants to achieve the following:</w:t>
      </w:r>
    </w:p>
    <w:p w:rsidR="00413C81" w:rsidRDefault="00413C81" w:rsidP="00413C81">
      <w:pPr>
        <w:ind w:left="432" w:firstLine="288"/>
        <w:jc w:val="both"/>
      </w:pPr>
    </w:p>
    <w:p w:rsidR="00413C81" w:rsidRDefault="00413C81" w:rsidP="00413C81">
      <w:pPr>
        <w:numPr>
          <w:ilvl w:val="0"/>
          <w:numId w:val="3"/>
        </w:numPr>
        <w:jc w:val="both"/>
      </w:pPr>
      <w:r>
        <w:t>Worldwide advertisement of the projects</w:t>
      </w:r>
    </w:p>
    <w:p w:rsidR="00413C81" w:rsidRDefault="00413C81" w:rsidP="00413C81">
      <w:pPr>
        <w:numPr>
          <w:ilvl w:val="0"/>
          <w:numId w:val="3"/>
        </w:numPr>
        <w:jc w:val="both"/>
      </w:pPr>
      <w:r>
        <w:t>Budget quota</w:t>
      </w:r>
    </w:p>
    <w:p w:rsidR="00413C81" w:rsidRDefault="00413C81" w:rsidP="00413C81">
      <w:pPr>
        <w:numPr>
          <w:ilvl w:val="0"/>
          <w:numId w:val="3"/>
        </w:numPr>
        <w:jc w:val="both"/>
      </w:pPr>
      <w:r>
        <w:t>Project Progress</w:t>
      </w:r>
    </w:p>
    <w:p w:rsidR="00413C81" w:rsidRDefault="00413C81" w:rsidP="00413C81">
      <w:pPr>
        <w:ind w:left="432" w:firstLine="288"/>
      </w:pPr>
    </w:p>
    <w:p w:rsidR="00413C81" w:rsidRPr="00B6471B" w:rsidRDefault="00413C81" w:rsidP="00413C81">
      <w:pPr>
        <w:pStyle w:val="Heading2"/>
        <w:numPr>
          <w:ilvl w:val="0"/>
          <w:numId w:val="0"/>
        </w:numPr>
        <w:ind w:left="576"/>
      </w:pPr>
      <w:r>
        <w:t>Major Features</w:t>
      </w:r>
      <w:bookmarkEnd w:id="2"/>
    </w:p>
    <w:p w:rsidR="00413C81" w:rsidRDefault="00413C81" w:rsidP="00413C81">
      <w:pPr>
        <w:numPr>
          <w:ilvl w:val="0"/>
          <w:numId w:val="2"/>
        </w:numPr>
      </w:pPr>
      <w:r>
        <w:t>Transparency</w:t>
      </w:r>
    </w:p>
    <w:p w:rsidR="00413C81" w:rsidRDefault="00413C81" w:rsidP="00413C81">
      <w:pPr>
        <w:numPr>
          <w:ilvl w:val="0"/>
          <w:numId w:val="2"/>
        </w:numPr>
      </w:pPr>
      <w:r>
        <w:t>Interactive website</w:t>
      </w:r>
    </w:p>
    <w:p w:rsidR="00413C81" w:rsidRDefault="00413C81" w:rsidP="00413C81">
      <w:pPr>
        <w:numPr>
          <w:ilvl w:val="0"/>
          <w:numId w:val="2"/>
        </w:numPr>
      </w:pPr>
      <w:r>
        <w:t>Many ways of donating</w:t>
      </w:r>
    </w:p>
    <w:p w:rsidR="00413C81" w:rsidRDefault="00413C81" w:rsidP="00413C81">
      <w:pPr>
        <w:numPr>
          <w:ilvl w:val="0"/>
          <w:numId w:val="2"/>
        </w:numPr>
      </w:pPr>
      <w:r>
        <w:t>Security</w:t>
      </w:r>
    </w:p>
    <w:p w:rsidR="00413C81" w:rsidRDefault="00413C81" w:rsidP="00413C81">
      <w:pPr>
        <w:numPr>
          <w:ilvl w:val="0"/>
          <w:numId w:val="2"/>
        </w:numPr>
      </w:pPr>
      <w:r>
        <w:t>Accomplishment report</w:t>
      </w:r>
    </w:p>
    <w:p w:rsidR="00413C81" w:rsidRDefault="00413C81" w:rsidP="00413C81">
      <w:pPr>
        <w:pStyle w:val="BodyText"/>
      </w:pPr>
    </w:p>
    <w:p w:rsidR="00413C81" w:rsidRDefault="00413C81" w:rsidP="00413C81">
      <w:pPr>
        <w:pStyle w:val="Heading2"/>
        <w:numPr>
          <w:ilvl w:val="0"/>
          <w:numId w:val="0"/>
        </w:numPr>
        <w:ind w:left="576"/>
      </w:pPr>
      <w:bookmarkStart w:id="3" w:name="_Toc18551426"/>
      <w:r>
        <w:t>Assumptions and Dependencies</w:t>
      </w:r>
      <w:bookmarkEnd w:id="3"/>
    </w:p>
    <w:p w:rsidR="00413C81" w:rsidRDefault="00413C81" w:rsidP="00413C81">
      <w:pPr>
        <w:pStyle w:val="BodyText"/>
        <w:ind w:left="576" w:firstLine="144"/>
        <w:rPr>
          <w:i w:val="0"/>
        </w:rPr>
      </w:pPr>
      <w:r>
        <w:rPr>
          <w:i w:val="0"/>
        </w:rPr>
        <w:t xml:space="preserve">For the user of the application they must have the following: stable internet connection for accessing the website and donating purposes, for the foundation they must have a knowledgeable personnel for the system and transparency maintenance. </w:t>
      </w:r>
    </w:p>
    <w:p w:rsidR="00F271FC" w:rsidRDefault="00F271FC"/>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p w:rsidR="00413C81" w:rsidRDefault="00413C81" w:rsidP="00413C81">
      <w:pPr>
        <w:pStyle w:val="Heading1"/>
        <w:numPr>
          <w:ilvl w:val="0"/>
          <w:numId w:val="0"/>
        </w:numPr>
        <w:ind w:left="432"/>
      </w:pPr>
      <w:bookmarkStart w:id="4" w:name="_Toc18551431"/>
      <w:r>
        <w:t>Business Context</w:t>
      </w:r>
      <w:bookmarkEnd w:id="4"/>
    </w:p>
    <w:p w:rsidR="00413C81" w:rsidRDefault="00413C81" w:rsidP="00413C81">
      <w:pPr>
        <w:pStyle w:val="Heading2"/>
        <w:numPr>
          <w:ilvl w:val="0"/>
          <w:numId w:val="0"/>
        </w:numPr>
        <w:ind w:left="576"/>
      </w:pPr>
      <w:bookmarkStart w:id="5" w:name="_Toc18551432"/>
      <w:r>
        <w:t>Stakeholder Profiles</w:t>
      </w:r>
      <w:bookmarkEnd w:id="5"/>
    </w:p>
    <w:p w:rsidR="00413C81" w:rsidRPr="00AE2FF8" w:rsidRDefault="00413C81" w:rsidP="00413C81">
      <w:r>
        <w:t>Stakeholders will do the following task</w:t>
      </w:r>
    </w:p>
    <w:p w:rsidR="00413C81" w:rsidRPr="00AE2FF8" w:rsidRDefault="00413C81" w:rsidP="00413C81">
      <w:pPr>
        <w:pStyle w:val="BodyText"/>
        <w:rPr>
          <w:i w:val="0"/>
        </w:rPr>
      </w:pPr>
    </w:p>
    <w:p w:rsidR="00413C81" w:rsidRPr="005965B4" w:rsidRDefault="00413C81" w:rsidP="00413C81">
      <w:pPr>
        <w:pStyle w:val="BodyText"/>
        <w:numPr>
          <w:ilvl w:val="0"/>
          <w:numId w:val="5"/>
        </w:numPr>
        <w:rPr>
          <w:i w:val="0"/>
        </w:rPr>
      </w:pPr>
      <w:r w:rsidRPr="005965B4">
        <w:rPr>
          <w:i w:val="0"/>
        </w:rPr>
        <w:t>improved productivity</w:t>
      </w:r>
    </w:p>
    <w:p w:rsidR="00413C81" w:rsidRPr="005965B4" w:rsidRDefault="00413C81" w:rsidP="00413C81">
      <w:pPr>
        <w:pStyle w:val="BodyText"/>
        <w:numPr>
          <w:ilvl w:val="0"/>
          <w:numId w:val="5"/>
        </w:numPr>
        <w:rPr>
          <w:i w:val="0"/>
        </w:rPr>
      </w:pPr>
      <w:r w:rsidRPr="005965B4">
        <w:rPr>
          <w:i w:val="0"/>
        </w:rPr>
        <w:t>reduced rework</w:t>
      </w:r>
    </w:p>
    <w:p w:rsidR="00413C81" w:rsidRPr="005965B4" w:rsidRDefault="00413C81" w:rsidP="00413C81">
      <w:pPr>
        <w:pStyle w:val="BodyText"/>
        <w:numPr>
          <w:ilvl w:val="0"/>
          <w:numId w:val="5"/>
        </w:numPr>
        <w:rPr>
          <w:i w:val="0"/>
        </w:rPr>
      </w:pPr>
      <w:r w:rsidRPr="005965B4">
        <w:rPr>
          <w:i w:val="0"/>
        </w:rPr>
        <w:t xml:space="preserve">cost </w:t>
      </w:r>
      <w:r>
        <w:rPr>
          <w:i w:val="0"/>
        </w:rPr>
        <w:t>and donation reports</w:t>
      </w:r>
    </w:p>
    <w:p w:rsidR="00413C81" w:rsidRPr="005965B4" w:rsidRDefault="00413C81" w:rsidP="00413C81">
      <w:pPr>
        <w:pStyle w:val="BodyText"/>
        <w:numPr>
          <w:ilvl w:val="0"/>
          <w:numId w:val="5"/>
        </w:numPr>
        <w:rPr>
          <w:i w:val="0"/>
        </w:rPr>
      </w:pPr>
      <w:r w:rsidRPr="005965B4">
        <w:rPr>
          <w:i w:val="0"/>
        </w:rPr>
        <w:t>automation of previously manual tasks</w:t>
      </w:r>
    </w:p>
    <w:p w:rsidR="00413C81" w:rsidRPr="005965B4" w:rsidRDefault="00413C81" w:rsidP="00413C81">
      <w:pPr>
        <w:pStyle w:val="BodyText"/>
        <w:numPr>
          <w:ilvl w:val="0"/>
          <w:numId w:val="5"/>
        </w:numPr>
        <w:rPr>
          <w:i w:val="0"/>
        </w:rPr>
      </w:pPr>
      <w:r w:rsidRPr="005965B4">
        <w:rPr>
          <w:i w:val="0"/>
        </w:rPr>
        <w:t>ability to perform entirely new tasks or functions</w:t>
      </w:r>
    </w:p>
    <w:p w:rsidR="00413C81" w:rsidRPr="005965B4" w:rsidRDefault="00413C81" w:rsidP="00413C81">
      <w:pPr>
        <w:pStyle w:val="BodyText"/>
        <w:numPr>
          <w:ilvl w:val="0"/>
          <w:numId w:val="5"/>
        </w:numPr>
        <w:rPr>
          <w:i w:val="0"/>
        </w:rPr>
      </w:pPr>
      <w:r w:rsidRPr="005965B4">
        <w:rPr>
          <w:i w:val="0"/>
        </w:rPr>
        <w:t>improved usability or reduced frustration level compared to current applications</w:t>
      </w:r>
    </w:p>
    <w:p w:rsidR="00413C81" w:rsidRDefault="00413C81" w:rsidP="00413C81">
      <w:pPr>
        <w:pStyle w:val="BodyText"/>
      </w:pPr>
    </w:p>
    <w:p w:rsidR="00413C81" w:rsidRDefault="00413C81" w:rsidP="00413C8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1530"/>
        <w:gridCol w:w="2880"/>
        <w:gridCol w:w="1710"/>
      </w:tblGrid>
      <w:tr w:rsidR="00413C81" w:rsidRPr="004C1AC0" w:rsidTr="00766AC7">
        <w:tblPrEx>
          <w:tblCellMar>
            <w:top w:w="0" w:type="dxa"/>
            <w:bottom w:w="0" w:type="dxa"/>
          </w:tblCellMar>
        </w:tblPrEx>
        <w:tc>
          <w:tcPr>
            <w:tcW w:w="1548" w:type="dxa"/>
            <w:tcBorders>
              <w:top w:val="single" w:sz="12" w:space="0" w:color="auto"/>
              <w:bottom w:val="double" w:sz="12" w:space="0" w:color="auto"/>
            </w:tcBorders>
          </w:tcPr>
          <w:p w:rsidR="00413C81" w:rsidRPr="004C1AC0" w:rsidRDefault="00413C81" w:rsidP="00766AC7">
            <w:pPr>
              <w:pStyle w:val="BodyText"/>
              <w:keepNext/>
              <w:keepLines/>
              <w:jc w:val="center"/>
              <w:rPr>
                <w:b/>
                <w:i w:val="0"/>
              </w:rPr>
            </w:pPr>
            <w:r w:rsidRPr="004C1AC0">
              <w:rPr>
                <w:b/>
                <w:i w:val="0"/>
              </w:rPr>
              <w:br/>
              <w:t>Stakeholder</w:t>
            </w:r>
          </w:p>
        </w:tc>
        <w:tc>
          <w:tcPr>
            <w:tcW w:w="1440" w:type="dxa"/>
            <w:tcBorders>
              <w:top w:val="single" w:sz="12" w:space="0" w:color="auto"/>
              <w:bottom w:val="double" w:sz="12" w:space="0" w:color="auto"/>
            </w:tcBorders>
          </w:tcPr>
          <w:p w:rsidR="00413C81" w:rsidRPr="004C1AC0" w:rsidRDefault="00413C81" w:rsidP="00766AC7">
            <w:pPr>
              <w:pStyle w:val="BodyText"/>
              <w:keepNext/>
              <w:keepLines/>
              <w:jc w:val="center"/>
              <w:rPr>
                <w:b/>
                <w:i w:val="0"/>
              </w:rPr>
            </w:pPr>
            <w:r w:rsidRPr="004C1AC0">
              <w:rPr>
                <w:b/>
                <w:i w:val="0"/>
              </w:rPr>
              <w:t>Major Value</w:t>
            </w:r>
          </w:p>
        </w:tc>
        <w:tc>
          <w:tcPr>
            <w:tcW w:w="1530" w:type="dxa"/>
            <w:tcBorders>
              <w:top w:val="single" w:sz="12" w:space="0" w:color="auto"/>
              <w:bottom w:val="double" w:sz="12" w:space="0" w:color="auto"/>
            </w:tcBorders>
          </w:tcPr>
          <w:p w:rsidR="00413C81" w:rsidRPr="004C1AC0" w:rsidRDefault="00413C81" w:rsidP="00766AC7">
            <w:pPr>
              <w:pStyle w:val="BodyText"/>
              <w:keepNext/>
              <w:keepLines/>
              <w:jc w:val="center"/>
              <w:rPr>
                <w:b/>
                <w:i w:val="0"/>
              </w:rPr>
            </w:pPr>
            <w:r w:rsidRPr="004C1AC0">
              <w:rPr>
                <w:b/>
                <w:i w:val="0"/>
              </w:rPr>
              <w:br/>
              <w:t>Attitudes</w:t>
            </w:r>
          </w:p>
        </w:tc>
        <w:tc>
          <w:tcPr>
            <w:tcW w:w="2880" w:type="dxa"/>
            <w:tcBorders>
              <w:top w:val="single" w:sz="12" w:space="0" w:color="auto"/>
              <w:bottom w:val="double" w:sz="12" w:space="0" w:color="auto"/>
            </w:tcBorders>
          </w:tcPr>
          <w:p w:rsidR="00413C81" w:rsidRPr="004C1AC0" w:rsidRDefault="00413C81" w:rsidP="00766AC7">
            <w:pPr>
              <w:pStyle w:val="BodyText"/>
              <w:keepNext/>
              <w:keepLines/>
              <w:jc w:val="center"/>
              <w:rPr>
                <w:b/>
                <w:i w:val="0"/>
              </w:rPr>
            </w:pPr>
            <w:r w:rsidRPr="004C1AC0">
              <w:rPr>
                <w:b/>
                <w:i w:val="0"/>
              </w:rPr>
              <w:br/>
              <w:t>Major Interests</w:t>
            </w:r>
          </w:p>
        </w:tc>
        <w:tc>
          <w:tcPr>
            <w:tcW w:w="1710" w:type="dxa"/>
            <w:tcBorders>
              <w:top w:val="single" w:sz="12" w:space="0" w:color="auto"/>
              <w:bottom w:val="double" w:sz="12" w:space="0" w:color="auto"/>
            </w:tcBorders>
          </w:tcPr>
          <w:p w:rsidR="00413C81" w:rsidRPr="004C1AC0" w:rsidRDefault="00413C81" w:rsidP="00766AC7">
            <w:pPr>
              <w:pStyle w:val="BodyText"/>
              <w:keepNext/>
              <w:keepLines/>
              <w:jc w:val="center"/>
              <w:rPr>
                <w:b/>
                <w:i w:val="0"/>
              </w:rPr>
            </w:pPr>
            <w:r w:rsidRPr="004C1AC0">
              <w:rPr>
                <w:b/>
                <w:i w:val="0"/>
              </w:rPr>
              <w:br/>
              <w:t>Constraints</w:t>
            </w:r>
          </w:p>
        </w:tc>
        <w:bookmarkStart w:id="6" w:name="_GoBack"/>
        <w:bookmarkEnd w:id="6"/>
      </w:tr>
      <w:tr w:rsidR="00413C81" w:rsidRPr="004C1AC0" w:rsidTr="00766AC7">
        <w:tblPrEx>
          <w:tblCellMar>
            <w:top w:w="0" w:type="dxa"/>
            <w:bottom w:w="0" w:type="dxa"/>
          </w:tblCellMar>
        </w:tblPrEx>
        <w:tc>
          <w:tcPr>
            <w:tcW w:w="1548" w:type="dxa"/>
            <w:tcBorders>
              <w:top w:val="nil"/>
            </w:tcBorders>
          </w:tcPr>
          <w:p w:rsidR="00413C81" w:rsidRPr="004C1AC0" w:rsidRDefault="00413C81" w:rsidP="00766AC7">
            <w:pPr>
              <w:pStyle w:val="TableTextsmall"/>
              <w:rPr>
                <w:i w:val="0"/>
              </w:rPr>
            </w:pPr>
            <w:r w:rsidRPr="004C1AC0">
              <w:rPr>
                <w:i w:val="0"/>
              </w:rPr>
              <w:t>owner</w:t>
            </w:r>
          </w:p>
        </w:tc>
        <w:tc>
          <w:tcPr>
            <w:tcW w:w="1440" w:type="dxa"/>
            <w:tcBorders>
              <w:top w:val="nil"/>
            </w:tcBorders>
          </w:tcPr>
          <w:p w:rsidR="00413C81" w:rsidRPr="004C1AC0" w:rsidRDefault="00413C81" w:rsidP="00766AC7">
            <w:pPr>
              <w:pStyle w:val="TableTextsmall"/>
              <w:rPr>
                <w:i w:val="0"/>
              </w:rPr>
            </w:pPr>
            <w:r w:rsidRPr="004C1AC0">
              <w:rPr>
                <w:i w:val="0"/>
              </w:rPr>
              <w:t>Increase project production/success</w:t>
            </w:r>
          </w:p>
        </w:tc>
        <w:tc>
          <w:tcPr>
            <w:tcW w:w="1530" w:type="dxa"/>
            <w:tcBorders>
              <w:top w:val="nil"/>
            </w:tcBorders>
          </w:tcPr>
          <w:p w:rsidR="00413C81" w:rsidRPr="004C1AC0" w:rsidRDefault="00413C81" w:rsidP="00766AC7">
            <w:pPr>
              <w:pStyle w:val="TableTextsmall"/>
              <w:rPr>
                <w:i w:val="0"/>
              </w:rPr>
            </w:pPr>
            <w:r w:rsidRPr="004C1AC0">
              <w:rPr>
                <w:i w:val="0"/>
              </w:rPr>
              <w:t>Project success will go higher</w:t>
            </w:r>
          </w:p>
        </w:tc>
        <w:tc>
          <w:tcPr>
            <w:tcW w:w="2880" w:type="dxa"/>
            <w:tcBorders>
              <w:top w:val="nil"/>
            </w:tcBorders>
          </w:tcPr>
          <w:p w:rsidR="00413C81" w:rsidRPr="004C1AC0" w:rsidRDefault="00413C81" w:rsidP="00766AC7">
            <w:pPr>
              <w:pStyle w:val="TableTextsmall"/>
              <w:rPr>
                <w:i w:val="0"/>
              </w:rPr>
            </w:pPr>
            <w:r w:rsidRPr="004C1AC0">
              <w:rPr>
                <w:i w:val="0"/>
              </w:rPr>
              <w:t>Worldwide advertisement</w:t>
            </w:r>
          </w:p>
        </w:tc>
        <w:tc>
          <w:tcPr>
            <w:tcW w:w="1710" w:type="dxa"/>
            <w:tcBorders>
              <w:top w:val="nil"/>
            </w:tcBorders>
          </w:tcPr>
          <w:p w:rsidR="00413C81" w:rsidRPr="004C1AC0" w:rsidRDefault="00413C81" w:rsidP="00766AC7">
            <w:pPr>
              <w:pStyle w:val="TableTextsmall"/>
              <w:rPr>
                <w:i w:val="0"/>
              </w:rPr>
            </w:pPr>
            <w:r w:rsidRPr="004C1AC0">
              <w:rPr>
                <w:i w:val="0"/>
              </w:rPr>
              <w:t>Donations</w:t>
            </w:r>
          </w:p>
        </w:tc>
      </w:tr>
      <w:tr w:rsidR="00413C81" w:rsidRPr="004C1AC0" w:rsidTr="00766AC7">
        <w:tblPrEx>
          <w:tblCellMar>
            <w:top w:w="0" w:type="dxa"/>
            <w:bottom w:w="0" w:type="dxa"/>
          </w:tblCellMar>
        </w:tblPrEx>
        <w:tc>
          <w:tcPr>
            <w:tcW w:w="1548" w:type="dxa"/>
          </w:tcPr>
          <w:p w:rsidR="00413C81" w:rsidRPr="004C1AC0" w:rsidRDefault="00413C81" w:rsidP="00766AC7">
            <w:pPr>
              <w:pStyle w:val="TableTextsmall"/>
              <w:rPr>
                <w:i w:val="0"/>
              </w:rPr>
            </w:pPr>
            <w:r w:rsidRPr="004C1AC0">
              <w:rPr>
                <w:i w:val="0"/>
              </w:rPr>
              <w:t>Accountant</w:t>
            </w:r>
          </w:p>
        </w:tc>
        <w:tc>
          <w:tcPr>
            <w:tcW w:w="1440" w:type="dxa"/>
          </w:tcPr>
          <w:p w:rsidR="00413C81" w:rsidRPr="004C1AC0" w:rsidRDefault="00413C81" w:rsidP="00766AC7">
            <w:pPr>
              <w:pStyle w:val="TableTextsmall"/>
              <w:rPr>
                <w:i w:val="0"/>
              </w:rPr>
            </w:pPr>
            <w:r w:rsidRPr="004C1AC0">
              <w:rPr>
                <w:i w:val="0"/>
              </w:rPr>
              <w:t>Donation and expense report</w:t>
            </w:r>
          </w:p>
        </w:tc>
        <w:tc>
          <w:tcPr>
            <w:tcW w:w="1530" w:type="dxa"/>
          </w:tcPr>
          <w:p w:rsidR="00413C81" w:rsidRPr="004C1AC0" w:rsidRDefault="00413C81" w:rsidP="00766AC7">
            <w:pPr>
              <w:pStyle w:val="TableTextsmall"/>
              <w:rPr>
                <w:i w:val="0"/>
              </w:rPr>
            </w:pPr>
            <w:r w:rsidRPr="004C1AC0">
              <w:rPr>
                <w:i w:val="0"/>
              </w:rPr>
              <w:t>highly receptive, but expect high usability</w:t>
            </w:r>
          </w:p>
        </w:tc>
        <w:tc>
          <w:tcPr>
            <w:tcW w:w="2880" w:type="dxa"/>
          </w:tcPr>
          <w:p w:rsidR="00413C81" w:rsidRPr="004C1AC0" w:rsidRDefault="00413C81" w:rsidP="00766AC7">
            <w:pPr>
              <w:pStyle w:val="TableTextsmall"/>
              <w:rPr>
                <w:i w:val="0"/>
              </w:rPr>
            </w:pPr>
            <w:r w:rsidRPr="004C1AC0">
              <w:rPr>
                <w:i w:val="0"/>
              </w:rPr>
              <w:t>To give the accurate report</w:t>
            </w:r>
          </w:p>
        </w:tc>
        <w:tc>
          <w:tcPr>
            <w:tcW w:w="1710" w:type="dxa"/>
          </w:tcPr>
          <w:p w:rsidR="00413C81" w:rsidRPr="004C1AC0" w:rsidRDefault="00413C81" w:rsidP="00766AC7">
            <w:pPr>
              <w:pStyle w:val="TableTextsmall"/>
              <w:rPr>
                <w:i w:val="0"/>
              </w:rPr>
            </w:pPr>
            <w:r w:rsidRPr="004C1AC0">
              <w:rPr>
                <w:i w:val="0"/>
              </w:rPr>
              <w:t>Does not care in other work</w:t>
            </w:r>
          </w:p>
        </w:tc>
      </w:tr>
      <w:tr w:rsidR="00413C81" w:rsidRPr="004C1AC0" w:rsidTr="00766AC7">
        <w:tblPrEx>
          <w:tblCellMar>
            <w:top w:w="0" w:type="dxa"/>
            <w:bottom w:w="0" w:type="dxa"/>
          </w:tblCellMar>
        </w:tblPrEx>
        <w:tc>
          <w:tcPr>
            <w:tcW w:w="1548" w:type="dxa"/>
          </w:tcPr>
          <w:p w:rsidR="00413C81" w:rsidRPr="004C1AC0" w:rsidRDefault="00413C81" w:rsidP="00766AC7">
            <w:pPr>
              <w:pStyle w:val="TableTextsmall"/>
              <w:rPr>
                <w:i w:val="0"/>
              </w:rPr>
            </w:pPr>
            <w:r w:rsidRPr="004C1AC0">
              <w:rPr>
                <w:i w:val="0"/>
              </w:rPr>
              <w:t>IT personnel   / Admin</w:t>
            </w:r>
          </w:p>
        </w:tc>
        <w:tc>
          <w:tcPr>
            <w:tcW w:w="1440" w:type="dxa"/>
          </w:tcPr>
          <w:p w:rsidR="00413C81" w:rsidRPr="004C1AC0" w:rsidRDefault="00413C81" w:rsidP="00766AC7">
            <w:pPr>
              <w:pStyle w:val="TableTextsmall"/>
              <w:rPr>
                <w:i w:val="0"/>
              </w:rPr>
            </w:pPr>
            <w:r w:rsidRPr="004C1AC0">
              <w:rPr>
                <w:i w:val="0"/>
              </w:rPr>
              <w:t>quick access to data</w:t>
            </w:r>
          </w:p>
        </w:tc>
        <w:tc>
          <w:tcPr>
            <w:tcW w:w="1530" w:type="dxa"/>
          </w:tcPr>
          <w:p w:rsidR="00413C81" w:rsidRPr="004C1AC0" w:rsidRDefault="00413C81" w:rsidP="00766AC7">
            <w:pPr>
              <w:pStyle w:val="TableTextsmall"/>
              <w:rPr>
                <w:i w:val="0"/>
              </w:rPr>
            </w:pPr>
            <w:r w:rsidRPr="004C1AC0">
              <w:rPr>
                <w:i w:val="0"/>
              </w:rPr>
              <w:t>resistant unless product is keystroke-compatible with current system</w:t>
            </w:r>
          </w:p>
        </w:tc>
        <w:tc>
          <w:tcPr>
            <w:tcW w:w="2880" w:type="dxa"/>
          </w:tcPr>
          <w:p w:rsidR="00413C81" w:rsidRPr="004C1AC0" w:rsidRDefault="00413C81" w:rsidP="00766AC7">
            <w:pPr>
              <w:pStyle w:val="TableTextsmall"/>
              <w:rPr>
                <w:i w:val="0"/>
              </w:rPr>
            </w:pPr>
            <w:r w:rsidRPr="004C1AC0">
              <w:rPr>
                <w:i w:val="0"/>
              </w:rPr>
              <w:t>ability to handle much larger database than current system; easy to learn</w:t>
            </w:r>
          </w:p>
        </w:tc>
        <w:tc>
          <w:tcPr>
            <w:tcW w:w="1710" w:type="dxa"/>
          </w:tcPr>
          <w:p w:rsidR="00413C81" w:rsidRPr="004C1AC0" w:rsidRDefault="00413C81" w:rsidP="00766AC7">
            <w:pPr>
              <w:pStyle w:val="TableTextsmall"/>
              <w:rPr>
                <w:i w:val="0"/>
              </w:rPr>
            </w:pPr>
            <w:r w:rsidRPr="004C1AC0">
              <w:rPr>
                <w:i w:val="0"/>
              </w:rPr>
              <w:t>no budget for retraining and hiring another personnel</w:t>
            </w:r>
          </w:p>
        </w:tc>
      </w:tr>
    </w:tbl>
    <w:p w:rsidR="00413C81" w:rsidRDefault="00413C81" w:rsidP="00413C81"/>
    <w:p w:rsidR="00413C81" w:rsidRDefault="00413C81"/>
    <w:sectPr w:rsidR="0041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05D77FF"/>
    <w:multiLevelType w:val="hybridMultilevel"/>
    <w:tmpl w:val="645A5C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54BF619C"/>
    <w:multiLevelType w:val="hybridMultilevel"/>
    <w:tmpl w:val="EDC8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81"/>
    <w:rsid w:val="00413C81"/>
    <w:rsid w:val="00F271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C81"/>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13C81"/>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13C81"/>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13C81"/>
    <w:pPr>
      <w:numPr>
        <w:ilvl w:val="2"/>
        <w:numId w:val="1"/>
      </w:numPr>
      <w:spacing w:before="240" w:after="60"/>
      <w:outlineLvl w:val="2"/>
    </w:pPr>
  </w:style>
  <w:style w:type="paragraph" w:styleId="Heading4">
    <w:name w:val="heading 4"/>
    <w:basedOn w:val="Normal"/>
    <w:next w:val="Normal"/>
    <w:link w:val="Heading4Char"/>
    <w:qFormat/>
    <w:rsid w:val="00413C81"/>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13C81"/>
    <w:pPr>
      <w:numPr>
        <w:ilvl w:val="4"/>
        <w:numId w:val="1"/>
      </w:numPr>
      <w:spacing w:before="240" w:after="60"/>
      <w:outlineLvl w:val="4"/>
    </w:pPr>
    <w:rPr>
      <w:sz w:val="22"/>
    </w:rPr>
  </w:style>
  <w:style w:type="paragraph" w:styleId="Heading6">
    <w:name w:val="heading 6"/>
    <w:basedOn w:val="Normal"/>
    <w:next w:val="Normal"/>
    <w:link w:val="Heading6Char"/>
    <w:qFormat/>
    <w:rsid w:val="00413C81"/>
    <w:pPr>
      <w:numPr>
        <w:ilvl w:val="5"/>
        <w:numId w:val="1"/>
      </w:numPr>
      <w:spacing w:before="240" w:after="60"/>
      <w:outlineLvl w:val="5"/>
    </w:pPr>
    <w:rPr>
      <w:i/>
      <w:sz w:val="22"/>
    </w:rPr>
  </w:style>
  <w:style w:type="paragraph" w:styleId="Heading7">
    <w:name w:val="heading 7"/>
    <w:basedOn w:val="Normal"/>
    <w:next w:val="Normal"/>
    <w:link w:val="Heading7Char"/>
    <w:qFormat/>
    <w:rsid w:val="00413C81"/>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13C8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13C8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C81"/>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13C81"/>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13C81"/>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13C81"/>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13C81"/>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13C81"/>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13C81"/>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13C81"/>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13C81"/>
    <w:rPr>
      <w:rFonts w:ascii="Arial" w:eastAsia="Times New Roman" w:hAnsi="Arial" w:cs="Times New Roman"/>
      <w:b/>
      <w:i/>
      <w:sz w:val="18"/>
      <w:szCs w:val="20"/>
      <w:lang w:val="en-US" w:eastAsia="ko-KR"/>
    </w:rPr>
  </w:style>
  <w:style w:type="paragraph" w:styleId="BodyText">
    <w:name w:val="Body Text"/>
    <w:basedOn w:val="Normal"/>
    <w:link w:val="BodyTextChar"/>
    <w:rsid w:val="00413C81"/>
    <w:rPr>
      <w:rFonts w:ascii="Arial" w:hAnsi="Arial"/>
      <w:i/>
      <w:sz w:val="22"/>
    </w:rPr>
  </w:style>
  <w:style w:type="character" w:customStyle="1" w:styleId="BodyTextChar">
    <w:name w:val="Body Text Char"/>
    <w:basedOn w:val="DefaultParagraphFont"/>
    <w:link w:val="BodyText"/>
    <w:rsid w:val="00413C81"/>
    <w:rPr>
      <w:rFonts w:ascii="Arial" w:eastAsia="Times New Roman" w:hAnsi="Arial" w:cs="Times New Roman"/>
      <w:i/>
      <w:szCs w:val="20"/>
      <w:lang w:val="en-US" w:eastAsia="ko-KR"/>
    </w:rPr>
  </w:style>
  <w:style w:type="paragraph" w:customStyle="1" w:styleId="TableTextsmall">
    <w:name w:val="Table Text small"/>
    <w:basedOn w:val="Normal"/>
    <w:rsid w:val="00413C81"/>
    <w:pPr>
      <w:spacing w:before="20" w:after="20"/>
    </w:pPr>
    <w:rPr>
      <w:rFonts w:ascii="Arial" w:hAnsi="Arial"/>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C81"/>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13C81"/>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13C81"/>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13C81"/>
    <w:pPr>
      <w:numPr>
        <w:ilvl w:val="2"/>
        <w:numId w:val="1"/>
      </w:numPr>
      <w:spacing w:before="240" w:after="60"/>
      <w:outlineLvl w:val="2"/>
    </w:pPr>
  </w:style>
  <w:style w:type="paragraph" w:styleId="Heading4">
    <w:name w:val="heading 4"/>
    <w:basedOn w:val="Normal"/>
    <w:next w:val="Normal"/>
    <w:link w:val="Heading4Char"/>
    <w:qFormat/>
    <w:rsid w:val="00413C81"/>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13C81"/>
    <w:pPr>
      <w:numPr>
        <w:ilvl w:val="4"/>
        <w:numId w:val="1"/>
      </w:numPr>
      <w:spacing w:before="240" w:after="60"/>
      <w:outlineLvl w:val="4"/>
    </w:pPr>
    <w:rPr>
      <w:sz w:val="22"/>
    </w:rPr>
  </w:style>
  <w:style w:type="paragraph" w:styleId="Heading6">
    <w:name w:val="heading 6"/>
    <w:basedOn w:val="Normal"/>
    <w:next w:val="Normal"/>
    <w:link w:val="Heading6Char"/>
    <w:qFormat/>
    <w:rsid w:val="00413C81"/>
    <w:pPr>
      <w:numPr>
        <w:ilvl w:val="5"/>
        <w:numId w:val="1"/>
      </w:numPr>
      <w:spacing w:before="240" w:after="60"/>
      <w:outlineLvl w:val="5"/>
    </w:pPr>
    <w:rPr>
      <w:i/>
      <w:sz w:val="22"/>
    </w:rPr>
  </w:style>
  <w:style w:type="paragraph" w:styleId="Heading7">
    <w:name w:val="heading 7"/>
    <w:basedOn w:val="Normal"/>
    <w:next w:val="Normal"/>
    <w:link w:val="Heading7Char"/>
    <w:qFormat/>
    <w:rsid w:val="00413C81"/>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13C81"/>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13C8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3C81"/>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13C81"/>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13C81"/>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13C81"/>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13C81"/>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13C81"/>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13C81"/>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13C81"/>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13C81"/>
    <w:rPr>
      <w:rFonts w:ascii="Arial" w:eastAsia="Times New Roman" w:hAnsi="Arial" w:cs="Times New Roman"/>
      <w:b/>
      <w:i/>
      <w:sz w:val="18"/>
      <w:szCs w:val="20"/>
      <w:lang w:val="en-US" w:eastAsia="ko-KR"/>
    </w:rPr>
  </w:style>
  <w:style w:type="paragraph" w:styleId="BodyText">
    <w:name w:val="Body Text"/>
    <w:basedOn w:val="Normal"/>
    <w:link w:val="BodyTextChar"/>
    <w:rsid w:val="00413C81"/>
    <w:rPr>
      <w:rFonts w:ascii="Arial" w:hAnsi="Arial"/>
      <w:i/>
      <w:sz w:val="22"/>
    </w:rPr>
  </w:style>
  <w:style w:type="character" w:customStyle="1" w:styleId="BodyTextChar">
    <w:name w:val="Body Text Char"/>
    <w:basedOn w:val="DefaultParagraphFont"/>
    <w:link w:val="BodyText"/>
    <w:rsid w:val="00413C81"/>
    <w:rPr>
      <w:rFonts w:ascii="Arial" w:eastAsia="Times New Roman" w:hAnsi="Arial" w:cs="Times New Roman"/>
      <w:i/>
      <w:szCs w:val="20"/>
      <w:lang w:val="en-US" w:eastAsia="ko-KR"/>
    </w:rPr>
  </w:style>
  <w:style w:type="paragraph" w:customStyle="1" w:styleId="TableTextsmall">
    <w:name w:val="Table Text small"/>
    <w:basedOn w:val="Normal"/>
    <w:rsid w:val="00413C81"/>
    <w:pPr>
      <w:spacing w:before="20" w:after="20"/>
    </w:pPr>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1</cp:revision>
  <dcterms:created xsi:type="dcterms:W3CDTF">2016-10-29T02:03:00Z</dcterms:created>
  <dcterms:modified xsi:type="dcterms:W3CDTF">2016-10-29T02:13:00Z</dcterms:modified>
</cp:coreProperties>
</file>