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5540F9" w:rsidRDefault="006A33D8" w:rsidP="006A33D8">
      <w:pPr>
        <w:jc w:val="center"/>
        <w:rPr>
          <w:rFonts w:eastAsia="Times New Roman" w:cs="Times New Roman"/>
          <w:b/>
          <w:smallCaps/>
        </w:rPr>
      </w:pPr>
    </w:p>
    <w:p w14:paraId="2058E6F8" w14:textId="77777777" w:rsidR="006A33D8" w:rsidRPr="005540F9" w:rsidRDefault="006A33D8" w:rsidP="00E51886">
      <w:pPr>
        <w:rPr>
          <w:rFonts w:eastAsia="Times New Roman" w:cs="Times New Roman"/>
        </w:rPr>
      </w:pPr>
    </w:p>
    <w:p w14:paraId="0DA1875F" w14:textId="77777777" w:rsidR="006A33D8" w:rsidRPr="005540F9" w:rsidRDefault="006A33D8" w:rsidP="006A33D8"/>
    <w:p w14:paraId="08D301BC" w14:textId="77777777" w:rsidR="006A33D8" w:rsidRPr="005540F9" w:rsidRDefault="006A33D8" w:rsidP="006A33D8"/>
    <w:p w14:paraId="21F641F2" w14:textId="30822223" w:rsidR="006A33D8" w:rsidRPr="005540F9" w:rsidRDefault="00181136" w:rsidP="006A33D8">
      <w:pPr>
        <w:jc w:val="center"/>
        <w:rPr>
          <w:b/>
          <w:smallCaps/>
          <w:sz w:val="36"/>
          <w:szCs w:val="36"/>
        </w:rPr>
      </w:pPr>
      <w:r w:rsidRPr="005540F9">
        <w:rPr>
          <w:b/>
          <w:smallCaps/>
          <w:sz w:val="36"/>
          <w:szCs w:val="36"/>
        </w:rPr>
        <w:t xml:space="preserve">Cost </w:t>
      </w:r>
      <w:r w:rsidR="006A33D8" w:rsidRPr="005540F9">
        <w:rPr>
          <w:b/>
          <w:smallCaps/>
          <w:sz w:val="36"/>
          <w:szCs w:val="36"/>
        </w:rPr>
        <w:t>Management Plan</w:t>
      </w:r>
    </w:p>
    <w:p w14:paraId="7F4CA0AD" w14:textId="2AB20129" w:rsidR="006A33D8" w:rsidRPr="005540F9" w:rsidRDefault="00E51886" w:rsidP="006A33D8">
      <w:pPr>
        <w:jc w:val="center"/>
        <w:rPr>
          <w:b/>
          <w:smallCaps/>
          <w:sz w:val="28"/>
          <w:szCs w:val="28"/>
        </w:rPr>
      </w:pPr>
      <w:r>
        <w:rPr>
          <w:b/>
          <w:smallCaps/>
          <w:sz w:val="28"/>
          <w:szCs w:val="28"/>
        </w:rPr>
        <w:t>COVID-19 Contact Tracing System</w:t>
      </w:r>
    </w:p>
    <w:p w14:paraId="39BCFCCB" w14:textId="77777777" w:rsidR="006A33D8" w:rsidRPr="005540F9" w:rsidRDefault="006A33D8" w:rsidP="006A33D8">
      <w:pPr>
        <w:jc w:val="center"/>
        <w:rPr>
          <w:b/>
          <w:smallCaps/>
          <w:sz w:val="28"/>
          <w:szCs w:val="28"/>
        </w:rPr>
      </w:pPr>
    </w:p>
    <w:p w14:paraId="223AB99C" w14:textId="77777777" w:rsidR="006A33D8" w:rsidRPr="005540F9" w:rsidRDefault="006A33D8" w:rsidP="006A33D8">
      <w:pPr>
        <w:jc w:val="center"/>
        <w:rPr>
          <w:b/>
          <w:smallCaps/>
          <w:sz w:val="28"/>
          <w:szCs w:val="28"/>
        </w:rPr>
      </w:pPr>
    </w:p>
    <w:p w14:paraId="41EF628C" w14:textId="77777777" w:rsidR="006A33D8" w:rsidRPr="005540F9" w:rsidRDefault="006A33D8" w:rsidP="006A33D8">
      <w:pPr>
        <w:jc w:val="center"/>
        <w:rPr>
          <w:b/>
          <w:smallCaps/>
          <w:sz w:val="28"/>
          <w:szCs w:val="28"/>
        </w:rPr>
      </w:pPr>
    </w:p>
    <w:p w14:paraId="17A47CA3" w14:textId="77777777" w:rsidR="006A33D8" w:rsidRPr="005540F9" w:rsidRDefault="006A33D8" w:rsidP="006A33D8">
      <w:pPr>
        <w:jc w:val="center"/>
        <w:rPr>
          <w:b/>
          <w:smallCaps/>
          <w:sz w:val="28"/>
          <w:szCs w:val="28"/>
        </w:rPr>
      </w:pPr>
    </w:p>
    <w:p w14:paraId="1C4E42A6" w14:textId="17214D54" w:rsidR="006A33D8" w:rsidRPr="005540F9" w:rsidRDefault="00E51886" w:rsidP="006A33D8">
      <w:pPr>
        <w:jc w:val="center"/>
        <w:rPr>
          <w:b/>
          <w:smallCaps/>
          <w:sz w:val="28"/>
          <w:szCs w:val="28"/>
        </w:rPr>
      </w:pPr>
      <w:r>
        <w:rPr>
          <w:b/>
          <w:smallCaps/>
          <w:sz w:val="28"/>
          <w:szCs w:val="28"/>
        </w:rPr>
        <w:t>Darryl Naval</w:t>
      </w:r>
    </w:p>
    <w:p w14:paraId="49DA82CF" w14:textId="1B715ADF" w:rsidR="006A33D8" w:rsidRPr="005540F9" w:rsidRDefault="00E51886" w:rsidP="006A33D8">
      <w:pPr>
        <w:jc w:val="center"/>
        <w:rPr>
          <w:b/>
          <w:smallCaps/>
          <w:sz w:val="28"/>
          <w:szCs w:val="28"/>
        </w:rPr>
      </w:pPr>
      <w:r>
        <w:rPr>
          <w:b/>
          <w:smallCaps/>
          <w:sz w:val="28"/>
          <w:szCs w:val="28"/>
        </w:rPr>
        <w:t>Project Management</w:t>
      </w:r>
    </w:p>
    <w:p w14:paraId="5ED92E78" w14:textId="77777777" w:rsidR="006A33D8" w:rsidRPr="005540F9" w:rsidRDefault="006A33D8" w:rsidP="006A33D8">
      <w:pPr>
        <w:jc w:val="center"/>
        <w:rPr>
          <w:b/>
          <w:smallCaps/>
          <w:sz w:val="28"/>
          <w:szCs w:val="28"/>
        </w:rPr>
      </w:pPr>
    </w:p>
    <w:p w14:paraId="4CD88CC8" w14:textId="77777777" w:rsidR="006A33D8" w:rsidRPr="005540F9" w:rsidRDefault="006A33D8" w:rsidP="006A33D8">
      <w:pPr>
        <w:jc w:val="center"/>
        <w:rPr>
          <w:b/>
          <w:smallCaps/>
          <w:sz w:val="28"/>
          <w:szCs w:val="28"/>
        </w:rPr>
      </w:pPr>
    </w:p>
    <w:p w14:paraId="2A9DB0AB" w14:textId="77777777" w:rsidR="006A33D8" w:rsidRPr="005540F9" w:rsidRDefault="006A33D8" w:rsidP="006A33D8">
      <w:pPr>
        <w:jc w:val="center"/>
        <w:rPr>
          <w:b/>
          <w:smallCaps/>
          <w:sz w:val="28"/>
          <w:szCs w:val="28"/>
        </w:rPr>
      </w:pPr>
    </w:p>
    <w:p w14:paraId="7E8F6C0E" w14:textId="6EC40EA4" w:rsidR="006A33D8" w:rsidRPr="005540F9" w:rsidRDefault="00E51886" w:rsidP="006A33D8">
      <w:pPr>
        <w:jc w:val="center"/>
        <w:rPr>
          <w:b/>
          <w:smallCaps/>
          <w:sz w:val="28"/>
          <w:szCs w:val="28"/>
        </w:rPr>
      </w:pPr>
      <w:r>
        <w:rPr>
          <w:b/>
          <w:smallCaps/>
          <w:sz w:val="28"/>
          <w:szCs w:val="28"/>
        </w:rPr>
        <w:t>October 1, 2020</w:t>
      </w:r>
    </w:p>
    <w:p w14:paraId="5F31506B" w14:textId="77777777" w:rsidR="006A33D8" w:rsidRPr="005540F9" w:rsidRDefault="006A33D8" w:rsidP="006A33D8">
      <w:r w:rsidRPr="005540F9">
        <w:br w:type="page"/>
      </w:r>
    </w:p>
    <w:p w14:paraId="01E6F21D" w14:textId="77777777" w:rsidR="006A33D8" w:rsidRPr="005540F9" w:rsidRDefault="006A33D8" w:rsidP="006A33D8"/>
    <w:p w14:paraId="13E302D4" w14:textId="77777777" w:rsidR="006A33D8" w:rsidRPr="005540F9" w:rsidRDefault="006A33D8" w:rsidP="006A33D8">
      <w:pPr>
        <w:rPr>
          <w:b/>
          <w:smallCaps/>
          <w:sz w:val="28"/>
          <w:szCs w:val="28"/>
        </w:rPr>
      </w:pPr>
      <w:r w:rsidRPr="005540F9">
        <w:rPr>
          <w:b/>
          <w:smallCaps/>
          <w:sz w:val="28"/>
          <w:szCs w:val="28"/>
        </w:rPr>
        <w:t>Table of Contents</w:t>
      </w:r>
    </w:p>
    <w:p w14:paraId="1AA94356" w14:textId="6B96B1B5" w:rsidR="005540F9" w:rsidRPr="005540F9" w:rsidRDefault="005540F9" w:rsidP="005540F9">
      <w:pPr>
        <w:pStyle w:val="TOC1"/>
        <w:tabs>
          <w:tab w:val="right" w:leader="dot" w:pos="9350"/>
        </w:tabs>
        <w:rPr>
          <w:rFonts w:asciiTheme="minorHAnsi" w:eastAsia="SimSun" w:hAnsiTheme="minorHAnsi"/>
          <w:noProof/>
          <w:sz w:val="22"/>
          <w:szCs w:val="22"/>
          <w:lang w:eastAsia="zh-CN"/>
        </w:rPr>
      </w:pPr>
      <w:r w:rsidRPr="005540F9">
        <w:rPr>
          <w:rFonts w:asciiTheme="minorHAnsi" w:hAnsiTheme="minorHAnsi"/>
        </w:rPr>
        <w:fldChar w:fldCharType="begin"/>
      </w:r>
      <w:r w:rsidRPr="005540F9">
        <w:rPr>
          <w:rFonts w:asciiTheme="minorHAnsi" w:hAnsiTheme="minorHAnsi"/>
        </w:rPr>
        <w:instrText xml:space="preserve"> TOC \o "1-3" \h \z \u </w:instrText>
      </w:r>
      <w:r w:rsidRPr="005540F9">
        <w:rPr>
          <w:rFonts w:asciiTheme="minorHAnsi" w:hAnsiTheme="minorHAnsi"/>
        </w:rPr>
        <w:fldChar w:fldCharType="separate"/>
      </w:r>
      <w:hyperlink w:anchor="_Toc332205544" w:history="1">
        <w:r w:rsidRPr="005540F9">
          <w:rPr>
            <w:rStyle w:val="Hyperlink"/>
            <w:rFonts w:asciiTheme="minorHAnsi" w:hAnsiTheme="minorHAnsi"/>
            <w:smallCaps/>
            <w:noProof/>
          </w:rPr>
          <w:t>Introduction</w:t>
        </w:r>
        <w:r w:rsidRPr="005540F9">
          <w:rPr>
            <w:rFonts w:asciiTheme="minorHAnsi" w:hAnsiTheme="minorHAnsi"/>
            <w:noProof/>
            <w:webHidden/>
          </w:rPr>
          <w:tab/>
        </w:r>
        <w:r w:rsidRPr="005540F9">
          <w:rPr>
            <w:rFonts w:asciiTheme="minorHAnsi" w:hAnsiTheme="minorHAnsi"/>
            <w:noProof/>
            <w:webHidden/>
          </w:rPr>
          <w:fldChar w:fldCharType="begin"/>
        </w:r>
        <w:r w:rsidRPr="005540F9">
          <w:rPr>
            <w:rFonts w:asciiTheme="minorHAnsi" w:hAnsiTheme="minorHAnsi"/>
            <w:noProof/>
            <w:webHidden/>
          </w:rPr>
          <w:instrText xml:space="preserve"> PAGEREF _Toc332205544 \h </w:instrText>
        </w:r>
        <w:r w:rsidRPr="005540F9">
          <w:rPr>
            <w:rFonts w:asciiTheme="minorHAnsi" w:hAnsiTheme="minorHAnsi"/>
            <w:noProof/>
            <w:webHidden/>
          </w:rPr>
        </w:r>
        <w:r w:rsidRPr="005540F9">
          <w:rPr>
            <w:rFonts w:asciiTheme="minorHAnsi" w:hAnsiTheme="minorHAnsi"/>
            <w:noProof/>
            <w:webHidden/>
          </w:rPr>
          <w:fldChar w:fldCharType="separate"/>
        </w:r>
        <w:r w:rsidR="00692DB7">
          <w:rPr>
            <w:rFonts w:asciiTheme="minorHAnsi" w:hAnsiTheme="minorHAnsi"/>
            <w:noProof/>
            <w:webHidden/>
          </w:rPr>
          <w:t>3</w:t>
        </w:r>
        <w:r w:rsidRPr="005540F9">
          <w:rPr>
            <w:rFonts w:asciiTheme="minorHAnsi" w:hAnsiTheme="minorHAnsi"/>
            <w:noProof/>
            <w:webHidden/>
          </w:rPr>
          <w:fldChar w:fldCharType="end"/>
        </w:r>
      </w:hyperlink>
    </w:p>
    <w:p w14:paraId="6A890ACA" w14:textId="5705A0A1" w:rsidR="005540F9" w:rsidRPr="005540F9" w:rsidRDefault="00B527A0" w:rsidP="005540F9">
      <w:pPr>
        <w:pStyle w:val="TOC1"/>
        <w:tabs>
          <w:tab w:val="right" w:leader="dot" w:pos="9350"/>
        </w:tabs>
        <w:rPr>
          <w:rFonts w:asciiTheme="minorHAnsi" w:eastAsia="SimSun" w:hAnsiTheme="minorHAnsi"/>
          <w:noProof/>
          <w:sz w:val="22"/>
          <w:szCs w:val="22"/>
          <w:lang w:eastAsia="zh-CN"/>
        </w:rPr>
      </w:pPr>
      <w:hyperlink w:anchor="_Toc332205545" w:history="1">
        <w:r w:rsidR="005540F9" w:rsidRPr="005540F9">
          <w:rPr>
            <w:rStyle w:val="Hyperlink"/>
            <w:rFonts w:asciiTheme="minorHAnsi" w:hAnsiTheme="minorHAnsi"/>
            <w:smallCaps/>
            <w:noProof/>
          </w:rPr>
          <w:t>Cost Management Approach</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_Toc332205545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3</w:t>
        </w:r>
        <w:r w:rsidR="005540F9" w:rsidRPr="005540F9">
          <w:rPr>
            <w:rFonts w:asciiTheme="minorHAnsi" w:hAnsiTheme="minorHAnsi"/>
            <w:noProof/>
            <w:webHidden/>
          </w:rPr>
          <w:fldChar w:fldCharType="end"/>
        </w:r>
      </w:hyperlink>
    </w:p>
    <w:p w14:paraId="266FCB57" w14:textId="22355FBC" w:rsidR="005540F9" w:rsidRPr="005540F9" w:rsidRDefault="00B527A0" w:rsidP="005540F9">
      <w:pPr>
        <w:pStyle w:val="TOC1"/>
        <w:tabs>
          <w:tab w:val="right" w:leader="dot" w:pos="9350"/>
        </w:tabs>
        <w:rPr>
          <w:rFonts w:asciiTheme="minorHAnsi" w:eastAsia="SimSun" w:hAnsiTheme="minorHAnsi"/>
          <w:noProof/>
          <w:sz w:val="22"/>
          <w:szCs w:val="22"/>
          <w:lang w:eastAsia="zh-CN"/>
        </w:rPr>
      </w:pPr>
      <w:hyperlink w:anchor="_Toc332205546" w:history="1">
        <w:r w:rsidR="005540F9" w:rsidRPr="005540F9">
          <w:rPr>
            <w:rStyle w:val="Hyperlink"/>
            <w:rFonts w:asciiTheme="minorHAnsi" w:hAnsiTheme="minorHAnsi"/>
            <w:smallCaps/>
            <w:noProof/>
          </w:rPr>
          <w:t>Measuring Project Costs</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_Toc332205546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4</w:t>
        </w:r>
        <w:r w:rsidR="005540F9" w:rsidRPr="005540F9">
          <w:rPr>
            <w:rFonts w:asciiTheme="minorHAnsi" w:hAnsiTheme="minorHAnsi"/>
            <w:noProof/>
            <w:webHidden/>
          </w:rPr>
          <w:fldChar w:fldCharType="end"/>
        </w:r>
      </w:hyperlink>
    </w:p>
    <w:p w14:paraId="29D887EC" w14:textId="2510A1E9" w:rsidR="005540F9" w:rsidRPr="005540F9" w:rsidRDefault="00B527A0" w:rsidP="005540F9">
      <w:pPr>
        <w:pStyle w:val="TOC1"/>
        <w:tabs>
          <w:tab w:val="right" w:leader="dot" w:pos="9350"/>
        </w:tabs>
        <w:rPr>
          <w:rFonts w:asciiTheme="minorHAnsi" w:eastAsia="SimSun" w:hAnsiTheme="minorHAnsi"/>
          <w:noProof/>
          <w:sz w:val="22"/>
          <w:szCs w:val="22"/>
          <w:lang w:eastAsia="zh-CN"/>
        </w:rPr>
      </w:pPr>
      <w:hyperlink w:anchor="_Toc332205547" w:history="1">
        <w:r w:rsidR="005540F9" w:rsidRPr="005540F9">
          <w:rPr>
            <w:rStyle w:val="Hyperlink"/>
            <w:rFonts w:asciiTheme="minorHAnsi" w:hAnsiTheme="minorHAnsi"/>
            <w:smallCaps/>
            <w:noProof/>
          </w:rPr>
          <w:t>Reporting Format</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_Toc332205547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6</w:t>
        </w:r>
        <w:r w:rsidR="005540F9" w:rsidRPr="005540F9">
          <w:rPr>
            <w:rFonts w:asciiTheme="minorHAnsi" w:hAnsiTheme="minorHAnsi"/>
            <w:noProof/>
            <w:webHidden/>
          </w:rPr>
          <w:fldChar w:fldCharType="end"/>
        </w:r>
      </w:hyperlink>
    </w:p>
    <w:p w14:paraId="72E32EDD" w14:textId="12637D70" w:rsidR="005540F9" w:rsidRPr="005540F9" w:rsidRDefault="00B527A0" w:rsidP="005540F9">
      <w:pPr>
        <w:pStyle w:val="TOC1"/>
        <w:tabs>
          <w:tab w:val="right" w:leader="dot" w:pos="9350"/>
        </w:tabs>
        <w:rPr>
          <w:rFonts w:asciiTheme="minorHAnsi" w:eastAsia="SimSun" w:hAnsiTheme="minorHAnsi"/>
          <w:noProof/>
          <w:sz w:val="22"/>
          <w:szCs w:val="22"/>
          <w:lang w:eastAsia="zh-CN"/>
        </w:rPr>
      </w:pPr>
      <w:hyperlink w:anchor="_Toc332205548" w:history="1">
        <w:r w:rsidR="005540F9" w:rsidRPr="005540F9">
          <w:rPr>
            <w:rStyle w:val="Hyperlink"/>
            <w:rFonts w:asciiTheme="minorHAnsi" w:hAnsiTheme="minorHAnsi"/>
            <w:smallCaps/>
            <w:noProof/>
          </w:rPr>
          <w:t>Cost Variance Response Process</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_Toc332205548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6</w:t>
        </w:r>
        <w:r w:rsidR="005540F9" w:rsidRPr="005540F9">
          <w:rPr>
            <w:rFonts w:asciiTheme="minorHAnsi" w:hAnsiTheme="minorHAnsi"/>
            <w:noProof/>
            <w:webHidden/>
          </w:rPr>
          <w:fldChar w:fldCharType="end"/>
        </w:r>
      </w:hyperlink>
    </w:p>
    <w:p w14:paraId="1089D517" w14:textId="35A20AD2" w:rsidR="005540F9" w:rsidRPr="005540F9" w:rsidRDefault="00B527A0" w:rsidP="005540F9">
      <w:pPr>
        <w:pStyle w:val="TOC1"/>
        <w:tabs>
          <w:tab w:val="right" w:leader="dot" w:pos="9350"/>
        </w:tabs>
        <w:rPr>
          <w:rFonts w:asciiTheme="minorHAnsi" w:eastAsia="SimSun" w:hAnsiTheme="minorHAnsi"/>
          <w:noProof/>
          <w:sz w:val="22"/>
          <w:szCs w:val="22"/>
          <w:lang w:eastAsia="zh-CN"/>
        </w:rPr>
      </w:pPr>
      <w:hyperlink w:anchor="_Toc332205549" w:history="1">
        <w:r w:rsidR="005540F9" w:rsidRPr="005540F9">
          <w:rPr>
            <w:rStyle w:val="Hyperlink"/>
            <w:rFonts w:asciiTheme="minorHAnsi" w:hAnsiTheme="minorHAnsi"/>
            <w:smallCaps/>
            <w:noProof/>
          </w:rPr>
          <w:t>Cost Change Control Process</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_Toc332205549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6</w:t>
        </w:r>
        <w:r w:rsidR="005540F9" w:rsidRPr="005540F9">
          <w:rPr>
            <w:rFonts w:asciiTheme="minorHAnsi" w:hAnsiTheme="minorHAnsi"/>
            <w:noProof/>
            <w:webHidden/>
          </w:rPr>
          <w:fldChar w:fldCharType="end"/>
        </w:r>
      </w:hyperlink>
    </w:p>
    <w:p w14:paraId="12C09020" w14:textId="16BFAA77" w:rsidR="005540F9" w:rsidRPr="005540F9" w:rsidRDefault="00B527A0" w:rsidP="005540F9">
      <w:pPr>
        <w:pStyle w:val="TOC1"/>
        <w:tabs>
          <w:tab w:val="right" w:leader="dot" w:pos="9350"/>
        </w:tabs>
        <w:rPr>
          <w:rFonts w:asciiTheme="minorHAnsi" w:eastAsia="SimSun" w:hAnsiTheme="minorHAnsi"/>
          <w:noProof/>
          <w:sz w:val="22"/>
          <w:szCs w:val="22"/>
          <w:lang w:eastAsia="zh-CN"/>
        </w:rPr>
      </w:pPr>
      <w:hyperlink w:anchor="_Toc332205550" w:history="1">
        <w:r w:rsidR="005540F9" w:rsidRPr="005540F9">
          <w:rPr>
            <w:rStyle w:val="Hyperlink"/>
            <w:rFonts w:asciiTheme="minorHAnsi" w:hAnsiTheme="minorHAnsi"/>
            <w:smallCaps/>
            <w:noProof/>
          </w:rPr>
          <w:t>Project Budget</w:t>
        </w:r>
        <w:r w:rsidR="005540F9" w:rsidRPr="005540F9">
          <w:rPr>
            <w:rFonts w:asciiTheme="minorHAnsi" w:hAnsiTheme="minorHAnsi"/>
            <w:noProof/>
            <w:webHidden/>
          </w:rPr>
          <w:tab/>
        </w:r>
        <w:r w:rsidR="005540F9" w:rsidRPr="005540F9">
          <w:rPr>
            <w:rFonts w:asciiTheme="minorHAnsi" w:hAnsiTheme="minorHAnsi"/>
            <w:noProof/>
            <w:webHidden/>
          </w:rPr>
          <w:fldChar w:fldCharType="begin"/>
        </w:r>
        <w:r w:rsidR="005540F9" w:rsidRPr="005540F9">
          <w:rPr>
            <w:rFonts w:asciiTheme="minorHAnsi" w:hAnsiTheme="minorHAnsi"/>
            <w:noProof/>
            <w:webHidden/>
          </w:rPr>
          <w:instrText xml:space="preserve"> PAGEREF _Toc332205550 \h </w:instrText>
        </w:r>
        <w:r w:rsidR="005540F9" w:rsidRPr="005540F9">
          <w:rPr>
            <w:rFonts w:asciiTheme="minorHAnsi" w:hAnsiTheme="minorHAnsi"/>
            <w:noProof/>
            <w:webHidden/>
          </w:rPr>
        </w:r>
        <w:r w:rsidR="005540F9" w:rsidRPr="005540F9">
          <w:rPr>
            <w:rFonts w:asciiTheme="minorHAnsi" w:hAnsiTheme="minorHAnsi"/>
            <w:noProof/>
            <w:webHidden/>
          </w:rPr>
          <w:fldChar w:fldCharType="separate"/>
        </w:r>
        <w:r w:rsidR="00692DB7">
          <w:rPr>
            <w:rFonts w:asciiTheme="minorHAnsi" w:hAnsiTheme="minorHAnsi"/>
            <w:noProof/>
            <w:webHidden/>
          </w:rPr>
          <w:t>6</w:t>
        </w:r>
        <w:r w:rsidR="005540F9" w:rsidRPr="005540F9">
          <w:rPr>
            <w:rFonts w:asciiTheme="minorHAnsi" w:hAnsiTheme="minorHAnsi"/>
            <w:noProof/>
            <w:webHidden/>
          </w:rPr>
          <w:fldChar w:fldCharType="end"/>
        </w:r>
      </w:hyperlink>
    </w:p>
    <w:p w14:paraId="00974D53" w14:textId="0065DB05" w:rsidR="006A33D8" w:rsidRPr="005540F9" w:rsidRDefault="005540F9" w:rsidP="005540F9">
      <w:pPr>
        <w:ind w:left="720"/>
      </w:pPr>
      <w:r w:rsidRPr="005540F9">
        <w:fldChar w:fldCharType="end"/>
      </w:r>
    </w:p>
    <w:p w14:paraId="477E2CD0" w14:textId="77777777" w:rsidR="006A33D8" w:rsidRPr="005540F9" w:rsidRDefault="006A33D8" w:rsidP="006A33D8"/>
    <w:p w14:paraId="4E8A023A" w14:textId="77777777" w:rsidR="006A33D8" w:rsidRPr="005540F9" w:rsidRDefault="006A33D8" w:rsidP="006A33D8"/>
    <w:p w14:paraId="1F844822" w14:textId="77777777" w:rsidR="006A33D8" w:rsidRPr="005540F9" w:rsidRDefault="006A33D8" w:rsidP="006A33D8"/>
    <w:p w14:paraId="190E21B3" w14:textId="77777777" w:rsidR="00181136" w:rsidRPr="005540F9" w:rsidRDefault="006A33D8" w:rsidP="00181136">
      <w:pPr>
        <w:pStyle w:val="Heading1"/>
        <w:jc w:val="left"/>
        <w:rPr>
          <w:rFonts w:asciiTheme="minorHAnsi" w:hAnsiTheme="minorHAnsi" w:cstheme="minorHAnsi"/>
          <w:smallCaps/>
          <w:sz w:val="28"/>
          <w:szCs w:val="28"/>
        </w:rPr>
      </w:pPr>
      <w:r w:rsidRPr="005540F9">
        <w:rPr>
          <w:rFonts w:asciiTheme="minorHAnsi" w:hAnsiTheme="minorHAnsi"/>
          <w:sz w:val="24"/>
        </w:rPr>
        <w:br w:type="page"/>
      </w:r>
      <w:bookmarkStart w:id="0" w:name="_Toc332205544"/>
      <w:r w:rsidR="00181136" w:rsidRPr="005540F9">
        <w:rPr>
          <w:rFonts w:asciiTheme="minorHAnsi" w:hAnsiTheme="minorHAnsi" w:cstheme="minorHAnsi"/>
          <w:smallCaps/>
          <w:sz w:val="28"/>
          <w:szCs w:val="28"/>
        </w:rPr>
        <w:lastRenderedPageBreak/>
        <w:t>Introduction</w:t>
      </w:r>
      <w:bookmarkEnd w:id="0"/>
    </w:p>
    <w:p w14:paraId="073F230D" w14:textId="77777777" w:rsidR="00181136" w:rsidRPr="005540F9" w:rsidRDefault="00181136" w:rsidP="00181136"/>
    <w:p w14:paraId="1C305B67" w14:textId="77777777" w:rsidR="00181136" w:rsidRPr="005540F9" w:rsidRDefault="00181136" w:rsidP="00181136">
      <w:r w:rsidRPr="005540F9">
        <w:t>The Project Manager will be responsible for managing and reporting on the project’s cost throughout the duration of the project.  During the monthly project status meeting, the Project Manager will meet with management to present and review the project’s cost performance for the preceding month.  Performance will be measured using earned value.  The Project Manager is responsible for accounting for cost deviations and presenting the Project Sponsor with options for getting the project back on budget.  The Project Sponsor has the authority to make changes to the project to bring it back within budget.</w:t>
      </w:r>
    </w:p>
    <w:p w14:paraId="062F424F" w14:textId="77777777" w:rsidR="00181136" w:rsidRPr="005540F9" w:rsidRDefault="00181136" w:rsidP="00181136"/>
    <w:p w14:paraId="5E0F738A" w14:textId="77777777" w:rsidR="00181136" w:rsidRPr="005540F9" w:rsidRDefault="00181136" w:rsidP="00181136">
      <w:pPr>
        <w:rPr>
          <w:rFonts w:cstheme="minorHAnsi"/>
        </w:rPr>
      </w:pPr>
    </w:p>
    <w:p w14:paraId="11D060BC" w14:textId="77777777" w:rsidR="00181136" w:rsidRPr="005540F9" w:rsidRDefault="00181136" w:rsidP="00181136">
      <w:pPr>
        <w:pStyle w:val="Heading1"/>
        <w:jc w:val="left"/>
        <w:rPr>
          <w:rFonts w:asciiTheme="minorHAnsi" w:hAnsiTheme="minorHAnsi" w:cstheme="minorHAnsi"/>
          <w:smallCaps/>
          <w:sz w:val="28"/>
          <w:szCs w:val="28"/>
        </w:rPr>
      </w:pPr>
      <w:bookmarkStart w:id="1" w:name="_Toc332205545"/>
      <w:r w:rsidRPr="005540F9">
        <w:rPr>
          <w:rFonts w:asciiTheme="minorHAnsi" w:hAnsiTheme="minorHAnsi" w:cstheme="minorHAnsi"/>
          <w:smallCaps/>
          <w:sz w:val="28"/>
          <w:szCs w:val="28"/>
        </w:rPr>
        <w:t>Cost Management Approach</w:t>
      </w:r>
      <w:bookmarkEnd w:id="1"/>
    </w:p>
    <w:p w14:paraId="51B27070" w14:textId="77777777" w:rsidR="00181136" w:rsidRPr="005540F9" w:rsidRDefault="00181136" w:rsidP="00181136"/>
    <w:p w14:paraId="459056A6" w14:textId="77777777" w:rsidR="00181136" w:rsidRPr="005540F9" w:rsidRDefault="00181136" w:rsidP="00181136">
      <w:r w:rsidRPr="005540F9">
        <w:t xml:space="preserve">Costs for this project will be managed at the fourth level of the Work Breakdown Structure (WBS).  Control Accounts (CA) will be created at this level to track costs.  Earned Value calculations for the CA’s will measure and manage the financial performance of the project.  Although activity cost estimates are detailed in the work packages, the level of accuracy for cost management is at the fourth level of the WBS.  Credit for work will be assigned at the work package level.  Work started on work packages will grant that work package with 50% credit; </w:t>
      </w:r>
      <w:proofErr w:type="gramStart"/>
      <w:r w:rsidRPr="005540F9">
        <w:t>whereas,</w:t>
      </w:r>
      <w:proofErr w:type="gramEnd"/>
      <w:r w:rsidRPr="005540F9">
        <w:t xml:space="preserve"> the remaining 50% is credited upon completion of all work defined in that work package.  Costs may be rounded to the nearest dollar and work hours rounded to the nearest whole hour.</w:t>
      </w:r>
    </w:p>
    <w:p w14:paraId="4D58EF9A" w14:textId="77777777" w:rsidR="00181136" w:rsidRPr="005540F9" w:rsidRDefault="00181136" w:rsidP="00181136"/>
    <w:p w14:paraId="67ECC3DB" w14:textId="77777777" w:rsidR="00181136" w:rsidRPr="005540F9" w:rsidRDefault="00181136" w:rsidP="00181136">
      <w:r w:rsidRPr="005540F9">
        <w:t xml:space="preserve">Cost variances of +/- 0.1 in the cost and schedule performance indexes will change the status of the cost to cautionary; as such, those values will be changed to yellow in the project status reports.  Cost variances of +/- 0.2 in the cost and schedule performance indexes will change the status of the cost to an alert stage; as such, those values will be changed to red in the project status reports.  This will require corrective action from the Project Manager </w:t>
      </w:r>
      <w:proofErr w:type="gramStart"/>
      <w:r w:rsidRPr="005540F9">
        <w:t>in order to</w:t>
      </w:r>
      <w:proofErr w:type="gramEnd"/>
      <w:r w:rsidRPr="005540F9">
        <w:t xml:space="preserve"> bring the cost and/or schedule performance indexes below the alert level.  Corrective actions will require a project change request and be must approved by the Project Sponsor before it can become within the scope of the project.</w:t>
      </w:r>
    </w:p>
    <w:p w14:paraId="6DFAF33D" w14:textId="77777777" w:rsidR="00E51886" w:rsidRPr="005540F9" w:rsidRDefault="00E51886" w:rsidP="00181136">
      <w:pPr>
        <w:rPr>
          <w:rFonts w:cstheme="minorHAnsi"/>
        </w:rPr>
      </w:pPr>
    </w:p>
    <w:p w14:paraId="254A4536" w14:textId="77777777" w:rsidR="00181136" w:rsidRPr="005540F9" w:rsidRDefault="00181136" w:rsidP="00181136">
      <w:pPr>
        <w:pStyle w:val="Heading1"/>
        <w:jc w:val="left"/>
        <w:rPr>
          <w:rFonts w:asciiTheme="minorHAnsi" w:hAnsiTheme="minorHAnsi" w:cstheme="minorHAnsi"/>
          <w:smallCaps/>
          <w:sz w:val="28"/>
          <w:szCs w:val="28"/>
        </w:rPr>
      </w:pPr>
      <w:bookmarkStart w:id="2" w:name="_Toc332205546"/>
      <w:r w:rsidRPr="005540F9">
        <w:rPr>
          <w:rFonts w:asciiTheme="minorHAnsi" w:hAnsiTheme="minorHAnsi" w:cstheme="minorHAnsi"/>
          <w:smallCaps/>
          <w:sz w:val="28"/>
          <w:szCs w:val="28"/>
        </w:rPr>
        <w:t>Measuring Project Costs</w:t>
      </w:r>
      <w:bookmarkEnd w:id="2"/>
    </w:p>
    <w:p w14:paraId="540393DA" w14:textId="77777777" w:rsidR="00181136" w:rsidRPr="005540F9" w:rsidRDefault="00181136" w:rsidP="00181136"/>
    <w:p w14:paraId="284BFDF2" w14:textId="77777777" w:rsidR="00181136" w:rsidRPr="005540F9" w:rsidRDefault="00181136" w:rsidP="00181136">
      <w:r w:rsidRPr="005540F9">
        <w:t>Performance of the project will be measured using Earned Value Management.  The following four Earned Value metrics will be used to measure to projects cost performance:</w:t>
      </w:r>
    </w:p>
    <w:p w14:paraId="0659E809" w14:textId="77777777" w:rsidR="00181136" w:rsidRPr="005540F9" w:rsidRDefault="00181136" w:rsidP="00181136">
      <w:pPr>
        <w:numPr>
          <w:ilvl w:val="0"/>
          <w:numId w:val="1"/>
        </w:numPr>
      </w:pPr>
      <w:r w:rsidRPr="005540F9">
        <w:t>Schedule Variance (SV)</w:t>
      </w:r>
    </w:p>
    <w:p w14:paraId="422760CF" w14:textId="77777777" w:rsidR="00181136" w:rsidRPr="005540F9" w:rsidRDefault="00181136" w:rsidP="00181136">
      <w:pPr>
        <w:numPr>
          <w:ilvl w:val="0"/>
          <w:numId w:val="1"/>
        </w:numPr>
      </w:pPr>
      <w:r w:rsidRPr="005540F9">
        <w:t>Cost Variance (CV)</w:t>
      </w:r>
    </w:p>
    <w:p w14:paraId="7BB9C03C" w14:textId="77777777" w:rsidR="00181136" w:rsidRPr="005540F9" w:rsidRDefault="00181136" w:rsidP="00181136">
      <w:pPr>
        <w:numPr>
          <w:ilvl w:val="0"/>
          <w:numId w:val="1"/>
        </w:numPr>
      </w:pPr>
      <w:r w:rsidRPr="005540F9">
        <w:t>Schedule Performance Index (SPI)</w:t>
      </w:r>
    </w:p>
    <w:p w14:paraId="2010B23D" w14:textId="77777777" w:rsidR="00181136" w:rsidRPr="005540F9" w:rsidRDefault="00181136" w:rsidP="00181136">
      <w:pPr>
        <w:numPr>
          <w:ilvl w:val="0"/>
          <w:numId w:val="1"/>
        </w:numPr>
      </w:pPr>
      <w:r w:rsidRPr="005540F9">
        <w:lastRenderedPageBreak/>
        <w:t>Cost Performance Index (CPI)</w:t>
      </w:r>
    </w:p>
    <w:p w14:paraId="3B928C20" w14:textId="77777777" w:rsidR="00181136" w:rsidRPr="005540F9" w:rsidRDefault="00181136" w:rsidP="00181136"/>
    <w:p w14:paraId="001689C9" w14:textId="77777777" w:rsidR="00181136" w:rsidRPr="005540F9" w:rsidRDefault="00181136" w:rsidP="00181136">
      <w:r w:rsidRPr="005540F9">
        <w:t>If the Schedule Performance Index or Cost Performance Index has a variance of between 0.1 and 0.2 the Project Manager must report the reason for the exception.  If the SPI or CPI has a variance of greater than 0.2 the Project Manager must report the reason for the exception and provide management a detailed corrective plan to bring the projects performance back to acceptable levels.</w:t>
      </w:r>
    </w:p>
    <w:p w14:paraId="7BB0958B" w14:textId="77777777" w:rsidR="00181136" w:rsidRPr="005540F9" w:rsidRDefault="00181136" w:rsidP="001811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91"/>
        <w:gridCol w:w="2627"/>
        <w:gridCol w:w="2624"/>
      </w:tblGrid>
      <w:tr w:rsidR="00181136" w:rsidRPr="005540F9" w14:paraId="561A52AB" w14:textId="77777777" w:rsidTr="009B3975">
        <w:tc>
          <w:tcPr>
            <w:tcW w:w="4050" w:type="dxa"/>
          </w:tcPr>
          <w:p w14:paraId="4065F82C" w14:textId="77777777" w:rsidR="00181136" w:rsidRPr="005540F9" w:rsidRDefault="00181136" w:rsidP="009B3975">
            <w:pPr>
              <w:rPr>
                <w:b/>
              </w:rPr>
            </w:pPr>
            <w:r w:rsidRPr="005540F9">
              <w:rPr>
                <w:b/>
              </w:rPr>
              <w:t>Performance Measure</w:t>
            </w:r>
          </w:p>
        </w:tc>
        <w:tc>
          <w:tcPr>
            <w:tcW w:w="2664" w:type="dxa"/>
            <w:shd w:val="clear" w:color="auto" w:fill="FFFF00"/>
          </w:tcPr>
          <w:p w14:paraId="22EE8F38" w14:textId="77777777" w:rsidR="00181136" w:rsidRPr="005540F9" w:rsidRDefault="00181136" w:rsidP="009B3975">
            <w:pPr>
              <w:rPr>
                <w:b/>
              </w:rPr>
            </w:pPr>
            <w:r w:rsidRPr="005540F9">
              <w:rPr>
                <w:b/>
              </w:rPr>
              <w:t xml:space="preserve"> Yellow</w:t>
            </w:r>
          </w:p>
        </w:tc>
        <w:tc>
          <w:tcPr>
            <w:tcW w:w="2664" w:type="dxa"/>
            <w:shd w:val="clear" w:color="auto" w:fill="FF0000"/>
          </w:tcPr>
          <w:p w14:paraId="34F92C04" w14:textId="77777777" w:rsidR="00181136" w:rsidRPr="005540F9" w:rsidRDefault="00181136" w:rsidP="009B3975">
            <w:pPr>
              <w:rPr>
                <w:b/>
              </w:rPr>
            </w:pPr>
            <w:r w:rsidRPr="005540F9">
              <w:rPr>
                <w:b/>
              </w:rPr>
              <w:t xml:space="preserve"> Red</w:t>
            </w:r>
          </w:p>
        </w:tc>
      </w:tr>
      <w:tr w:rsidR="00181136" w:rsidRPr="005540F9" w14:paraId="418EF8F9" w14:textId="77777777" w:rsidTr="009B3975">
        <w:tc>
          <w:tcPr>
            <w:tcW w:w="4050" w:type="dxa"/>
          </w:tcPr>
          <w:p w14:paraId="4AE25352" w14:textId="77777777" w:rsidR="00181136" w:rsidRPr="005540F9" w:rsidRDefault="00181136" w:rsidP="009B3975">
            <w:r w:rsidRPr="005540F9">
              <w:t>Schedule Performance Index (SPI)</w:t>
            </w:r>
          </w:p>
        </w:tc>
        <w:tc>
          <w:tcPr>
            <w:tcW w:w="2664" w:type="dxa"/>
          </w:tcPr>
          <w:p w14:paraId="67A34B86" w14:textId="77777777" w:rsidR="00181136" w:rsidRPr="005540F9" w:rsidRDefault="00181136" w:rsidP="009B3975">
            <w:r w:rsidRPr="005540F9">
              <w:t>Between 0.9 and 0.8 or Between 1.1 and 1.2</w:t>
            </w:r>
          </w:p>
        </w:tc>
        <w:tc>
          <w:tcPr>
            <w:tcW w:w="2664" w:type="dxa"/>
          </w:tcPr>
          <w:p w14:paraId="7E95529B" w14:textId="77777777" w:rsidR="00181136" w:rsidRPr="005540F9" w:rsidRDefault="00181136" w:rsidP="009B3975">
            <w:r w:rsidRPr="005540F9">
              <w:t>Less Than 0.8 or Greater than 1.2</w:t>
            </w:r>
          </w:p>
        </w:tc>
      </w:tr>
      <w:tr w:rsidR="00181136" w:rsidRPr="005540F9" w14:paraId="51527419" w14:textId="77777777" w:rsidTr="009B3975">
        <w:tc>
          <w:tcPr>
            <w:tcW w:w="4050" w:type="dxa"/>
          </w:tcPr>
          <w:p w14:paraId="24F23B41" w14:textId="77777777" w:rsidR="00181136" w:rsidRPr="005540F9" w:rsidRDefault="00181136" w:rsidP="009B3975">
            <w:r w:rsidRPr="005540F9">
              <w:t>Cost Performance Index (CPI)</w:t>
            </w:r>
          </w:p>
        </w:tc>
        <w:tc>
          <w:tcPr>
            <w:tcW w:w="2664" w:type="dxa"/>
          </w:tcPr>
          <w:p w14:paraId="7BD7FB6F" w14:textId="77777777" w:rsidR="00181136" w:rsidRPr="005540F9" w:rsidRDefault="00181136" w:rsidP="009B3975">
            <w:r w:rsidRPr="005540F9">
              <w:t>Between 0.9 and 0.8 or Between 1.1 and 1.2</w:t>
            </w:r>
          </w:p>
        </w:tc>
        <w:tc>
          <w:tcPr>
            <w:tcW w:w="2664" w:type="dxa"/>
          </w:tcPr>
          <w:p w14:paraId="27D5D4D3" w14:textId="77777777" w:rsidR="00181136" w:rsidRPr="005540F9" w:rsidRDefault="00181136" w:rsidP="009B3975">
            <w:r w:rsidRPr="005540F9">
              <w:t>Less Than 0.8 or Greater than 1.2</w:t>
            </w:r>
          </w:p>
        </w:tc>
      </w:tr>
    </w:tbl>
    <w:p w14:paraId="633CCDEE" w14:textId="77777777" w:rsidR="00181136" w:rsidRPr="005540F9" w:rsidRDefault="00181136" w:rsidP="00181136"/>
    <w:p w14:paraId="6D246A3C" w14:textId="77777777" w:rsidR="00181136" w:rsidRPr="005540F9" w:rsidRDefault="00181136" w:rsidP="00181136"/>
    <w:p w14:paraId="290C7835" w14:textId="77777777" w:rsidR="00181136" w:rsidRPr="005540F9" w:rsidRDefault="00181136" w:rsidP="00181136">
      <w:pPr>
        <w:pStyle w:val="Heading1"/>
        <w:jc w:val="left"/>
        <w:rPr>
          <w:rFonts w:asciiTheme="minorHAnsi" w:hAnsiTheme="minorHAnsi" w:cstheme="minorHAnsi"/>
          <w:smallCaps/>
          <w:sz w:val="28"/>
          <w:szCs w:val="28"/>
        </w:rPr>
      </w:pPr>
      <w:bookmarkStart w:id="3" w:name="_Toc332205548"/>
      <w:r w:rsidRPr="005540F9">
        <w:rPr>
          <w:rFonts w:asciiTheme="minorHAnsi" w:hAnsiTheme="minorHAnsi" w:cstheme="minorHAnsi"/>
          <w:smallCaps/>
          <w:sz w:val="28"/>
          <w:szCs w:val="28"/>
        </w:rPr>
        <w:t>Cost Variance Response Process</w:t>
      </w:r>
      <w:bookmarkEnd w:id="3"/>
    </w:p>
    <w:p w14:paraId="7E8CE81D" w14:textId="77777777" w:rsidR="00181136" w:rsidRPr="005540F9" w:rsidRDefault="00181136" w:rsidP="00181136"/>
    <w:p w14:paraId="7EB19066" w14:textId="77777777" w:rsidR="00181136" w:rsidRPr="005540F9" w:rsidRDefault="00181136" w:rsidP="00181136">
      <w:r w:rsidRPr="005540F9">
        <w:t xml:space="preserve">The Control Thresholds for this project is a CPI or SPI of less than 0.8 or greater than 1.2.  If the project reaches one of these Control Thresholds a Cost Variance Corrective Action Plan is required.  The Project Manager will present the Project Sponsor with options for corrective actions within five business days from when the cost variance is first reported.  Within three business days from when the Project Sponsor selects a corrective action option, the Project Manager will present the Project Sponsor with a formal Cost Variance Corrective Action Plan.  The Cost Variance Corrective Action Plan will detail the actions necessary to bring the project back within budget and </w:t>
      </w:r>
      <w:proofErr w:type="gramStart"/>
      <w:r w:rsidRPr="005540F9">
        <w:t>the means by which</w:t>
      </w:r>
      <w:proofErr w:type="gramEnd"/>
      <w:r w:rsidRPr="005540F9">
        <w:t xml:space="preserve"> the effectiveness of the actions in the plan will be measured.  Upon acceptance of the Cost Variance Corrective Action Plan it will become a part of the project plan and the project will be updated to reflect the corrective actions.</w:t>
      </w:r>
    </w:p>
    <w:p w14:paraId="7CFDA099" w14:textId="1A8F46DB" w:rsidR="00181136" w:rsidRDefault="00181136" w:rsidP="00181136">
      <w:pPr>
        <w:rPr>
          <w:rFonts w:cstheme="minorHAnsi"/>
        </w:rPr>
      </w:pPr>
    </w:p>
    <w:p w14:paraId="2A69EEEC" w14:textId="77777777" w:rsidR="00E51886" w:rsidRPr="005540F9" w:rsidRDefault="00E51886" w:rsidP="00181136">
      <w:pPr>
        <w:rPr>
          <w:rFonts w:cstheme="minorHAnsi"/>
        </w:rPr>
      </w:pPr>
    </w:p>
    <w:p w14:paraId="2906FE0D" w14:textId="77777777" w:rsidR="00181136" w:rsidRPr="005540F9" w:rsidRDefault="00181136" w:rsidP="00181136">
      <w:pPr>
        <w:pStyle w:val="Heading1"/>
        <w:jc w:val="left"/>
        <w:rPr>
          <w:rFonts w:asciiTheme="minorHAnsi" w:hAnsiTheme="minorHAnsi" w:cstheme="minorHAnsi"/>
          <w:smallCaps/>
          <w:sz w:val="28"/>
          <w:szCs w:val="28"/>
        </w:rPr>
      </w:pPr>
      <w:bookmarkStart w:id="4" w:name="_Toc332205549"/>
      <w:r w:rsidRPr="005540F9">
        <w:rPr>
          <w:rFonts w:asciiTheme="minorHAnsi" w:hAnsiTheme="minorHAnsi" w:cstheme="minorHAnsi"/>
          <w:smallCaps/>
          <w:sz w:val="28"/>
          <w:szCs w:val="28"/>
        </w:rPr>
        <w:t>Cost Change Control Process</w:t>
      </w:r>
      <w:bookmarkEnd w:id="4"/>
    </w:p>
    <w:p w14:paraId="01C2C787" w14:textId="77777777" w:rsidR="00181136" w:rsidRPr="005540F9" w:rsidRDefault="00181136" w:rsidP="00181136"/>
    <w:p w14:paraId="286D27D6" w14:textId="77777777" w:rsidR="00181136" w:rsidRPr="005540F9" w:rsidRDefault="00181136" w:rsidP="00181136">
      <w:r w:rsidRPr="005540F9">
        <w:t>The cost change control process will follow the established project change request process.  Approvals for project budget/cost changes must be approved by the project sponsor.</w:t>
      </w:r>
    </w:p>
    <w:p w14:paraId="7E9E1382" w14:textId="77777777" w:rsidR="00181136" w:rsidRPr="005540F9" w:rsidRDefault="00181136" w:rsidP="00181136"/>
    <w:p w14:paraId="743D41CF" w14:textId="1ACA406A" w:rsidR="00181136" w:rsidRPr="005540F9" w:rsidRDefault="00181136" w:rsidP="00181136">
      <w:pPr>
        <w:rPr>
          <w:b/>
          <w:smallCaps/>
          <w:sz w:val="28"/>
          <w:szCs w:val="28"/>
        </w:rPr>
      </w:pPr>
      <w:r w:rsidRPr="005540F9">
        <w:br w:type="page"/>
      </w:r>
      <w:r w:rsidRPr="005540F9">
        <w:rPr>
          <w:b/>
          <w:smallCaps/>
          <w:sz w:val="28"/>
          <w:szCs w:val="28"/>
        </w:rPr>
        <w:lastRenderedPageBreak/>
        <w:t xml:space="preserve">Sponsor Acceptance </w:t>
      </w:r>
    </w:p>
    <w:p w14:paraId="6D12A7DE" w14:textId="77777777" w:rsidR="00181136" w:rsidRPr="005540F9" w:rsidRDefault="00181136" w:rsidP="00181136">
      <w:pPr>
        <w:pStyle w:val="BodyText"/>
        <w:rPr>
          <w:rFonts w:asciiTheme="minorHAnsi" w:hAnsiTheme="minorHAnsi"/>
        </w:rPr>
      </w:pPr>
    </w:p>
    <w:p w14:paraId="7FBEF1A5" w14:textId="77777777" w:rsidR="00181136" w:rsidRPr="005540F9" w:rsidRDefault="00181136" w:rsidP="00181136"/>
    <w:p w14:paraId="5B494CD6" w14:textId="77777777" w:rsidR="00181136" w:rsidRPr="005540F9" w:rsidRDefault="00181136" w:rsidP="00181136">
      <w:r w:rsidRPr="005540F9">
        <w:t>Approved by the Project Sponsor:</w:t>
      </w:r>
    </w:p>
    <w:p w14:paraId="26159E5C" w14:textId="77777777" w:rsidR="00181136" w:rsidRPr="005540F9" w:rsidRDefault="00181136" w:rsidP="00181136"/>
    <w:p w14:paraId="2669097D" w14:textId="77777777" w:rsidR="00181136" w:rsidRPr="005540F9" w:rsidRDefault="00181136" w:rsidP="00181136">
      <w:pPr>
        <w:pStyle w:val="Header"/>
      </w:pPr>
    </w:p>
    <w:p w14:paraId="269DC0A0" w14:textId="27DA8B1E" w:rsidR="00181136" w:rsidRPr="005540F9" w:rsidRDefault="00181136" w:rsidP="00181136">
      <w:pPr>
        <w:pStyle w:val="BodyText"/>
        <w:tabs>
          <w:tab w:val="left" w:leader="underscore" w:pos="5040"/>
          <w:tab w:val="left" w:pos="5760"/>
          <w:tab w:val="left" w:leader="underscore" w:pos="8640"/>
        </w:tabs>
        <w:rPr>
          <w:rFonts w:asciiTheme="minorHAnsi" w:hAnsiTheme="minorHAnsi"/>
        </w:rPr>
      </w:pPr>
      <w:r w:rsidRPr="005540F9">
        <w:rPr>
          <w:rFonts w:asciiTheme="minorHAnsi" w:hAnsiTheme="minorHAnsi"/>
        </w:rPr>
        <w:tab/>
      </w:r>
      <w:r w:rsidRPr="005540F9">
        <w:rPr>
          <w:rFonts w:asciiTheme="minorHAnsi" w:hAnsiTheme="minorHAnsi"/>
        </w:rPr>
        <w:tab/>
        <w:t>Date:</w:t>
      </w:r>
      <w:r w:rsidR="00E51886">
        <w:rPr>
          <w:rFonts w:asciiTheme="minorHAnsi" w:hAnsiTheme="minorHAnsi"/>
        </w:rPr>
        <w:t xml:space="preserve"> October 1, 2020</w:t>
      </w:r>
    </w:p>
    <w:p w14:paraId="64915981" w14:textId="64D66A56" w:rsidR="00181136" w:rsidRDefault="00E51886" w:rsidP="00181136">
      <w:r>
        <w:t>Darryl Naval</w:t>
      </w:r>
    </w:p>
    <w:p w14:paraId="10BA5B55" w14:textId="7DA6D388" w:rsidR="00E51886" w:rsidRPr="005540F9" w:rsidRDefault="00E51886" w:rsidP="00181136">
      <w:r>
        <w:t>COVID-19 Contact Tracing System</w:t>
      </w:r>
    </w:p>
    <w:p w14:paraId="1EF5AD01" w14:textId="0FCBD098" w:rsidR="003532AD" w:rsidRPr="005540F9" w:rsidRDefault="00B527A0" w:rsidP="00181136">
      <w:pPr>
        <w:pStyle w:val="Heading1"/>
        <w:jc w:val="left"/>
        <w:rPr>
          <w:rFonts w:asciiTheme="minorHAnsi" w:hAnsiTheme="minorHAnsi"/>
        </w:rPr>
      </w:pPr>
    </w:p>
    <w:sectPr w:rsidR="003532AD" w:rsidRPr="005540F9" w:rsidSect="00005A27">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B87E2" w14:textId="77777777" w:rsidR="00B527A0" w:rsidRDefault="00B527A0" w:rsidP="00005A27">
      <w:r>
        <w:separator/>
      </w:r>
    </w:p>
  </w:endnote>
  <w:endnote w:type="continuationSeparator" w:id="0">
    <w:p w14:paraId="3967AB8D" w14:textId="77777777" w:rsidR="00B527A0" w:rsidRDefault="00B527A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11380B92"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B65FA" w14:textId="77777777" w:rsidR="00B527A0" w:rsidRDefault="00B527A0" w:rsidP="00005A27">
      <w:r>
        <w:separator/>
      </w:r>
    </w:p>
  </w:footnote>
  <w:footnote w:type="continuationSeparator" w:id="0">
    <w:p w14:paraId="526D3038" w14:textId="77777777" w:rsidR="00B527A0" w:rsidRDefault="00B527A0"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81136"/>
    <w:rsid w:val="001B7D1C"/>
    <w:rsid w:val="001E2337"/>
    <w:rsid w:val="0025063F"/>
    <w:rsid w:val="00442F54"/>
    <w:rsid w:val="0045350A"/>
    <w:rsid w:val="005540F9"/>
    <w:rsid w:val="0056499A"/>
    <w:rsid w:val="00692DB7"/>
    <w:rsid w:val="006A33D8"/>
    <w:rsid w:val="007217EC"/>
    <w:rsid w:val="00A10DCA"/>
    <w:rsid w:val="00B312D2"/>
    <w:rsid w:val="00B527A0"/>
    <w:rsid w:val="00BD7BEC"/>
    <w:rsid w:val="00C509B5"/>
    <w:rsid w:val="00D11232"/>
    <w:rsid w:val="00D20E9F"/>
    <w:rsid w:val="00D62690"/>
    <w:rsid w:val="00E51886"/>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A1E7E5F6D7BF48B610EB3FD2A87AEB" ma:contentTypeVersion="4" ma:contentTypeDescription="Create a new document." ma:contentTypeScope="" ma:versionID="0837532ad718627e99deabd59187050b">
  <xsd:schema xmlns:xsd="http://www.w3.org/2001/XMLSchema" xmlns:xs="http://www.w3.org/2001/XMLSchema" xmlns:p="http://schemas.microsoft.com/office/2006/metadata/properties" xmlns:ns2="15babc16-5003-4d9e-895d-b7d897011c4d" targetNamespace="http://schemas.microsoft.com/office/2006/metadata/properties" ma:root="true" ma:fieldsID="58307b90394cbb182f8bb883084ee7a8" ns2:_="">
    <xsd:import namespace="15babc16-5003-4d9e-895d-b7d897011c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abc16-5003-4d9e-895d-b7d897011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C6BBF1-B4ED-4CD3-9E12-6B2CDA2852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6FD72-81D7-4334-BD76-BF285391C06B}">
  <ds:schemaRefs>
    <ds:schemaRef ds:uri="http://schemas.microsoft.com/sharepoint/v3/contenttype/forms"/>
  </ds:schemaRefs>
</ds:datastoreItem>
</file>

<file path=customXml/itemProps3.xml><?xml version="1.0" encoding="utf-8"?>
<ds:datastoreItem xmlns:ds="http://schemas.openxmlformats.org/officeDocument/2006/customXml" ds:itemID="{A81513EB-4227-4693-AC91-77B8D3CFF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abc16-5003-4d9e-895d-b7d897011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Darryl Naval</cp:lastModifiedBy>
  <cp:revision>2</cp:revision>
  <dcterms:created xsi:type="dcterms:W3CDTF">2020-10-06T16:58:00Z</dcterms:created>
  <dcterms:modified xsi:type="dcterms:W3CDTF">2020-10-06T16:58:00Z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0x0101000AA1E7E5F6D7BF48B610EB3FD2A87AEB</vt:lpwstr>
  </property>
</Properties>
</file>