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1EB" w:rsidRPr="004211EB" w:rsidRDefault="004211EB" w:rsidP="004211EB">
      <w:pPr>
        <w:shd w:val="clear" w:color="auto" w:fill="FFFFFF"/>
        <w:spacing w:before="450" w:after="225" w:line="240" w:lineRule="auto"/>
        <w:outlineLvl w:val="1"/>
        <w:rPr>
          <w:rFonts w:ascii="ABeeZee" w:eastAsia="Times New Roman" w:hAnsi="ABeeZee" w:cs="Times New Roman"/>
          <w:sz w:val="36"/>
          <w:szCs w:val="36"/>
        </w:rPr>
      </w:pPr>
      <w:r w:rsidRPr="004211EB">
        <w:rPr>
          <w:rFonts w:ascii="ABeeZee" w:eastAsia="Times New Roman" w:hAnsi="ABeeZee" w:cs="Times New Roman"/>
          <w:b/>
          <w:bCs/>
          <w:sz w:val="36"/>
          <w:szCs w:val="36"/>
        </w:rPr>
        <w:t>Top Quality Gurus</w:t>
      </w:r>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 xml:space="preserve">In no </w:t>
      </w:r>
      <w:proofErr w:type="gramStart"/>
      <w:r w:rsidRPr="004211EB">
        <w:rPr>
          <w:rFonts w:ascii="ABeeZee" w:eastAsia="Times New Roman" w:hAnsi="ABeeZee" w:cs="Times New Roman"/>
          <w:sz w:val="24"/>
          <w:szCs w:val="24"/>
        </w:rPr>
        <w:t>particular order</w:t>
      </w:r>
      <w:proofErr w:type="gramEnd"/>
      <w:r w:rsidRPr="004211EB">
        <w:rPr>
          <w:rFonts w:ascii="ABeeZee" w:eastAsia="Times New Roman" w:hAnsi="ABeeZee" w:cs="Times New Roman"/>
          <w:sz w:val="24"/>
          <w:szCs w:val="24"/>
        </w:rPr>
        <w:t>, the Top Ten Quality Gurus are:</w:t>
      </w:r>
    </w:p>
    <w:p w:rsidR="004211EB" w:rsidRPr="004211EB" w:rsidRDefault="004211EB" w:rsidP="004211EB">
      <w:pPr>
        <w:shd w:val="clear" w:color="auto" w:fill="FFFFFF"/>
        <w:spacing w:before="450" w:after="225" w:line="240" w:lineRule="auto"/>
        <w:outlineLvl w:val="2"/>
        <w:rPr>
          <w:rFonts w:ascii="ABeeZee" w:eastAsia="Times New Roman" w:hAnsi="ABeeZee" w:cs="Times New Roman"/>
          <w:sz w:val="27"/>
          <w:szCs w:val="27"/>
        </w:rPr>
      </w:pPr>
      <w:r w:rsidRPr="004211EB">
        <w:rPr>
          <w:rFonts w:ascii="ABeeZee" w:eastAsia="Times New Roman" w:hAnsi="ABeeZee" w:cs="Times New Roman"/>
          <w:b/>
          <w:bCs/>
          <w:sz w:val="27"/>
          <w:szCs w:val="27"/>
        </w:rPr>
        <w:t xml:space="preserve">1. Dr. Walter </w:t>
      </w:r>
      <w:proofErr w:type="spellStart"/>
      <w:r w:rsidRPr="004211EB">
        <w:rPr>
          <w:rFonts w:ascii="ABeeZee" w:eastAsia="Times New Roman" w:hAnsi="ABeeZee" w:cs="Times New Roman"/>
          <w:b/>
          <w:bCs/>
          <w:sz w:val="27"/>
          <w:szCs w:val="27"/>
        </w:rPr>
        <w:t>Shewhart</w:t>
      </w:r>
      <w:proofErr w:type="spellEnd"/>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 xml:space="preserve">First of the Top Ten Quality Gurus is Walter </w:t>
      </w:r>
      <w:proofErr w:type="spellStart"/>
      <w:r w:rsidRPr="004211EB">
        <w:rPr>
          <w:rFonts w:ascii="ABeeZee" w:eastAsia="Times New Roman" w:hAnsi="ABeeZee" w:cs="Times New Roman"/>
          <w:sz w:val="24"/>
          <w:szCs w:val="24"/>
        </w:rPr>
        <w:t>Shewhart</w:t>
      </w:r>
      <w:proofErr w:type="spellEnd"/>
      <w:r w:rsidRPr="004211EB">
        <w:rPr>
          <w:rFonts w:ascii="ABeeZee" w:eastAsia="Times New Roman" w:hAnsi="ABeeZee" w:cs="Times New Roman"/>
          <w:sz w:val="24"/>
          <w:szCs w:val="24"/>
        </w:rPr>
        <w:t xml:space="preserve">. Dr. </w:t>
      </w:r>
      <w:proofErr w:type="spellStart"/>
      <w:r w:rsidRPr="004211EB">
        <w:rPr>
          <w:rFonts w:ascii="ABeeZee" w:eastAsia="Times New Roman" w:hAnsi="ABeeZee" w:cs="Times New Roman"/>
          <w:sz w:val="24"/>
          <w:szCs w:val="24"/>
        </w:rPr>
        <w:t>Shewhart</w:t>
      </w:r>
      <w:proofErr w:type="spellEnd"/>
      <w:r w:rsidRPr="004211EB">
        <w:rPr>
          <w:rFonts w:ascii="ABeeZee" w:eastAsia="Times New Roman" w:hAnsi="ABeeZee" w:cs="Times New Roman"/>
          <w:sz w:val="24"/>
          <w:szCs w:val="24"/>
        </w:rPr>
        <w:t xml:space="preserve"> developed the Plan, Do, Check, Act (PDCA) cycle (known as “Plan-Do-Study-Act” in some circles) as well as theories of process control and the </w:t>
      </w:r>
      <w:proofErr w:type="spellStart"/>
      <w:r w:rsidRPr="004211EB">
        <w:rPr>
          <w:rFonts w:ascii="ABeeZee" w:eastAsia="Times New Roman" w:hAnsi="ABeeZee" w:cs="Times New Roman"/>
          <w:sz w:val="24"/>
          <w:szCs w:val="24"/>
        </w:rPr>
        <w:t>Shewhart</w:t>
      </w:r>
      <w:proofErr w:type="spellEnd"/>
      <w:r w:rsidRPr="004211EB">
        <w:rPr>
          <w:rFonts w:ascii="ABeeZee" w:eastAsia="Times New Roman" w:hAnsi="ABeeZee" w:cs="Times New Roman"/>
          <w:sz w:val="24"/>
          <w:szCs w:val="24"/>
        </w:rPr>
        <w:t xml:space="preserve"> transformation process.</w:t>
      </w:r>
    </w:p>
    <w:p w:rsidR="004211EB" w:rsidRPr="004211EB" w:rsidRDefault="004211EB" w:rsidP="004211EB">
      <w:pPr>
        <w:shd w:val="clear" w:color="auto" w:fill="FFFFFF"/>
        <w:spacing w:before="450" w:after="225" w:line="240" w:lineRule="auto"/>
        <w:outlineLvl w:val="2"/>
        <w:rPr>
          <w:rFonts w:ascii="ABeeZee" w:eastAsia="Times New Roman" w:hAnsi="ABeeZee" w:cs="Times New Roman"/>
          <w:sz w:val="27"/>
          <w:szCs w:val="27"/>
        </w:rPr>
      </w:pPr>
      <w:r w:rsidRPr="004211EB">
        <w:rPr>
          <w:rFonts w:ascii="ABeeZee" w:eastAsia="Times New Roman" w:hAnsi="ABeeZee" w:cs="Times New Roman"/>
          <w:b/>
          <w:bCs/>
          <w:sz w:val="27"/>
          <w:szCs w:val="27"/>
        </w:rPr>
        <w:t>2. Dr. W. Edwards Deming</w:t>
      </w:r>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 xml:space="preserve">Dr. Deming developed his complete philosophy of management, which he encapsulated into his “fourteen points” and the “seven deadly diseases of management”. He advanced the state of quality, originally based on work done by </w:t>
      </w:r>
      <w:proofErr w:type="spellStart"/>
      <w:r w:rsidRPr="004211EB">
        <w:rPr>
          <w:rFonts w:ascii="ABeeZee" w:eastAsia="Times New Roman" w:hAnsi="ABeeZee" w:cs="Times New Roman"/>
          <w:sz w:val="24"/>
          <w:szCs w:val="24"/>
        </w:rPr>
        <w:t>Shewhart</w:t>
      </w:r>
      <w:proofErr w:type="spellEnd"/>
      <w:r w:rsidRPr="004211EB">
        <w:rPr>
          <w:rFonts w:ascii="ABeeZee" w:eastAsia="Times New Roman" w:hAnsi="ABeeZee" w:cs="Times New Roman"/>
          <w:sz w:val="24"/>
          <w:szCs w:val="24"/>
        </w:rPr>
        <w:t xml:space="preserve"> with his explanations of variation, use of </w:t>
      </w:r>
      <w:hyperlink r:id="rId4" w:tgtFrame="_blank" w:history="1">
        <w:r w:rsidRPr="004211EB">
          <w:rPr>
            <w:rFonts w:ascii="ABeeZee" w:eastAsia="Times New Roman" w:hAnsi="ABeeZee" w:cs="Times New Roman"/>
            <w:sz w:val="24"/>
            <w:szCs w:val="24"/>
          </w:rPr>
          <w:t>control charts</w:t>
        </w:r>
      </w:hyperlink>
      <w:r w:rsidRPr="004211EB">
        <w:rPr>
          <w:rFonts w:ascii="ABeeZee" w:eastAsia="Times New Roman" w:hAnsi="ABeeZee" w:cs="Times New Roman"/>
          <w:sz w:val="24"/>
          <w:szCs w:val="24"/>
        </w:rPr>
        <w:t>, and his theories on knowledge, psychology and variation.</w:t>
      </w:r>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Deming greatly helped to focus the responsibility of quality on management and popularized the PDCA cycle, which led to it being referred to as the “Deming Cycle”.</w:t>
      </w:r>
    </w:p>
    <w:p w:rsidR="004211EB" w:rsidRPr="004211EB" w:rsidRDefault="004211EB" w:rsidP="004211EB">
      <w:pPr>
        <w:shd w:val="clear" w:color="auto" w:fill="FFFFFF"/>
        <w:spacing w:before="450" w:after="225" w:line="240" w:lineRule="auto"/>
        <w:outlineLvl w:val="2"/>
        <w:rPr>
          <w:rFonts w:ascii="ABeeZee" w:eastAsia="Times New Roman" w:hAnsi="ABeeZee" w:cs="Times New Roman"/>
          <w:sz w:val="27"/>
          <w:szCs w:val="27"/>
        </w:rPr>
      </w:pPr>
      <w:r w:rsidRPr="004211EB">
        <w:rPr>
          <w:rFonts w:ascii="ABeeZee" w:eastAsia="Times New Roman" w:hAnsi="ABeeZee" w:cs="Times New Roman"/>
          <w:b/>
          <w:bCs/>
          <w:sz w:val="27"/>
          <w:szCs w:val="27"/>
        </w:rPr>
        <w:t xml:space="preserve">3. Dr. Joseph M. </w:t>
      </w:r>
      <w:proofErr w:type="spellStart"/>
      <w:r w:rsidRPr="004211EB">
        <w:rPr>
          <w:rFonts w:ascii="ABeeZee" w:eastAsia="Times New Roman" w:hAnsi="ABeeZee" w:cs="Times New Roman"/>
          <w:b/>
          <w:bCs/>
          <w:sz w:val="27"/>
          <w:szCs w:val="27"/>
        </w:rPr>
        <w:t>Juran</w:t>
      </w:r>
      <w:proofErr w:type="spellEnd"/>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 xml:space="preserve">Dr. </w:t>
      </w:r>
      <w:proofErr w:type="spellStart"/>
      <w:r w:rsidRPr="004211EB">
        <w:rPr>
          <w:rFonts w:ascii="ABeeZee" w:eastAsia="Times New Roman" w:hAnsi="ABeeZee" w:cs="Times New Roman"/>
          <w:sz w:val="24"/>
          <w:szCs w:val="24"/>
        </w:rPr>
        <w:t>Juran</w:t>
      </w:r>
      <w:proofErr w:type="spellEnd"/>
      <w:r w:rsidRPr="004211EB">
        <w:rPr>
          <w:rFonts w:ascii="ABeeZee" w:eastAsia="Times New Roman" w:hAnsi="ABeeZee" w:cs="Times New Roman"/>
          <w:sz w:val="24"/>
          <w:szCs w:val="24"/>
        </w:rPr>
        <w:t xml:space="preserve"> developed the quality trilogy – quality planning, quality improvement, and quality</w:t>
      </w:r>
      <w:bookmarkStart w:id="0" w:name="_GoBack"/>
      <w:bookmarkEnd w:id="0"/>
      <w:r w:rsidRPr="004211EB">
        <w:rPr>
          <w:rFonts w:ascii="ABeeZee" w:eastAsia="Times New Roman" w:hAnsi="ABeeZee" w:cs="Times New Roman"/>
          <w:sz w:val="24"/>
          <w:szCs w:val="24"/>
        </w:rPr>
        <w:t xml:space="preserve"> control. </w:t>
      </w:r>
      <w:hyperlink r:id="rId5" w:tgtFrame="_blank" w:history="1">
        <w:r w:rsidRPr="004211EB">
          <w:rPr>
            <w:rFonts w:ascii="ABeeZee" w:eastAsia="Times New Roman" w:hAnsi="ABeeZee" w:cs="Times New Roman"/>
            <w:sz w:val="24"/>
            <w:szCs w:val="24"/>
          </w:rPr>
          <w:t>Quality management</w:t>
        </w:r>
      </w:hyperlink>
      <w:r w:rsidRPr="004211EB">
        <w:rPr>
          <w:rFonts w:ascii="ABeeZee" w:eastAsia="Times New Roman" w:hAnsi="ABeeZee" w:cs="Times New Roman"/>
          <w:sz w:val="24"/>
          <w:szCs w:val="24"/>
        </w:rPr>
        <w:t xml:space="preserve"> plans quality improvements that raise the level of performance, which then must be controlled or sustained at that level </w:t>
      </w:r>
      <w:proofErr w:type="gramStart"/>
      <w:r w:rsidRPr="004211EB">
        <w:rPr>
          <w:rFonts w:ascii="ABeeZee" w:eastAsia="Times New Roman" w:hAnsi="ABeeZee" w:cs="Times New Roman"/>
          <w:sz w:val="24"/>
          <w:szCs w:val="24"/>
        </w:rPr>
        <w:t>in order to</w:t>
      </w:r>
      <w:proofErr w:type="gramEnd"/>
      <w:r w:rsidRPr="004211EB">
        <w:rPr>
          <w:rFonts w:ascii="ABeeZee" w:eastAsia="Times New Roman" w:hAnsi="ABeeZee" w:cs="Times New Roman"/>
          <w:sz w:val="24"/>
          <w:szCs w:val="24"/>
        </w:rPr>
        <w:t xml:space="preserve"> start the cycle again.</w:t>
      </w:r>
    </w:p>
    <w:p w:rsidR="004211EB" w:rsidRPr="004211EB" w:rsidRDefault="004211EB" w:rsidP="004211EB">
      <w:pPr>
        <w:shd w:val="clear" w:color="auto" w:fill="FFFFFF"/>
        <w:spacing w:before="450" w:after="225" w:line="240" w:lineRule="auto"/>
        <w:outlineLvl w:val="2"/>
        <w:rPr>
          <w:rFonts w:ascii="ABeeZee" w:eastAsia="Times New Roman" w:hAnsi="ABeeZee" w:cs="Times New Roman"/>
          <w:sz w:val="27"/>
          <w:szCs w:val="27"/>
        </w:rPr>
      </w:pPr>
      <w:r w:rsidRPr="004211EB">
        <w:rPr>
          <w:rFonts w:ascii="ABeeZee" w:eastAsia="Times New Roman" w:hAnsi="ABeeZee" w:cs="Times New Roman"/>
          <w:b/>
          <w:bCs/>
          <w:sz w:val="27"/>
          <w:szCs w:val="27"/>
        </w:rPr>
        <w:t xml:space="preserve">4. Armand V. </w:t>
      </w:r>
      <w:proofErr w:type="spellStart"/>
      <w:r w:rsidRPr="004211EB">
        <w:rPr>
          <w:rFonts w:ascii="ABeeZee" w:eastAsia="Times New Roman" w:hAnsi="ABeeZee" w:cs="Times New Roman"/>
          <w:b/>
          <w:bCs/>
          <w:sz w:val="27"/>
          <w:szCs w:val="27"/>
        </w:rPr>
        <w:t>Feigenbaum</w:t>
      </w:r>
      <w:proofErr w:type="spellEnd"/>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 xml:space="preserve">Mr. </w:t>
      </w:r>
      <w:proofErr w:type="spellStart"/>
      <w:r w:rsidRPr="004211EB">
        <w:rPr>
          <w:rFonts w:ascii="ABeeZee" w:eastAsia="Times New Roman" w:hAnsi="ABeeZee" w:cs="Times New Roman"/>
          <w:sz w:val="24"/>
          <w:szCs w:val="24"/>
        </w:rPr>
        <w:t>Feigenbaum</w:t>
      </w:r>
      <w:proofErr w:type="spellEnd"/>
      <w:r w:rsidRPr="004211EB">
        <w:rPr>
          <w:rFonts w:ascii="ABeeZee" w:eastAsia="Times New Roman" w:hAnsi="ABeeZee" w:cs="Times New Roman"/>
          <w:sz w:val="24"/>
          <w:szCs w:val="24"/>
        </w:rPr>
        <w:t xml:space="preserve"> developed the idea of total quality control based on three steps to quality consisting of quality leadership, modern quality technology, and an organizational commitment to quality.</w:t>
      </w:r>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noProof/>
          <w:sz w:val="24"/>
          <w:szCs w:val="24"/>
        </w:rPr>
        <w:lastRenderedPageBreak/>
        <w:drawing>
          <wp:inline distT="0" distB="0" distL="0" distR="0">
            <wp:extent cx="3192780" cy="2103120"/>
            <wp:effectExtent l="0" t="0" r="7620" b="0"/>
            <wp:docPr id="1" name="Picture 1" descr="quality gur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y guru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2780" cy="2103120"/>
                    </a:xfrm>
                    <a:prstGeom prst="rect">
                      <a:avLst/>
                    </a:prstGeom>
                    <a:noFill/>
                    <a:ln>
                      <a:noFill/>
                    </a:ln>
                  </pic:spPr>
                </pic:pic>
              </a:graphicData>
            </a:graphic>
          </wp:inline>
        </w:drawing>
      </w:r>
    </w:p>
    <w:p w:rsidR="004211EB" w:rsidRPr="004211EB" w:rsidRDefault="004211EB" w:rsidP="004211EB">
      <w:pPr>
        <w:shd w:val="clear" w:color="auto" w:fill="FFFFFF"/>
        <w:spacing w:before="450" w:after="225" w:line="240" w:lineRule="auto"/>
        <w:outlineLvl w:val="2"/>
        <w:rPr>
          <w:rFonts w:ascii="ABeeZee" w:eastAsia="Times New Roman" w:hAnsi="ABeeZee" w:cs="Times New Roman"/>
          <w:sz w:val="27"/>
          <w:szCs w:val="27"/>
        </w:rPr>
      </w:pPr>
      <w:r w:rsidRPr="004211EB">
        <w:rPr>
          <w:rFonts w:ascii="ABeeZee" w:eastAsia="Times New Roman" w:hAnsi="ABeeZee" w:cs="Times New Roman"/>
          <w:b/>
          <w:bCs/>
          <w:sz w:val="27"/>
          <w:szCs w:val="27"/>
        </w:rPr>
        <w:t>5. Dr. Kaoru Ishikawa</w:t>
      </w:r>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Dr. Ishikawa developed the Ishikawa diagram, also known as the fishbone or cause-effect diagram. He was known for popularizing the seven basic tools of quality and the philosophy of total quality.</w:t>
      </w:r>
    </w:p>
    <w:p w:rsidR="004211EB" w:rsidRPr="004211EB" w:rsidRDefault="004211EB" w:rsidP="004211EB">
      <w:pPr>
        <w:shd w:val="clear" w:color="auto" w:fill="FFFFFF"/>
        <w:spacing w:before="450" w:after="225" w:line="240" w:lineRule="auto"/>
        <w:outlineLvl w:val="2"/>
        <w:rPr>
          <w:rFonts w:ascii="ABeeZee" w:eastAsia="Times New Roman" w:hAnsi="ABeeZee" w:cs="Times New Roman"/>
          <w:sz w:val="27"/>
          <w:szCs w:val="27"/>
        </w:rPr>
      </w:pPr>
      <w:r w:rsidRPr="004211EB">
        <w:rPr>
          <w:rFonts w:ascii="ABeeZee" w:eastAsia="Times New Roman" w:hAnsi="ABeeZee" w:cs="Times New Roman"/>
          <w:b/>
          <w:bCs/>
          <w:sz w:val="27"/>
          <w:szCs w:val="27"/>
        </w:rPr>
        <w:t xml:space="preserve">6. Dr. </w:t>
      </w:r>
      <w:proofErr w:type="spellStart"/>
      <w:r w:rsidRPr="004211EB">
        <w:rPr>
          <w:rFonts w:ascii="ABeeZee" w:eastAsia="Times New Roman" w:hAnsi="ABeeZee" w:cs="Times New Roman"/>
          <w:b/>
          <w:bCs/>
          <w:sz w:val="27"/>
          <w:szCs w:val="27"/>
        </w:rPr>
        <w:t>Genichi</w:t>
      </w:r>
      <w:proofErr w:type="spellEnd"/>
      <w:r w:rsidRPr="004211EB">
        <w:rPr>
          <w:rFonts w:ascii="ABeeZee" w:eastAsia="Times New Roman" w:hAnsi="ABeeZee" w:cs="Times New Roman"/>
          <w:b/>
          <w:bCs/>
          <w:sz w:val="27"/>
          <w:szCs w:val="27"/>
        </w:rPr>
        <w:t xml:space="preserve"> Taguchi</w:t>
      </w:r>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hyperlink r:id="rId8" w:tgtFrame="_blank" w:history="1">
        <w:r w:rsidRPr="004211EB">
          <w:rPr>
            <w:rFonts w:ascii="ABeeZee" w:eastAsia="Times New Roman" w:hAnsi="ABeeZee" w:cs="Times New Roman"/>
            <w:sz w:val="24"/>
            <w:szCs w:val="24"/>
          </w:rPr>
          <w:t>Dr. Taguchi </w:t>
        </w:r>
      </w:hyperlink>
      <w:r w:rsidRPr="004211EB">
        <w:rPr>
          <w:rFonts w:ascii="ABeeZee" w:eastAsia="Times New Roman" w:hAnsi="ABeeZee" w:cs="Times New Roman"/>
          <w:sz w:val="24"/>
          <w:szCs w:val="24"/>
        </w:rPr>
        <w:t>developed the “Taguchi methodology” of robust design, which focused on making the design less sensitive to variation in the manufacturing process, instead of trying to </w:t>
      </w:r>
      <w:hyperlink r:id="rId9" w:tgtFrame="_blank" w:history="1">
        <w:r w:rsidRPr="004211EB">
          <w:rPr>
            <w:rFonts w:ascii="ABeeZee" w:eastAsia="Times New Roman" w:hAnsi="ABeeZee" w:cs="Times New Roman"/>
            <w:sz w:val="24"/>
            <w:szCs w:val="24"/>
          </w:rPr>
          <w:t>control</w:t>
        </w:r>
      </w:hyperlink>
      <w:r w:rsidRPr="004211EB">
        <w:rPr>
          <w:rFonts w:ascii="ABeeZee" w:eastAsia="Times New Roman" w:hAnsi="ABeeZee" w:cs="Times New Roman"/>
          <w:sz w:val="24"/>
          <w:szCs w:val="24"/>
        </w:rPr>
        <w:t xml:space="preserve"> manufacturing variation. This idea of “designing in quality” has become an important tenant of six </w:t>
      </w:r>
      <w:proofErr w:type="gramStart"/>
      <w:r w:rsidRPr="004211EB">
        <w:rPr>
          <w:rFonts w:ascii="ABeeZee" w:eastAsia="Times New Roman" w:hAnsi="ABeeZee" w:cs="Times New Roman"/>
          <w:sz w:val="24"/>
          <w:szCs w:val="24"/>
        </w:rPr>
        <w:t>sigma</w:t>
      </w:r>
      <w:proofErr w:type="gramEnd"/>
      <w:r w:rsidRPr="004211EB">
        <w:rPr>
          <w:rFonts w:ascii="ABeeZee" w:eastAsia="Times New Roman" w:hAnsi="ABeeZee" w:cs="Times New Roman"/>
          <w:sz w:val="24"/>
          <w:szCs w:val="24"/>
        </w:rPr>
        <w:t xml:space="preserve"> today.</w:t>
      </w:r>
    </w:p>
    <w:p w:rsidR="004211EB" w:rsidRPr="004211EB" w:rsidRDefault="004211EB" w:rsidP="004211EB">
      <w:pPr>
        <w:shd w:val="clear" w:color="auto" w:fill="FFFFFF"/>
        <w:spacing w:before="450" w:after="225" w:line="240" w:lineRule="auto"/>
        <w:outlineLvl w:val="2"/>
        <w:rPr>
          <w:rFonts w:ascii="ABeeZee" w:eastAsia="Times New Roman" w:hAnsi="ABeeZee" w:cs="Times New Roman"/>
          <w:sz w:val="27"/>
          <w:szCs w:val="27"/>
        </w:rPr>
      </w:pPr>
      <w:r w:rsidRPr="004211EB">
        <w:rPr>
          <w:rFonts w:ascii="ABeeZee" w:eastAsia="Times New Roman" w:hAnsi="ABeeZee" w:cs="Times New Roman"/>
          <w:b/>
          <w:bCs/>
          <w:sz w:val="27"/>
          <w:szCs w:val="27"/>
        </w:rPr>
        <w:t>7. Shigeo Shingo</w:t>
      </w:r>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Shigeo Shingo developed lean concepts such as Single Minute Exchange of Die (SMED) or reduced set-up times instead of increased batch sizes, as well as Poka-Yoke (mistake proofing) to eliminate obvious opportunities for mistakes. He also worked with Taiichi Ohno to refine Just-In-Time (JIT) manufacturing into an integrated manufacturing strategy, which is widely used to define the </w:t>
      </w:r>
      <w:hyperlink r:id="rId10" w:tgtFrame="_blank" w:history="1">
        <w:r w:rsidRPr="004211EB">
          <w:rPr>
            <w:rFonts w:ascii="ABeeZee" w:eastAsia="Times New Roman" w:hAnsi="ABeeZee" w:cs="Times New Roman"/>
            <w:sz w:val="24"/>
            <w:szCs w:val="24"/>
          </w:rPr>
          <w:t>lean manufacturing</w:t>
        </w:r>
      </w:hyperlink>
      <w:r w:rsidRPr="004211EB">
        <w:rPr>
          <w:rFonts w:ascii="ABeeZee" w:eastAsia="Times New Roman" w:hAnsi="ABeeZee" w:cs="Times New Roman"/>
          <w:sz w:val="24"/>
          <w:szCs w:val="24"/>
        </w:rPr>
        <w:t> used in the Toyota production system (TPS).</w:t>
      </w:r>
    </w:p>
    <w:p w:rsidR="004211EB" w:rsidRPr="004211EB" w:rsidRDefault="004211EB" w:rsidP="004211EB">
      <w:pPr>
        <w:shd w:val="clear" w:color="auto" w:fill="FFFFFF"/>
        <w:spacing w:before="450" w:after="225" w:line="240" w:lineRule="auto"/>
        <w:outlineLvl w:val="2"/>
        <w:rPr>
          <w:rFonts w:ascii="ABeeZee" w:eastAsia="Times New Roman" w:hAnsi="ABeeZee" w:cs="Times New Roman"/>
          <w:sz w:val="27"/>
          <w:szCs w:val="27"/>
        </w:rPr>
      </w:pPr>
      <w:r w:rsidRPr="004211EB">
        <w:rPr>
          <w:rFonts w:ascii="ABeeZee" w:eastAsia="Times New Roman" w:hAnsi="ABeeZee" w:cs="Times New Roman"/>
          <w:b/>
          <w:bCs/>
          <w:sz w:val="27"/>
          <w:szCs w:val="27"/>
        </w:rPr>
        <w:t>8. Philip B. Crosby</w:t>
      </w:r>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Philip B. Crosby was the quality guru that developed the idea of “quality is free” which asserts that implementing quality improvement pays for itself through the savings from the improvement, increased revenue from greater customer satisfaction, and the improved competitive advantage that results. He popularized “zero defects” to define the goal of a quality program as the elimination of all defects and not the reduction of defects to an acceptable quality level.</w:t>
      </w:r>
    </w:p>
    <w:p w:rsidR="004211EB" w:rsidRPr="004211EB" w:rsidRDefault="004211EB" w:rsidP="004211EB">
      <w:pPr>
        <w:shd w:val="clear" w:color="auto" w:fill="FFFFFF"/>
        <w:spacing w:before="450" w:after="225" w:line="240" w:lineRule="auto"/>
        <w:outlineLvl w:val="2"/>
        <w:rPr>
          <w:rFonts w:ascii="ABeeZee" w:eastAsia="Times New Roman" w:hAnsi="ABeeZee" w:cs="Times New Roman"/>
          <w:sz w:val="27"/>
          <w:szCs w:val="27"/>
        </w:rPr>
      </w:pPr>
      <w:r w:rsidRPr="004211EB">
        <w:rPr>
          <w:rFonts w:ascii="ABeeZee" w:eastAsia="Times New Roman" w:hAnsi="ABeeZee" w:cs="Times New Roman"/>
          <w:b/>
          <w:bCs/>
          <w:sz w:val="27"/>
          <w:szCs w:val="27"/>
        </w:rPr>
        <w:lastRenderedPageBreak/>
        <w:t xml:space="preserve">9. Dr. </w:t>
      </w:r>
      <w:proofErr w:type="spellStart"/>
      <w:r w:rsidRPr="004211EB">
        <w:rPr>
          <w:rFonts w:ascii="ABeeZee" w:eastAsia="Times New Roman" w:hAnsi="ABeeZee" w:cs="Times New Roman"/>
          <w:b/>
          <w:bCs/>
          <w:sz w:val="27"/>
          <w:szCs w:val="27"/>
        </w:rPr>
        <w:t>Eliyahu</w:t>
      </w:r>
      <w:proofErr w:type="spellEnd"/>
      <w:r w:rsidRPr="004211EB">
        <w:rPr>
          <w:rFonts w:ascii="ABeeZee" w:eastAsia="Times New Roman" w:hAnsi="ABeeZee" w:cs="Times New Roman"/>
          <w:b/>
          <w:bCs/>
          <w:sz w:val="27"/>
          <w:szCs w:val="27"/>
        </w:rPr>
        <w:t xml:space="preserve"> M. </w:t>
      </w:r>
      <w:proofErr w:type="spellStart"/>
      <w:r w:rsidRPr="004211EB">
        <w:rPr>
          <w:rFonts w:ascii="ABeeZee" w:eastAsia="Times New Roman" w:hAnsi="ABeeZee" w:cs="Times New Roman"/>
          <w:b/>
          <w:bCs/>
          <w:sz w:val="27"/>
          <w:szCs w:val="27"/>
        </w:rPr>
        <w:t>Goldratt</w:t>
      </w:r>
      <w:proofErr w:type="spellEnd"/>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 xml:space="preserve">Dr. </w:t>
      </w:r>
      <w:proofErr w:type="spellStart"/>
      <w:r w:rsidRPr="004211EB">
        <w:rPr>
          <w:rFonts w:ascii="ABeeZee" w:eastAsia="Times New Roman" w:hAnsi="ABeeZee" w:cs="Times New Roman"/>
          <w:sz w:val="24"/>
          <w:szCs w:val="24"/>
        </w:rPr>
        <w:t>Goldratt</w:t>
      </w:r>
      <w:proofErr w:type="spellEnd"/>
      <w:r w:rsidRPr="004211EB">
        <w:rPr>
          <w:rFonts w:ascii="ABeeZee" w:eastAsia="Times New Roman" w:hAnsi="ABeeZee" w:cs="Times New Roman"/>
          <w:sz w:val="24"/>
          <w:szCs w:val="24"/>
        </w:rPr>
        <w:t xml:space="preserve"> developed the </w:t>
      </w:r>
      <w:hyperlink r:id="rId11" w:tgtFrame="_blank" w:history="1">
        <w:r w:rsidRPr="004211EB">
          <w:rPr>
            <w:rFonts w:ascii="ABeeZee" w:eastAsia="Times New Roman" w:hAnsi="ABeeZee" w:cs="Times New Roman"/>
            <w:sz w:val="24"/>
            <w:szCs w:val="24"/>
          </w:rPr>
          <w:t>Theory of Constraints</w:t>
        </w:r>
      </w:hyperlink>
      <w:r w:rsidRPr="004211EB">
        <w:rPr>
          <w:rFonts w:ascii="ABeeZee" w:eastAsia="Times New Roman" w:hAnsi="ABeeZee" w:cs="Times New Roman"/>
          <w:sz w:val="24"/>
          <w:szCs w:val="24"/>
        </w:rPr>
        <w:t> which focuses on a single element in a process chain as having the greatest leverage for improvement (i.e., “1% can have a 99% impact”). This compares to the Pareto principle which states that 20% of the factors have an 80% effect on the process.</w:t>
      </w:r>
    </w:p>
    <w:p w:rsidR="004211EB" w:rsidRPr="004211EB" w:rsidRDefault="004211EB" w:rsidP="004211EB">
      <w:pPr>
        <w:shd w:val="clear" w:color="auto" w:fill="FFFFFF"/>
        <w:spacing w:before="450" w:after="225" w:line="240" w:lineRule="auto"/>
        <w:outlineLvl w:val="2"/>
        <w:rPr>
          <w:rFonts w:ascii="ABeeZee" w:eastAsia="Times New Roman" w:hAnsi="ABeeZee" w:cs="Times New Roman"/>
          <w:sz w:val="27"/>
          <w:szCs w:val="27"/>
        </w:rPr>
      </w:pPr>
      <w:r w:rsidRPr="004211EB">
        <w:rPr>
          <w:rFonts w:ascii="ABeeZee" w:eastAsia="Times New Roman" w:hAnsi="ABeeZee" w:cs="Times New Roman"/>
          <w:b/>
          <w:bCs/>
          <w:sz w:val="27"/>
          <w:szCs w:val="27"/>
        </w:rPr>
        <w:t>10. Taiichi Ohno</w:t>
      </w:r>
    </w:p>
    <w:p w:rsidR="004211EB" w:rsidRPr="004211EB" w:rsidRDefault="004211EB" w:rsidP="004211EB">
      <w:pPr>
        <w:shd w:val="clear" w:color="auto" w:fill="FFFFFF"/>
        <w:spacing w:after="150" w:line="300" w:lineRule="atLeast"/>
        <w:rPr>
          <w:rFonts w:ascii="ABeeZee" w:eastAsia="Times New Roman" w:hAnsi="ABeeZee" w:cs="Times New Roman"/>
          <w:sz w:val="24"/>
          <w:szCs w:val="24"/>
        </w:rPr>
      </w:pPr>
      <w:r w:rsidRPr="004211EB">
        <w:rPr>
          <w:rFonts w:ascii="ABeeZee" w:eastAsia="Times New Roman" w:hAnsi="ABeeZee" w:cs="Times New Roman"/>
          <w:sz w:val="24"/>
          <w:szCs w:val="24"/>
        </w:rPr>
        <w:t>Last of the Top Ten Quality Gurus we will discuss is Taiichi Ohno. He developed the </w:t>
      </w:r>
      <w:hyperlink r:id="rId12" w:tgtFrame="_blank" w:history="1">
        <w:r w:rsidRPr="004211EB">
          <w:rPr>
            <w:rFonts w:ascii="ABeeZee" w:eastAsia="Times New Roman" w:hAnsi="ABeeZee" w:cs="Times New Roman"/>
            <w:sz w:val="24"/>
            <w:szCs w:val="24"/>
          </w:rPr>
          <w:t>seven wastes (</w:t>
        </w:r>
        <w:proofErr w:type="spellStart"/>
        <w:r w:rsidRPr="004211EB">
          <w:rPr>
            <w:rFonts w:ascii="ABeeZee" w:eastAsia="Times New Roman" w:hAnsi="ABeeZee" w:cs="Times New Roman"/>
            <w:sz w:val="24"/>
            <w:szCs w:val="24"/>
          </w:rPr>
          <w:t>muda</w:t>
        </w:r>
        <w:proofErr w:type="spellEnd"/>
        <w:r w:rsidRPr="004211EB">
          <w:rPr>
            <w:rFonts w:ascii="ABeeZee" w:eastAsia="Times New Roman" w:hAnsi="ABeeZee" w:cs="Times New Roman"/>
            <w:sz w:val="24"/>
            <w:szCs w:val="24"/>
          </w:rPr>
          <w:t>)</w:t>
        </w:r>
      </w:hyperlink>
      <w:r w:rsidRPr="004211EB">
        <w:rPr>
          <w:rFonts w:ascii="ABeeZee" w:eastAsia="Times New Roman" w:hAnsi="ABeeZee" w:cs="Times New Roman"/>
          <w:sz w:val="24"/>
          <w:szCs w:val="24"/>
        </w:rPr>
        <w:t>, which are used in lean to describe non-value-added activity. He developed various manufacturing improvements with Shigeo Shingo that evolved into the Toyota Production System.</w:t>
      </w:r>
    </w:p>
    <w:p w:rsidR="00B17795" w:rsidRPr="004211EB" w:rsidRDefault="004211EB"/>
    <w:sectPr w:rsidR="00B17795" w:rsidRPr="00421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eeZe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EB"/>
    <w:rsid w:val="0005250B"/>
    <w:rsid w:val="000F4828"/>
    <w:rsid w:val="0042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E06B9-1074-470A-9CB1-26CD7224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21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11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1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11EB"/>
    <w:rPr>
      <w:rFonts w:ascii="Times New Roman" w:eastAsia="Times New Roman" w:hAnsi="Times New Roman" w:cs="Times New Roman"/>
      <w:b/>
      <w:bCs/>
      <w:sz w:val="27"/>
      <w:szCs w:val="27"/>
    </w:rPr>
  </w:style>
  <w:style w:type="character" w:styleId="Strong">
    <w:name w:val="Strong"/>
    <w:basedOn w:val="DefaultParagraphFont"/>
    <w:uiPriority w:val="22"/>
    <w:qFormat/>
    <w:rsid w:val="004211EB"/>
    <w:rPr>
      <w:b/>
      <w:bCs/>
    </w:rPr>
  </w:style>
  <w:style w:type="paragraph" w:styleId="NormalWeb">
    <w:name w:val="Normal (Web)"/>
    <w:basedOn w:val="Normal"/>
    <w:uiPriority w:val="99"/>
    <w:semiHidden/>
    <w:unhideWhenUsed/>
    <w:rsid w:val="00421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11EB"/>
  </w:style>
  <w:style w:type="character" w:styleId="Hyperlink">
    <w:name w:val="Hyperlink"/>
    <w:basedOn w:val="DefaultParagraphFont"/>
    <w:uiPriority w:val="99"/>
    <w:semiHidden/>
    <w:unhideWhenUsed/>
    <w:rsid w:val="004211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6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0dakbud.wordpress.com/2013/07/04/taguch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bizmanualz.com/increase-productivity/what-is-lean-was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zmanualz.com/wp-content/uploads/2013/08/quality-gurus.jpg" TargetMode="External"/><Relationship Id="rId11" Type="http://schemas.openxmlformats.org/officeDocument/2006/relationships/hyperlink" Target="https://www.bizmanualz.com/improve-business-processes/how-to-use-the-theory-of-constraints.html" TargetMode="External"/><Relationship Id="rId5" Type="http://schemas.openxmlformats.org/officeDocument/2006/relationships/hyperlink" Target="https://www.bizmanualz.com/quality-manual" TargetMode="External"/><Relationship Id="rId10" Type="http://schemas.openxmlformats.org/officeDocument/2006/relationships/hyperlink" Target="https://www.bizmanualz.com/implement-iso-quality/how-can-you-make-your-quality-management-system-lean.html" TargetMode="External"/><Relationship Id="rId4" Type="http://schemas.openxmlformats.org/officeDocument/2006/relationships/hyperlink" Target="https://www.bizmanualz.com/improve-business-processes/how-to-use-control-charts-for-continuous-improvement.html" TargetMode="External"/><Relationship Id="rId9" Type="http://schemas.openxmlformats.org/officeDocument/2006/relationships/hyperlink" Target="https://www.bizmanualz.com/tighten-accounting-controls/do-policies-and-procedures-provide-compliance-or-contro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Romero</dc:creator>
  <cp:keywords/>
  <dc:description/>
  <cp:lastModifiedBy>Karl Romero</cp:lastModifiedBy>
  <cp:revision>1</cp:revision>
  <dcterms:created xsi:type="dcterms:W3CDTF">2016-11-21T16:37:00Z</dcterms:created>
  <dcterms:modified xsi:type="dcterms:W3CDTF">2016-11-21T16:39:00Z</dcterms:modified>
</cp:coreProperties>
</file>