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Sean</w:t>
      </w: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seansanchez951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Amsterdam, NL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+31 627272264 </w:t>
      </w: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rtl w:val="0"/>
        </w:rPr>
        <w:t xml:space="preserve">❖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linkedin.com/in/seansanchez951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DJ Monitor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Data Scientist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Amsterdam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similarity matching algorithms to cluster original and derivative tracks. Enabled clients to improve royalty recovery rates by 50% through accurate and enriched reporting of music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60"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scalable ETL pipelines to address the company's rapid growth of data, streamlining collection and integration processes. Enabled seamless real-time operations and supported a 3x increase in data sources.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Automated daily hardware reports with dynamic visualization dashboards. Reduced reporting time by 80%, enabling faster response to device performance issues.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Pathloom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Aug.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2021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Nov.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Data Science and Engineering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Intern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San Ramon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60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Extracted and engineered 350+ geographical and geological big data sets relevant to the company’s objectives.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60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Spearheaded data collection and organization solutions to accelerate the company’s database expansion across 5 different geographical sites.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Integrated</w:t>
      </w: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 the database and geographical visualization tools to enhance the app’s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Vanderlande Industries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M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ay.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2017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Oct.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Spare Parts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Coordinator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Los Angeles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the inventory and purchasing of spare parts for Tom Bradley International Airport’s baggage and jet bridge system, maintaining a 90%+ inventory accuracy rating during annual audits by ensuring alignment between counted inventory and expenditure on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Collecting spare parts information from third party suppliers to create accurate and timely purchase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60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reporting dashboards to service recurring and ad hoc inventory data inquiries.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San Francisco 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  <w:tab/>
        <w:t xml:space="preserve">        </w:t>
        <w:tab/>
        <w:tab/>
        <w:t xml:space="preserve">        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2022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Data Science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                                                                     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Computer Science Coursework: Data Structures and Algorithms, Machine Learning, Relational Databases, Object-Oriented Programming, Software Development, Data Visualization,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Mathematics Coursework: Statistics, Linear Regression, Probability, Linear Algebra, Discrete Mathematics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Programming: Python, SQL, Java, Docker, Git, Bash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Machine Learning &amp; AI: Keras, Langchain, Predictive Modeling, Natural Language Processing, Deep Learning, CNN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 Engineering: Postgresql, AWS, GCP, Dynamodb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 Visualization: Tableau, d3.js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Misc: Data Storytelling, Product Design, Stakeholder Communication, Team Collaboration, Oracle ERP Software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AI tools, Running, Yoga, Vinyl Collecting, Dog Training, Cooking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ua6kNLEut44DR72ulmPLFnstg==">CgMxLjA4AHIhMXRRUER2blNEbU5STzBOMUw5X1BvRzh2dHZZMHBaOXZY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