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453A88A3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  <w:t>Ambiguity | Language and cultural evolution | Large language models</w:t>
      </w:r>
    </w:p>
    <w:p w14:paraId="175B9085" w14:textId="3AB7C9C1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(707)-292-0136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16653B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Joint Appointment in 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16653B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 xml:space="preserve">Thesis advisor: Terry </w:t>
      </w:r>
      <w:proofErr w:type="spellStart"/>
      <w:r w:rsidRPr="00527CBB">
        <w:t>Regier</w:t>
      </w:r>
      <w:proofErr w:type="spellEnd"/>
    </w:p>
    <w:p w14:paraId="045570E6" w14:textId="1B46DC96" w:rsidR="008502FD" w:rsidRPr="00527CB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3638FEDC" w14:textId="77777777" w:rsidR="00DE0D77" w:rsidRPr="00527CBB" w:rsidRDefault="00DE0D77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394EC788" w14:textId="57E12714" w:rsidR="008502FD" w:rsidRPr="00527CBB" w:rsidRDefault="002412D8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 w:rsidR="00C93AB6">
        <w:rPr>
          <w:b/>
          <w:color w:val="0070C0"/>
          <w:sz w:val="28"/>
          <w:szCs w:val="28"/>
        </w:rPr>
        <w:t>AND MENTORSHIP</w:t>
      </w:r>
      <w:r w:rsidR="008502FD" w:rsidRPr="00527CBB">
        <w:rPr>
          <w:b/>
          <w:color w:val="0070C0"/>
          <w:sz w:val="28"/>
          <w:szCs w:val="28"/>
        </w:rPr>
        <w:t xml:space="preserve">          </w:t>
      </w:r>
    </w:p>
    <w:p w14:paraId="22E23F56" w14:textId="310BA968" w:rsidR="00CE5762" w:rsidRPr="00527CBB" w:rsidRDefault="0016653B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158563B5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CA49597" w14:textId="5B86170E" w:rsidR="00CE5762" w:rsidRPr="00527CBB" w:rsidRDefault="00CE5762" w:rsidP="002A2D1F">
      <w:pPr>
        <w:spacing w:line="276" w:lineRule="auto"/>
        <w:contextualSpacing/>
        <w:rPr>
          <w:b/>
        </w:rPr>
      </w:pPr>
    </w:p>
    <w:p w14:paraId="6AE68112" w14:textId="59E72974" w:rsidR="000C0DB0" w:rsidRPr="0091622B" w:rsidRDefault="004D6A25" w:rsidP="00DA1100">
      <w:pPr>
        <w:spacing w:line="276" w:lineRule="auto"/>
        <w:contextualSpacing/>
        <w:rPr>
          <w:bCs/>
          <w:i/>
          <w:iCs/>
        </w:rPr>
      </w:pPr>
      <w:r>
        <w:rPr>
          <w:b/>
        </w:rPr>
        <w:t xml:space="preserve">Primary </w:t>
      </w:r>
      <w:r w:rsidR="008F1D08">
        <w:rPr>
          <w:b/>
        </w:rPr>
        <w:t>Instructor</w:t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8F1D08">
        <w:rPr>
          <w:b/>
        </w:rPr>
        <w:tab/>
      </w:r>
      <w:r w:rsidR="0091622B">
        <w:rPr>
          <w:bCs/>
          <w:i/>
          <w:iCs/>
        </w:rPr>
        <w:t>2021-Present</w:t>
      </w:r>
    </w:p>
    <w:p w14:paraId="350BB63C" w14:textId="55EDEA30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153: Language Comprehension [Fall, 2023]</w:t>
      </w:r>
    </w:p>
    <w:p w14:paraId="204DBA6C" w14:textId="538DC1B9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CSS 1: </w:t>
      </w:r>
      <w:r w:rsidR="00C865F4">
        <w:rPr>
          <w:bCs/>
        </w:rPr>
        <w:t xml:space="preserve">Introductory Programming for Computational Social Science </w:t>
      </w:r>
      <w:r>
        <w:rPr>
          <w:bCs/>
        </w:rPr>
        <w:t>[Fall, 2022]</w:t>
      </w:r>
    </w:p>
    <w:p w14:paraId="62143204" w14:textId="6F8AA5E8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72D77655" w14:textId="415E84AA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7E5F0755" w14:textId="4F54EA56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>CSS 2: Data and Model Programming</w:t>
      </w:r>
      <w:r w:rsidR="003D2044">
        <w:rPr>
          <w:bCs/>
        </w:rPr>
        <w:t xml:space="preserve"> for Computational Social Science</w:t>
      </w:r>
      <w:r>
        <w:rPr>
          <w:bCs/>
        </w:rPr>
        <w:t xml:space="preserve"> [Winter, 2023]</w:t>
      </w:r>
    </w:p>
    <w:p w14:paraId="241C13A1" w14:textId="668AE691" w:rsidR="00C65A33" w:rsidRDefault="00C65A33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CSS 1: Introductory Programming </w:t>
      </w:r>
      <w:r w:rsidR="00C865F4">
        <w:rPr>
          <w:bCs/>
        </w:rPr>
        <w:t xml:space="preserve">for Computational Social Science </w:t>
      </w:r>
      <w:r>
        <w:rPr>
          <w:bCs/>
        </w:rPr>
        <w:t>[Fall, 2022]</w:t>
      </w:r>
    </w:p>
    <w:p w14:paraId="36082371" w14:textId="6B220D58" w:rsidR="00380994" w:rsidRDefault="00380994" w:rsidP="00DA1100">
      <w:pPr>
        <w:spacing w:line="276" w:lineRule="auto"/>
        <w:contextualSpacing/>
        <w:rPr>
          <w:bCs/>
        </w:rPr>
      </w:pPr>
      <w:r>
        <w:rPr>
          <w:bCs/>
        </w:rPr>
        <w:t xml:space="preserve">COGS 101C: Language [Spring, </w:t>
      </w:r>
      <w:r w:rsidR="00B635D1">
        <w:rPr>
          <w:bCs/>
        </w:rPr>
        <w:t>2022</w:t>
      </w:r>
      <w:r>
        <w:rPr>
          <w:bCs/>
        </w:rPr>
        <w:t>]</w:t>
      </w:r>
    </w:p>
    <w:p w14:paraId="57396BF6" w14:textId="0818EFE5" w:rsidR="00BD271F" w:rsidRDefault="00BD271F" w:rsidP="00DA1100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1F1CA239" w14:textId="77777777" w:rsidR="000C0DB0" w:rsidRDefault="000C0DB0" w:rsidP="00DA1100">
      <w:pPr>
        <w:spacing w:line="276" w:lineRule="auto"/>
        <w:contextualSpacing/>
        <w:rPr>
          <w:b/>
        </w:rPr>
      </w:pPr>
    </w:p>
    <w:p w14:paraId="49A14604" w14:textId="6C3BA380" w:rsidR="00BD271F" w:rsidRDefault="00BD271F" w:rsidP="00BD271F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19EA9967" w14:textId="77777777" w:rsidR="00FB2C13" w:rsidRPr="00FB2C13" w:rsidRDefault="00FB2C13" w:rsidP="00FB2C13">
      <w:pPr>
        <w:spacing w:line="276" w:lineRule="auto"/>
        <w:rPr>
          <w:b/>
        </w:rPr>
      </w:pPr>
    </w:p>
    <w:p w14:paraId="276ED5AC" w14:textId="62569557" w:rsidR="00CE5762" w:rsidRDefault="00CE5762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="00C70F11" w:rsidRPr="00527CBB">
        <w:t xml:space="preserve"> </w:t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tab/>
      </w:r>
      <w:r w:rsidR="00F508AB" w:rsidRPr="00527CBB">
        <w:rPr>
          <w:i/>
        </w:rPr>
        <w:t>2016-</w:t>
      </w:r>
      <w:r w:rsidR="009C2494">
        <w:rPr>
          <w:i/>
        </w:rPr>
        <w:t>2022</w:t>
      </w:r>
    </w:p>
    <w:p w14:paraId="1D605BF3" w14:textId="4AFB44F3" w:rsidR="001F6FBD" w:rsidRDefault="001F6FBD" w:rsidP="00B031CB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7E3BAB20" w14:textId="7C6A843F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 w:rsidR="00B031CB">
        <w:rPr>
          <w:iCs/>
        </w:rPr>
        <w:t xml:space="preserve"> [Fall 2021]</w:t>
      </w:r>
    </w:p>
    <w:p w14:paraId="4D794510" w14:textId="0865FD09" w:rsidR="001C7B96" w:rsidRPr="00B031CB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55D626F2" w14:textId="5DE34B72" w:rsidR="00367796" w:rsidRDefault="003677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 w:rsidR="00B031CB">
        <w:rPr>
          <w:iCs/>
        </w:rPr>
        <w:t>[Spring 2021]</w:t>
      </w:r>
    </w:p>
    <w:p w14:paraId="1D67C60F" w14:textId="1501D7F9" w:rsidR="001C7B96" w:rsidRDefault="001C7B96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AA446B8" w14:textId="054ADFF7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FCD9460" w14:textId="596300FF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2EACB424" w14:textId="17934DC8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4104571D" w14:textId="293598DB" w:rsidR="00BF3C08" w:rsidRPr="00B031CB" w:rsidRDefault="00BF3C08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73B80290" w14:textId="1CA5F760" w:rsidR="008A377C" w:rsidRDefault="00A558A0" w:rsidP="00B031CB">
      <w:pPr>
        <w:spacing w:line="276" w:lineRule="auto"/>
        <w:rPr>
          <w:iCs/>
        </w:rPr>
      </w:pPr>
      <w:r w:rsidRPr="00B031CB">
        <w:rPr>
          <w:iCs/>
        </w:rPr>
        <w:t xml:space="preserve">COGS 101C: </w:t>
      </w:r>
      <w:r w:rsidR="00C70F11" w:rsidRPr="00B031CB">
        <w:rPr>
          <w:iCs/>
        </w:rPr>
        <w:t xml:space="preserve">Language </w:t>
      </w:r>
      <w:r w:rsidR="00B031CB">
        <w:rPr>
          <w:iCs/>
        </w:rPr>
        <w:t>[Spring 2017]</w:t>
      </w:r>
    </w:p>
    <w:p w14:paraId="4FF376F4" w14:textId="5FEF0A09" w:rsidR="001829C2" w:rsidRDefault="001829C2" w:rsidP="00B031CB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EB1FD2" w14:textId="77777777" w:rsidR="00C93AB6" w:rsidRDefault="00C93AB6" w:rsidP="00B031CB">
      <w:pPr>
        <w:spacing w:line="276" w:lineRule="auto"/>
        <w:rPr>
          <w:iCs/>
        </w:rPr>
      </w:pPr>
    </w:p>
    <w:p w14:paraId="3F6E7CEE" w14:textId="17907A59" w:rsidR="00C93AB6" w:rsidRDefault="00C93AB6" w:rsidP="00C93AB6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7FBAAA47" w14:textId="71904024" w:rsidR="00E46DA8" w:rsidRPr="00621DB5" w:rsidRDefault="00E46DA8" w:rsidP="00C93AB6">
      <w:pPr>
        <w:spacing w:line="276" w:lineRule="auto"/>
        <w:rPr>
          <w:iCs/>
        </w:rPr>
      </w:pPr>
      <w:r w:rsidRPr="00621DB5">
        <w:rPr>
          <w:iCs/>
        </w:rPr>
        <w:t xml:space="preserve">2023: Sidney Ma, Kai </w:t>
      </w:r>
      <w:proofErr w:type="spellStart"/>
      <w:r w:rsidRPr="00621DB5">
        <w:rPr>
          <w:iCs/>
        </w:rPr>
        <w:t>Bian</w:t>
      </w:r>
      <w:proofErr w:type="spellEnd"/>
    </w:p>
    <w:p w14:paraId="3BCA0C0F" w14:textId="651C0A0E" w:rsidR="00E46DA8" w:rsidRPr="00621DB5" w:rsidRDefault="00E46DA8" w:rsidP="00C93AB6">
      <w:pPr>
        <w:spacing w:line="276" w:lineRule="auto"/>
        <w:rPr>
          <w:iCs/>
        </w:rPr>
      </w:pPr>
      <w:r w:rsidRPr="00621DB5">
        <w:rPr>
          <w:iCs/>
        </w:rPr>
        <w:t>2021: Monica Van</w:t>
      </w:r>
    </w:p>
    <w:p w14:paraId="6E86E0DB" w14:textId="33C7FDD0" w:rsidR="00C93AB6" w:rsidRDefault="00E46DA8" w:rsidP="00B031CB">
      <w:pPr>
        <w:spacing w:line="276" w:lineRule="auto"/>
        <w:rPr>
          <w:iCs/>
        </w:rPr>
      </w:pPr>
      <w:r>
        <w:rPr>
          <w:iCs/>
        </w:rPr>
        <w:t xml:space="preserve">2020: Alex </w:t>
      </w:r>
      <w:proofErr w:type="spellStart"/>
      <w:r>
        <w:rPr>
          <w:iCs/>
        </w:rPr>
        <w:t>Liebscher</w:t>
      </w:r>
      <w:proofErr w:type="spellEnd"/>
    </w:p>
    <w:p w14:paraId="2418578B" w14:textId="5A9386E8" w:rsidR="00EE4669" w:rsidRDefault="00EE4669" w:rsidP="00B031CB">
      <w:pPr>
        <w:spacing w:line="276" w:lineRule="auto"/>
        <w:rPr>
          <w:iCs/>
        </w:rPr>
      </w:pPr>
      <w:r>
        <w:rPr>
          <w:iCs/>
        </w:rPr>
        <w:t>2019: Stefanie Reed</w:t>
      </w:r>
    </w:p>
    <w:p w14:paraId="56723D14" w14:textId="77777777" w:rsidR="00097CBF" w:rsidRDefault="00097CBF" w:rsidP="00B031CB">
      <w:pPr>
        <w:spacing w:line="276" w:lineRule="auto"/>
        <w:rPr>
          <w:iCs/>
        </w:rPr>
      </w:pPr>
    </w:p>
    <w:p w14:paraId="0392C526" w14:textId="78BB8789" w:rsidR="00097CBF" w:rsidRDefault="00097CBF" w:rsidP="00B031CB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 xml:space="preserve">Mentee-led </w:t>
      </w:r>
      <w:r w:rsidR="00BB3D2B">
        <w:rPr>
          <w:b/>
          <w:bCs/>
          <w:iCs/>
        </w:rPr>
        <w:t>Presentations and Publications</w:t>
      </w:r>
    </w:p>
    <w:p w14:paraId="67F8E4B3" w14:textId="77777777" w:rsidR="00BB3D2B" w:rsidRDefault="00BB3D2B" w:rsidP="00B031CB">
      <w:pPr>
        <w:spacing w:line="276" w:lineRule="auto"/>
        <w:rPr>
          <w:b/>
          <w:bCs/>
          <w:iCs/>
        </w:rPr>
      </w:pPr>
    </w:p>
    <w:p w14:paraId="6045381D" w14:textId="7FE529A0" w:rsidR="00BB3D2B" w:rsidRPr="00BB3D2B" w:rsidRDefault="00BB3D2B" w:rsidP="00B031CB">
      <w:pPr>
        <w:spacing w:line="276" w:lineRule="auto"/>
        <w:rPr>
          <w:iCs/>
        </w:rPr>
      </w:pPr>
      <w:proofErr w:type="spellStart"/>
      <w:r w:rsidRPr="00BB3D2B">
        <w:rPr>
          <w:color w:val="222222"/>
          <w:shd w:val="clear" w:color="auto" w:fill="FFFFFF"/>
        </w:rPr>
        <w:t>Liebscher</w:t>
      </w:r>
      <w:proofErr w:type="spellEnd"/>
      <w:r w:rsidRPr="00BB3D2B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proofErr w:type="spellStart"/>
      <w:r w:rsidRPr="00BB3D2B">
        <w:rPr>
          <w:i/>
          <w:iCs/>
          <w:color w:val="222222"/>
          <w:shd w:val="clear" w:color="auto" w:fill="FFFFFF"/>
        </w:rPr>
        <w:t>CogSci</w:t>
      </w:r>
      <w:proofErr w:type="spellEnd"/>
      <w:r w:rsidRPr="00BB3D2B">
        <w:rPr>
          <w:color w:val="222222"/>
          <w:shd w:val="clear" w:color="auto" w:fill="FFFFFF"/>
        </w:rPr>
        <w:t>.</w:t>
      </w:r>
    </w:p>
    <w:p w14:paraId="613EC659" w14:textId="77777777" w:rsidR="00097CBF" w:rsidRPr="00097CBF" w:rsidRDefault="00097CBF" w:rsidP="00B031CB">
      <w:pPr>
        <w:spacing w:line="276" w:lineRule="auto"/>
        <w:rPr>
          <w:iCs/>
        </w:rPr>
      </w:pPr>
    </w:p>
    <w:p w14:paraId="6876B248" w14:textId="265B3E0B" w:rsidR="004338C0" w:rsidRDefault="004338C0" w:rsidP="000A271A">
      <w:pPr>
        <w:spacing w:line="276" w:lineRule="auto"/>
        <w:contextualSpacing/>
      </w:pPr>
    </w:p>
    <w:p w14:paraId="4EEBFFFF" w14:textId="4135C0B1" w:rsidR="00CD0935" w:rsidRPr="00527CBB" w:rsidRDefault="00CD0935" w:rsidP="00CD0935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EC8BABE" w14:textId="77777777" w:rsidR="00CD0935" w:rsidRPr="00527CBB" w:rsidRDefault="0016653B" w:rsidP="00CD0935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5B0F47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567EC96" w14:textId="0BCA9DCE" w:rsidR="00CD0935" w:rsidRDefault="00C3517D" w:rsidP="000A271A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 w:rsidR="00C977E7">
        <w:t xml:space="preserve">: </w:t>
      </w:r>
      <w:r>
        <w:t>Teaching and Learning Hub, UC San Diego</w:t>
      </w:r>
      <w:r w:rsidR="00C977E7">
        <w:t xml:space="preserve"> </w:t>
      </w:r>
    </w:p>
    <w:p w14:paraId="2B9179EE" w14:textId="77777777" w:rsidR="000A271A" w:rsidRPr="00527CBB" w:rsidRDefault="000A271A" w:rsidP="002A2D1F">
      <w:pPr>
        <w:spacing w:line="276" w:lineRule="auto"/>
        <w:contextualSpacing/>
      </w:pPr>
    </w:p>
    <w:p w14:paraId="10A0EDE2" w14:textId="67FED4BC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16653B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 xml:space="preserve">James </w:t>
      </w:r>
      <w:proofErr w:type="spellStart"/>
      <w:r w:rsidRPr="00527CBB">
        <w:t>Hollan</w:t>
      </w:r>
      <w:proofErr w:type="spellEnd"/>
      <w:r w:rsidRPr="00527CBB">
        <w:t xml:space="preserve">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04498B40" w14:textId="2DC26947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PEER-REVIEWED PUBLICATIONS</w:t>
      </w:r>
    </w:p>
    <w:p w14:paraId="6A193D05" w14:textId="6A976B4F" w:rsidR="00064C00" w:rsidRPr="00527CBB" w:rsidRDefault="0016653B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Default="00894BA8" w:rsidP="005401E6">
      <w:pPr>
        <w:rPr>
          <w:b/>
          <w:bCs/>
          <w:color w:val="222222"/>
          <w:shd w:val="clear" w:color="auto" w:fill="FFFFFF"/>
        </w:rPr>
      </w:pPr>
    </w:p>
    <w:p w14:paraId="719E8163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3120FC">
        <w:rPr>
          <w:color w:val="222222"/>
          <w:sz w:val="22"/>
          <w:szCs w:val="22"/>
          <w:shd w:val="clear" w:color="auto" w:fill="FFFFFF"/>
        </w:rPr>
        <w:t>(7), e13309.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2.5]</w:t>
      </w:r>
    </w:p>
    <w:p w14:paraId="32B5CD7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3120FC">
        <w:rPr>
          <w:color w:val="000000" w:themeColor="text1"/>
          <w:sz w:val="22"/>
          <w:szCs w:val="22"/>
        </w:rPr>
        <w:t xml:space="preserve">(2023.)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. [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IF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: 8.247]</w:t>
      </w:r>
    </w:p>
    <w:p w14:paraId="75F87B3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77777777" w:rsidR="003120FC" w:rsidRPr="003120FC" w:rsidRDefault="003120FC" w:rsidP="003120FC">
      <w:pPr>
        <w:rPr>
          <w:color w:val="000000" w:themeColor="text1"/>
          <w:sz w:val="22"/>
          <w:szCs w:val="22"/>
        </w:rPr>
      </w:pPr>
      <w:proofErr w:type="spellStart"/>
      <w:r w:rsidRPr="003120FC">
        <w:rPr>
          <w:color w:val="000000" w:themeColor="text1"/>
          <w:sz w:val="22"/>
          <w:szCs w:val="22"/>
        </w:rPr>
        <w:t>Ruytenbeek</w:t>
      </w:r>
      <w:proofErr w:type="spellEnd"/>
      <w:r w:rsidRPr="003120FC">
        <w:rPr>
          <w:color w:val="000000" w:themeColor="text1"/>
          <w:sz w:val="22"/>
          <w:szCs w:val="22"/>
        </w:rPr>
        <w:t xml:space="preserve">, N., Bergen, B., &amp; </w:t>
      </w:r>
      <w:r w:rsidRPr="003120FC">
        <w:rPr>
          <w:b/>
          <w:bCs/>
          <w:color w:val="000000" w:themeColor="text1"/>
          <w:sz w:val="22"/>
          <w:szCs w:val="22"/>
        </w:rPr>
        <w:t>Trott, S.</w:t>
      </w:r>
      <w:r w:rsidRPr="003120FC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3120FC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3120FC">
        <w:rPr>
          <w:color w:val="000000" w:themeColor="text1"/>
          <w:sz w:val="22"/>
          <w:szCs w:val="22"/>
        </w:rPr>
        <w:t>. [</w:t>
      </w:r>
      <w:r w:rsidRPr="003120FC">
        <w:rPr>
          <w:b/>
          <w:bCs/>
          <w:color w:val="000000" w:themeColor="text1"/>
          <w:sz w:val="22"/>
          <w:szCs w:val="22"/>
        </w:rPr>
        <w:t>IF:</w:t>
      </w:r>
      <w:r w:rsidRPr="003120FC">
        <w:rPr>
          <w:color w:val="000000" w:themeColor="text1"/>
          <w:sz w:val="22"/>
          <w:szCs w:val="22"/>
        </w:rPr>
        <w:t xml:space="preserve"> 0.27]</w:t>
      </w:r>
    </w:p>
    <w:p w14:paraId="4D28DF78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</w:t>
      </w:r>
      <w:proofErr w:type="spellStart"/>
      <w:r w:rsidRPr="003120FC">
        <w:rPr>
          <w:color w:val="000000" w:themeColor="text1"/>
          <w:sz w:val="22"/>
          <w:szCs w:val="22"/>
          <w:shd w:val="clear" w:color="auto" w:fill="FFFFFF"/>
        </w:rPr>
        <w:t>normings</w:t>
      </w:r>
      <w:proofErr w:type="spellEnd"/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of variably ambiguous words assessed against a neural language model (BERT). </w:t>
      </w:r>
      <w:r w:rsidRPr="003120FC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3120FC">
        <w:rPr>
          <w:color w:val="000000" w:themeColor="text1"/>
          <w:sz w:val="22"/>
          <w:szCs w:val="22"/>
          <w:shd w:val="clear" w:color="auto" w:fill="FFFFFF"/>
        </w:rPr>
        <w:t xml:space="preserve"> [</w:t>
      </w:r>
      <w:r w:rsidRPr="003120FC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IF: </w:t>
      </w:r>
      <w:r w:rsidRPr="003120FC">
        <w:rPr>
          <w:color w:val="000000" w:themeColor="text1"/>
          <w:sz w:val="22"/>
          <w:szCs w:val="22"/>
          <w:shd w:val="clear" w:color="auto" w:fill="FFFFFF"/>
        </w:rPr>
        <w:t>6.08]</w:t>
      </w:r>
    </w:p>
    <w:p w14:paraId="44C31BFD" w14:textId="77777777" w:rsidR="003120FC" w:rsidRPr="003120FC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170D30E4" w:rsidR="003120FC" w:rsidRPr="003120FC" w:rsidRDefault="003120FC" w:rsidP="003120FC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3120FC">
        <w:rPr>
          <w:color w:val="222222"/>
          <w:sz w:val="22"/>
          <w:szCs w:val="22"/>
          <w:shd w:val="clear" w:color="auto" w:fill="FFFFFF"/>
        </w:rPr>
        <w:t>, 1-25.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1.358]</w:t>
      </w:r>
    </w:p>
    <w:p w14:paraId="1E518D91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52454ECC" w:rsidR="003120FC" w:rsidRPr="00B37366" w:rsidRDefault="003120FC" w:rsidP="003120FC">
      <w:pPr>
        <w:rPr>
          <w:sz w:val="22"/>
          <w:szCs w:val="22"/>
        </w:rPr>
      </w:pPr>
      <w:r w:rsidRPr="003120FC">
        <w:rPr>
          <w:color w:val="222222"/>
          <w:sz w:val="22"/>
          <w:szCs w:val="22"/>
          <w:shd w:val="clear" w:color="auto" w:fill="FFFFFF"/>
        </w:rPr>
        <w:t xml:space="preserve">Morey, R. D.,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Kaschak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M. P.,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Díez-Álamo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Glenberg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A. M., Zwaan, R. A.,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Lakens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, D., … 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... &amp; Ziv-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Crispel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N. (2022). A pre-registered, multi-lab non-replication of the action-sentence compatibility effect (ACE).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3120FC">
        <w:rPr>
          <w:color w:val="222222"/>
          <w:sz w:val="22"/>
          <w:szCs w:val="22"/>
          <w:shd w:val="clear" w:color="auto" w:fill="FFFFFF"/>
        </w:rPr>
        <w:t>(2), 613-626.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4.41]</w:t>
      </w:r>
    </w:p>
    <w:p w14:paraId="655E31FB" w14:textId="77777777" w:rsidR="003120FC" w:rsidRPr="003120FC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47ECC0C0" w:rsidR="003120FC" w:rsidRPr="00B37366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Reed, S.,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Kaliblotzky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D., Ferreira, V., &amp; Bergen, B. (2022). The Role of Prosody in Disambiguating English Indirect Requests.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3120FC">
        <w:rPr>
          <w:color w:val="222222"/>
          <w:sz w:val="22"/>
          <w:szCs w:val="22"/>
          <w:shd w:val="clear" w:color="auto" w:fill="FFFFFF"/>
        </w:rPr>
        <w:t>, 00238309221087715. [</w:t>
      </w:r>
      <w:r w:rsidRPr="003120FC">
        <w:rPr>
          <w:b/>
          <w:bCs/>
          <w:color w:val="222222"/>
          <w:sz w:val="22"/>
          <w:szCs w:val="22"/>
          <w:shd w:val="clear" w:color="auto" w:fill="FFFFFF"/>
        </w:rPr>
        <w:t>IF</w:t>
      </w:r>
      <w:r w:rsidRPr="003120FC">
        <w:rPr>
          <w:color w:val="222222"/>
          <w:sz w:val="22"/>
          <w:szCs w:val="22"/>
          <w:shd w:val="clear" w:color="auto" w:fill="FFFFFF"/>
        </w:rPr>
        <w:t>: 1.47]</w:t>
      </w:r>
    </w:p>
    <w:p w14:paraId="7BFE9B73" w14:textId="77777777" w:rsidR="003120FC" w:rsidRPr="003120FC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B37366" w:rsidRDefault="00E51BF8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3120FC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3120FC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3120FC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3120FC" w:rsidRDefault="005401E6" w:rsidP="005401E6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3120FC">
        <w:rPr>
          <w:color w:val="222222"/>
          <w:sz w:val="22"/>
          <w:szCs w:val="22"/>
          <w:shd w:val="clear" w:color="auto" w:fill="FFFFFF"/>
        </w:rPr>
        <w:t>,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3120FC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Bergen, B. (2020). When Do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Comprehenders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 xml:space="preserve"> Mentalize for Pragmatic </w:t>
      </w:r>
      <w:proofErr w:type="gramStart"/>
      <w:r w:rsidRPr="003120FC">
        <w:rPr>
          <w:color w:val="222222"/>
          <w:sz w:val="22"/>
          <w:szCs w:val="22"/>
          <w:shd w:val="clear" w:color="auto" w:fill="FFFFFF"/>
        </w:rPr>
        <w:t>Inference?.</w:t>
      </w:r>
      <w:proofErr w:type="gramEnd"/>
      <w:r w:rsidRPr="003120FC">
        <w:rPr>
          <w:color w:val="222222"/>
          <w:sz w:val="22"/>
          <w:szCs w:val="22"/>
          <w:shd w:val="clear" w:color="auto" w:fill="FFFFFF"/>
        </w:rPr>
        <w:t>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3120FC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3120FC" w:rsidRDefault="00527CBB" w:rsidP="00527CBB">
      <w:pPr>
        <w:rPr>
          <w:sz w:val="22"/>
          <w:szCs w:val="22"/>
        </w:rPr>
      </w:pPr>
      <w:r w:rsidRPr="003120FC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3120FC">
        <w:rPr>
          <w:color w:val="222222"/>
          <w:sz w:val="22"/>
          <w:szCs w:val="22"/>
          <w:shd w:val="clear" w:color="auto" w:fill="FFFFFF"/>
        </w:rPr>
        <w:t xml:space="preserve"> &amp; </w:t>
      </w:r>
      <w:proofErr w:type="spellStart"/>
      <w:r w:rsidRPr="003120FC">
        <w:rPr>
          <w:color w:val="222222"/>
          <w:sz w:val="22"/>
          <w:szCs w:val="22"/>
          <w:shd w:val="clear" w:color="auto" w:fill="FFFFFF"/>
        </w:rPr>
        <w:t>Rossano</w:t>
      </w:r>
      <w:proofErr w:type="spellEnd"/>
      <w:r w:rsidRPr="003120FC">
        <w:rPr>
          <w:color w:val="222222"/>
          <w:sz w:val="22"/>
          <w:szCs w:val="22"/>
          <w:shd w:val="clear" w:color="auto" w:fill="FFFFFF"/>
        </w:rPr>
        <w:t>, F. (2020). The Role of Entitlement in Formatting Preferences Across Requesters and Recipients. </w:t>
      </w:r>
      <w:r w:rsidRPr="003120FC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3120FC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3120FC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3120FC" w:rsidRDefault="00B63026" w:rsidP="00B63026">
      <w:pPr>
        <w:rPr>
          <w:sz w:val="22"/>
          <w:szCs w:val="22"/>
        </w:rPr>
      </w:pPr>
      <w:r w:rsidRPr="003120FC">
        <w:rPr>
          <w:b/>
          <w:sz w:val="22"/>
          <w:szCs w:val="22"/>
        </w:rPr>
        <w:t>Trott, S.,</w:t>
      </w:r>
      <w:r w:rsidRPr="003120FC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3120FC">
        <w:rPr>
          <w:i/>
          <w:iCs/>
          <w:sz w:val="22"/>
          <w:szCs w:val="22"/>
        </w:rPr>
        <w:t>Discourse Processes</w:t>
      </w:r>
      <w:r w:rsidRPr="003120FC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06574278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</w:p>
    <w:p w14:paraId="5CBDA36D" w14:textId="3969F261" w:rsidR="00B37366" w:rsidRPr="00B37366" w:rsidRDefault="00B37366" w:rsidP="00B37366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  <w:r w:rsidRPr="003331DE">
        <w:rPr>
          <w:color w:val="222222"/>
          <w:sz w:val="24"/>
          <w:szCs w:val="24"/>
          <w:shd w:val="clear" w:color="auto" w:fill="FFFFFF"/>
        </w:rPr>
        <w:lastRenderedPageBreak/>
        <w:t xml:space="preserve">Jones, C. R., </w:t>
      </w:r>
      <w:r w:rsidRPr="003331DE">
        <w:rPr>
          <w:b/>
          <w:bCs/>
          <w:color w:val="222222"/>
          <w:sz w:val="24"/>
          <w:szCs w:val="24"/>
          <w:shd w:val="clear" w:color="auto" w:fill="FFFFFF"/>
        </w:rPr>
        <w:t>Trott</w:t>
      </w:r>
      <w:r w:rsidRPr="003331DE">
        <w:rPr>
          <w:color w:val="222222"/>
          <w:sz w:val="24"/>
          <w:szCs w:val="24"/>
          <w:shd w:val="clear" w:color="auto" w:fill="FFFFFF"/>
        </w:rPr>
        <w:t xml:space="preserve">, S., &amp; Bergen, B. (2023, June). EPITOME: Experimental Protocol Inventory for Theory </w:t>
      </w:r>
      <w:proofErr w:type="gramStart"/>
      <w:r w:rsidRPr="003331DE">
        <w:rPr>
          <w:color w:val="222222"/>
          <w:sz w:val="24"/>
          <w:szCs w:val="24"/>
          <w:shd w:val="clear" w:color="auto" w:fill="FFFFFF"/>
        </w:rPr>
        <w:t>Of</w:t>
      </w:r>
      <w:proofErr w:type="gramEnd"/>
      <w:r w:rsidRPr="003331DE">
        <w:rPr>
          <w:color w:val="222222"/>
          <w:sz w:val="24"/>
          <w:szCs w:val="24"/>
          <w:shd w:val="clear" w:color="auto" w:fill="FFFFFF"/>
        </w:rPr>
        <w:t xml:space="preserve"> Mind Evaluation. In </w:t>
      </w:r>
      <w:r w:rsidRPr="003331DE">
        <w:rPr>
          <w:i/>
          <w:iCs/>
          <w:color w:val="222222"/>
          <w:sz w:val="24"/>
          <w:szCs w:val="24"/>
          <w:shd w:val="clear" w:color="auto" w:fill="FFFFFF"/>
        </w:rPr>
        <w:t>First Workshop on Theory of Mind in Communicating Agents</w:t>
      </w:r>
      <w:r w:rsidRPr="003331DE">
        <w:rPr>
          <w:color w:val="222222"/>
          <w:sz w:val="24"/>
          <w:szCs w:val="24"/>
          <w:shd w:val="clear" w:color="auto" w:fill="FFFFFF"/>
        </w:rPr>
        <w:t>.</w:t>
      </w:r>
    </w:p>
    <w:p w14:paraId="72336DC7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3A075BB0" w14:textId="77777777" w:rsidR="00B37366" w:rsidRPr="00B37366" w:rsidRDefault="00B37366" w:rsidP="00B37366">
      <w:r w:rsidRPr="00B37366">
        <w:rPr>
          <w:color w:val="222222"/>
          <w:shd w:val="clear" w:color="auto" w:fill="FFFFFF"/>
        </w:rPr>
        <w:t xml:space="preserve">Jones, C. R., Chang, T. A., Coulson, S., Michaelov, J. A., </w:t>
      </w:r>
      <w:r w:rsidRPr="00B37366">
        <w:rPr>
          <w:b/>
          <w:bCs/>
          <w:color w:val="222222"/>
          <w:shd w:val="clear" w:color="auto" w:fill="FFFFFF"/>
        </w:rPr>
        <w:t>Trott, S.</w:t>
      </w:r>
      <w:r w:rsidRPr="00B37366">
        <w:rPr>
          <w:color w:val="222222"/>
          <w:shd w:val="clear" w:color="auto" w:fill="FFFFFF"/>
        </w:rPr>
        <w:t>, &amp; Bergen, B. (2022). Distributional Semantics Still Can't Account for Affordances. In </w:t>
      </w:r>
      <w:r w:rsidRPr="00B37366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B37366">
        <w:rPr>
          <w:color w:val="222222"/>
          <w:shd w:val="clear" w:color="auto" w:fill="FFFFFF"/>
        </w:rPr>
        <w:t xml:space="preserve"> (Vol. 44, No. 44). </w:t>
      </w:r>
      <w:r w:rsidRPr="00B37366">
        <w:rPr>
          <w:color w:val="222222"/>
          <w:sz w:val="20"/>
          <w:shd w:val="clear" w:color="auto" w:fill="FFFFFF"/>
        </w:rPr>
        <w:t>(Acceptance rate: 20.4%)</w:t>
      </w:r>
    </w:p>
    <w:p w14:paraId="1D71A787" w14:textId="77777777" w:rsidR="00B37366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0E3566FB" w14:textId="556B8BB5" w:rsidR="00B37366" w:rsidRPr="00FD5E2D" w:rsidRDefault="00B37366" w:rsidP="00B37366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FD5E2D">
        <w:rPr>
          <w:color w:val="222222"/>
          <w:shd w:val="clear" w:color="auto" w:fill="FFFFFF"/>
        </w:rPr>
        <w:t>neighborhoods?.</w:t>
      </w:r>
      <w:proofErr w:type="gramEnd"/>
      <w:r w:rsidRPr="00FD5E2D">
        <w:rPr>
          <w:color w:val="222222"/>
          <w:shd w:val="clear" w:color="auto" w:fill="FFFFFF"/>
        </w:rPr>
        <w:t xml:space="preserve">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4B890F0F" w14:textId="29A4B2A2" w:rsidR="00070E38" w:rsidRPr="00EC5E69" w:rsidRDefault="00070E38" w:rsidP="00B37366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64139FC5" w14:textId="77777777" w:rsidR="00070E3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405A6F32" w14:textId="655DB642" w:rsidR="00F35DC6" w:rsidRDefault="00070E38" w:rsidP="00B37366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7479E08C" w14:textId="0FC249B3" w:rsidR="00070E38" w:rsidRPr="00F35DC6" w:rsidRDefault="00F35DC6" w:rsidP="00F35DC6">
      <w:pPr>
        <w:spacing w:line="276" w:lineRule="auto"/>
        <w:rPr>
          <w:iCs/>
        </w:rPr>
      </w:pPr>
      <w:proofErr w:type="spellStart"/>
      <w:r w:rsidRPr="00BB3D2B">
        <w:rPr>
          <w:color w:val="222222"/>
          <w:shd w:val="clear" w:color="auto" w:fill="FFFFFF"/>
        </w:rPr>
        <w:t>Liebscher</w:t>
      </w:r>
      <w:proofErr w:type="spellEnd"/>
      <w:r w:rsidRPr="00BB3D2B">
        <w:rPr>
          <w:color w:val="222222"/>
          <w:shd w:val="clear" w:color="auto" w:fill="FFFFFF"/>
        </w:rPr>
        <w:t>, A., Trott, S., &amp; Bergen, B. (2020). Effects of Battle and Journey Metaphors on Charitable Donations for Cancer Patients. In </w:t>
      </w:r>
      <w:proofErr w:type="spellStart"/>
      <w:r w:rsidRPr="00BB3D2B">
        <w:rPr>
          <w:i/>
          <w:iCs/>
          <w:color w:val="222222"/>
          <w:shd w:val="clear" w:color="auto" w:fill="FFFFFF"/>
        </w:rPr>
        <w:t>CogSci</w:t>
      </w:r>
      <w:proofErr w:type="spellEnd"/>
      <w:r w:rsidRPr="00BB3D2B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(Acceptance rate: ~20.4%)</w:t>
      </w:r>
    </w:p>
    <w:p w14:paraId="1A715A51" w14:textId="62693E04" w:rsidR="00894BA8" w:rsidRPr="00653455" w:rsidRDefault="00070E38" w:rsidP="00B37366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Reed, S., Ferreira, V., Bergen, B. (2019). Prosodic cues signal the intent of potential indirect requests. </w:t>
      </w:r>
      <w:r w:rsidRPr="00527CBB">
        <w:rPr>
          <w:i/>
        </w:rPr>
        <w:t>Proceedings of the 41</w:t>
      </w:r>
      <w:r w:rsidRPr="00527CBB">
        <w:rPr>
          <w:i/>
          <w:vertAlign w:val="superscript"/>
        </w:rPr>
        <w:t>st</w:t>
      </w:r>
      <w:r w:rsidRPr="00527CBB">
        <w:rPr>
          <w:i/>
        </w:rPr>
        <w:t xml:space="preserve"> annual meeting of the Cognitive Science Society</w:t>
      </w:r>
      <w:r w:rsidRPr="00527CBB">
        <w:t xml:space="preserve">. Montreal, Cognitive Science Society. </w:t>
      </w:r>
      <w:r>
        <w:t>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14EDFA07" w14:textId="089D8A3B" w:rsidR="00894BA8" w:rsidRPr="00AE5B1E" w:rsidRDefault="00894BA8" w:rsidP="00894BA8">
      <w:pPr>
        <w:rPr>
          <w:color w:val="000000" w:themeColor="text1"/>
          <w:shd w:val="clear" w:color="auto" w:fill="FFFFFF"/>
        </w:rPr>
      </w:pPr>
    </w:p>
    <w:p w14:paraId="12A8270F" w14:textId="32E68F11" w:rsidR="00E00AB6" w:rsidRPr="00AE5B1E" w:rsidRDefault="00C1616D" w:rsidP="00226820">
      <w:pPr>
        <w:rPr>
          <w:color w:val="000000" w:themeColor="text1"/>
        </w:rPr>
      </w:pPr>
      <w:r w:rsidRPr="00AE5B1E">
        <w:rPr>
          <w:b/>
          <w:bCs/>
          <w:color w:val="222222"/>
          <w:shd w:val="clear" w:color="auto" w:fill="FFFFFF"/>
        </w:rPr>
        <w:t>Trott, S.</w:t>
      </w:r>
      <w:r w:rsidRPr="00AE5B1E">
        <w:rPr>
          <w:color w:val="222222"/>
          <w:shd w:val="clear" w:color="auto" w:fill="FFFFFF"/>
        </w:rPr>
        <w:t xml:space="preserve"> (Under Review). Can Large Language Models Help Augment English Psycholinguistic Datasets?</w:t>
      </w:r>
    </w:p>
    <w:p w14:paraId="2D7F6FA8" w14:textId="2DF6BEA7" w:rsidR="00BE2CFA" w:rsidRPr="00527CBB" w:rsidRDefault="00BE2CFA" w:rsidP="002A2D1F">
      <w:pPr>
        <w:spacing w:line="276" w:lineRule="auto"/>
        <w:contextualSpacing/>
      </w:pPr>
    </w:p>
    <w:p w14:paraId="2205B69E" w14:textId="554154FA" w:rsidR="00BE2CFA" w:rsidRPr="00527CBB" w:rsidRDefault="00E00AB6" w:rsidP="00BE2CFA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WORKSHOP PUBLICATIONS AND PRESENTATIONS</w:t>
      </w:r>
    </w:p>
    <w:p w14:paraId="1B33D52D" w14:textId="213A594B" w:rsidR="00E00AB6" w:rsidRDefault="0016653B" w:rsidP="00E00AB6">
      <w:pPr>
        <w:spacing w:line="276" w:lineRule="auto"/>
        <w:contextualSpacing/>
      </w:pPr>
      <w:r>
        <w:rPr>
          <w:b/>
          <w:noProof/>
        </w:rPr>
        <w:pict w14:anchorId="16B87AF4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5680663D" w14:textId="77777777" w:rsidR="00E00AB6" w:rsidRDefault="00E00AB6" w:rsidP="00E00AB6">
      <w:pPr>
        <w:spacing w:line="276" w:lineRule="auto"/>
        <w:contextualSpacing/>
      </w:pPr>
    </w:p>
    <w:p w14:paraId="3322908B" w14:textId="04FD73E3" w:rsidR="00673D4B" w:rsidRPr="00C979BA" w:rsidRDefault="00E00AB6" w:rsidP="00C979B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Workshop Publications </w:t>
      </w:r>
    </w:p>
    <w:p w14:paraId="2D928A0B" w14:textId="3F43C844" w:rsidR="00244B64" w:rsidRPr="00527CBB" w:rsidRDefault="00244B64" w:rsidP="002A2D1F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Rossano</w:t>
      </w:r>
      <w:proofErr w:type="spellEnd"/>
      <w:r w:rsidRPr="00527CBB">
        <w:t xml:space="preserve">, F. (2017). Theoretical Concerns for the Integration of Repair. </w:t>
      </w:r>
      <w:r w:rsidRPr="00527CBB">
        <w:rPr>
          <w:i/>
        </w:rPr>
        <w:t>AAAI Fall Symposia Series: AI for Human-Robot Interaction.</w:t>
      </w:r>
    </w:p>
    <w:p w14:paraId="357CF61B" w14:textId="77777777" w:rsidR="008B50B0" w:rsidRPr="00527CBB" w:rsidRDefault="008B50B0" w:rsidP="002A2D1F">
      <w:pPr>
        <w:pStyle w:val="NormalWeb"/>
        <w:spacing w:line="276" w:lineRule="auto"/>
        <w:ind w:left="480" w:hanging="480"/>
        <w:contextualSpacing/>
        <w:rPr>
          <w:i/>
        </w:rPr>
      </w:pPr>
    </w:p>
    <w:p w14:paraId="589FB27C" w14:textId="2F43DC8D" w:rsidR="009508E2" w:rsidRDefault="00244B64" w:rsidP="002A2D1F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rPr>
          <w:b/>
        </w:rPr>
        <w:lastRenderedPageBreak/>
        <w:t>Trott, S</w:t>
      </w:r>
      <w:r w:rsidRPr="00527CBB">
        <w:t xml:space="preserve">., Bergen, B. (2017). A Theoretical Model of Indirect Request Comprehension. </w:t>
      </w:r>
      <w:r w:rsidRPr="00527CBB">
        <w:rPr>
          <w:i/>
        </w:rPr>
        <w:t>AAAI Fall Symposia Series: AI for Human-Robot Interaction.</w:t>
      </w:r>
    </w:p>
    <w:p w14:paraId="5970D0BB" w14:textId="77777777" w:rsidR="00CE36D6" w:rsidRPr="00527CBB" w:rsidRDefault="00CE36D6" w:rsidP="002A2D1F">
      <w:pPr>
        <w:pStyle w:val="NormalWeb"/>
        <w:spacing w:line="276" w:lineRule="auto"/>
        <w:ind w:left="480" w:hanging="480"/>
        <w:contextualSpacing/>
        <w:rPr>
          <w:i/>
        </w:rPr>
      </w:pPr>
    </w:p>
    <w:p w14:paraId="15FA39C3" w14:textId="018F18F7" w:rsidR="008B50B0" w:rsidRPr="00527CBB" w:rsidRDefault="005019F7" w:rsidP="002A2D1F">
      <w:pPr>
        <w:pStyle w:val="NormalWeb"/>
        <w:spacing w:line="276" w:lineRule="auto"/>
        <w:ind w:left="480" w:hanging="480"/>
        <w:contextualSpacing/>
        <w:rPr>
          <w:i/>
        </w:rPr>
      </w:pPr>
      <w:r w:rsidRPr="00527CBB">
        <w:t xml:space="preserve">Raghuram, V., Shen, K., Goldberg, E., </w:t>
      </w:r>
      <w:proofErr w:type="spellStart"/>
      <w:r w:rsidRPr="00527CBB">
        <w:t>Oderberg</w:t>
      </w:r>
      <w:proofErr w:type="spellEnd"/>
      <w:r w:rsidRPr="00527CBB">
        <w:t xml:space="preserve">, S., &amp; </w:t>
      </w:r>
      <w:r w:rsidRPr="00527CBB">
        <w:rPr>
          <w:b/>
        </w:rPr>
        <w:t>Trott, S</w:t>
      </w:r>
      <w:r w:rsidR="00397FC3" w:rsidRPr="00527CBB">
        <w:t>. (2017</w:t>
      </w:r>
      <w:r w:rsidRPr="00527CBB">
        <w:t xml:space="preserve">). Semantically-Driven Coreference Resolution with </w:t>
      </w:r>
      <w:r w:rsidR="00397FC3" w:rsidRPr="00527CBB">
        <w:t>Embodied Construction Grammar</w:t>
      </w:r>
      <w:r w:rsidR="00244B64" w:rsidRPr="00527CBB">
        <w:t xml:space="preserve">. </w:t>
      </w:r>
      <w:r w:rsidR="00244B64" w:rsidRPr="00527CBB">
        <w:rPr>
          <w:i/>
        </w:rPr>
        <w:t>AAAI Workshop: Computational construction grammar and language understanding.</w:t>
      </w:r>
    </w:p>
    <w:p w14:paraId="3B869A0C" w14:textId="31C8F4DD" w:rsidR="008B50B0" w:rsidRPr="00527CBB" w:rsidRDefault="008B50B0" w:rsidP="008B50B0">
      <w:r w:rsidRPr="00527CBB">
        <w:t xml:space="preserve">Dodge, E., </w:t>
      </w:r>
      <w:r w:rsidRPr="00527CBB">
        <w:rPr>
          <w:b/>
        </w:rPr>
        <w:t xml:space="preserve">Trott, S., </w:t>
      </w:r>
      <w:proofErr w:type="spellStart"/>
      <w:r w:rsidRPr="00527CBB">
        <w:t>Gilardi</w:t>
      </w:r>
      <w:proofErr w:type="spellEnd"/>
      <w:r w:rsidRPr="00527CBB">
        <w:t xml:space="preserve">, L., &amp; Stickles, E. (2017). </w:t>
      </w:r>
      <w:r w:rsidRPr="00527CBB">
        <w:rPr>
          <w:i/>
          <w:iCs/>
        </w:rPr>
        <w:t xml:space="preserve">Grammar Scaling: Leveraging </w:t>
      </w:r>
      <w:proofErr w:type="spellStart"/>
      <w:r w:rsidRPr="00527CBB">
        <w:rPr>
          <w:i/>
          <w:iCs/>
        </w:rPr>
        <w:t>FrameNet</w:t>
      </w:r>
      <w:proofErr w:type="spellEnd"/>
      <w:r w:rsidRPr="00527CBB">
        <w:rPr>
          <w:i/>
          <w:iCs/>
        </w:rPr>
        <w:t xml:space="preserve"> </w:t>
      </w:r>
      <w:r w:rsidRPr="00527CBB">
        <w:rPr>
          <w:i/>
          <w:iCs/>
        </w:rPr>
        <w:tab/>
        <w:t>Data to Increase Embodied Construction Grammar Coverage</w:t>
      </w:r>
      <w:r w:rsidRPr="00527CBB">
        <w:t xml:space="preserve">. Technical report, AAAI </w:t>
      </w:r>
      <w:r w:rsidRPr="00527CBB">
        <w:tab/>
        <w:t>SS-17-02.</w:t>
      </w:r>
    </w:p>
    <w:p w14:paraId="4ABEDB10" w14:textId="77777777" w:rsidR="008B50B0" w:rsidRPr="00527CBB" w:rsidRDefault="008B50B0" w:rsidP="008B50B0"/>
    <w:p w14:paraId="457E1249" w14:textId="700A0F53" w:rsidR="00237456" w:rsidRPr="00527CBB" w:rsidRDefault="00237456" w:rsidP="002A2D1F">
      <w:pPr>
        <w:spacing w:line="276" w:lineRule="auto"/>
        <w:contextualSpacing/>
        <w:rPr>
          <w:i/>
        </w:rPr>
      </w:pPr>
      <w:r w:rsidRPr="00527CBB">
        <w:t>Doubleday,</w:t>
      </w:r>
      <w:r w:rsidR="00E03F10" w:rsidRPr="00527CBB">
        <w:t xml:space="preserve"> </w:t>
      </w:r>
      <w:r w:rsidR="00E03F10" w:rsidRPr="00527CBB">
        <w:rPr>
          <w:b/>
        </w:rPr>
        <w:t>S. Trott</w:t>
      </w:r>
      <w:r w:rsidR="00E03F10" w:rsidRPr="00527CBB">
        <w:t xml:space="preserve">, S. Feldman, J. (2016). Processing Natural Language About Ongoing </w:t>
      </w:r>
      <w:r w:rsidR="00F522BD" w:rsidRPr="00527CBB">
        <w:tab/>
      </w:r>
      <w:r w:rsidR="00E03F10" w:rsidRPr="00527CBB">
        <w:t xml:space="preserve">Actions. </w:t>
      </w:r>
      <w:r w:rsidR="002D14B4" w:rsidRPr="00527CBB">
        <w:t>Published</w:t>
      </w:r>
      <w:r w:rsidRPr="00527CBB">
        <w:t xml:space="preserve"> on arxiv.org (</w:t>
      </w:r>
      <w:hyperlink r:id="rId9" w:history="1">
        <w:r w:rsidRPr="00527CBB">
          <w:rPr>
            <w:rStyle w:val="Hyperlink"/>
          </w:rPr>
          <w:t>http://arxiv.org/abs/1607.06875</w:t>
        </w:r>
      </w:hyperlink>
      <w:r w:rsidRPr="00527CBB">
        <w:t xml:space="preserve">). </w:t>
      </w:r>
    </w:p>
    <w:p w14:paraId="0A46227E" w14:textId="7E99DEEC" w:rsidR="002D14B4" w:rsidRPr="00527CBB" w:rsidRDefault="002D14B4" w:rsidP="002A2D1F">
      <w:pPr>
        <w:pStyle w:val="NormalWeb"/>
        <w:spacing w:line="276" w:lineRule="auto"/>
        <w:ind w:left="480" w:hanging="480"/>
        <w:contextualSpacing/>
      </w:pPr>
      <w:proofErr w:type="spellStart"/>
      <w:r w:rsidRPr="00527CBB">
        <w:t>Eppe</w:t>
      </w:r>
      <w:proofErr w:type="spellEnd"/>
      <w:r w:rsidRPr="00527CBB">
        <w:t xml:space="preserve">, M., </w:t>
      </w:r>
      <w:r w:rsidRPr="00527CBB">
        <w:rPr>
          <w:b/>
        </w:rPr>
        <w:t>Trott, S</w:t>
      </w:r>
      <w:r w:rsidR="00605C9B" w:rsidRPr="00527CBB">
        <w:t xml:space="preserve">., Raghuram, V., </w:t>
      </w:r>
      <w:r w:rsidRPr="00527CBB">
        <w:t xml:space="preserve">Feldman, J., &amp; </w:t>
      </w:r>
      <w:proofErr w:type="spellStart"/>
      <w:r w:rsidRPr="00527CBB">
        <w:t>Janin</w:t>
      </w:r>
      <w:proofErr w:type="spellEnd"/>
      <w:r w:rsidRPr="00527CBB">
        <w:t xml:space="preserve">, A. (2016). Application-Independent and Integration-Friendly Natural Language Understanding. </w:t>
      </w:r>
      <w:proofErr w:type="spellStart"/>
      <w:r w:rsidRPr="00527CBB">
        <w:rPr>
          <w:i/>
          <w:iCs/>
        </w:rPr>
        <w:t>EPiC</w:t>
      </w:r>
      <w:proofErr w:type="spellEnd"/>
      <w:r w:rsidRPr="00527CBB">
        <w:rPr>
          <w:i/>
          <w:iCs/>
        </w:rPr>
        <w:t xml:space="preserve"> Series in Computing</w:t>
      </w:r>
      <w:r w:rsidRPr="00527CBB">
        <w:t xml:space="preserve">, </w:t>
      </w:r>
      <w:r w:rsidRPr="00527CBB">
        <w:rPr>
          <w:i/>
          <w:iCs/>
        </w:rPr>
        <w:t>41</w:t>
      </w:r>
      <w:r w:rsidRPr="00527CBB">
        <w:t>(GCAI 2016. 2nd Global Conference on Artificial Intelligence), 340–352.</w:t>
      </w:r>
    </w:p>
    <w:p w14:paraId="46F21C5F" w14:textId="77777777" w:rsidR="00064C00" w:rsidRPr="00527CBB" w:rsidRDefault="00064C00" w:rsidP="002A2D1F">
      <w:pPr>
        <w:pStyle w:val="NormalWeb"/>
        <w:spacing w:line="276" w:lineRule="auto"/>
        <w:ind w:left="480" w:hanging="480"/>
        <w:contextualSpacing/>
      </w:pPr>
    </w:p>
    <w:p w14:paraId="1EA5507E" w14:textId="77777777" w:rsidR="002D14B4" w:rsidRPr="00527CBB" w:rsidRDefault="002D14B4" w:rsidP="002A2D1F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Eppe</w:t>
      </w:r>
      <w:proofErr w:type="spellEnd"/>
      <w:r w:rsidRPr="00527CBB">
        <w:t xml:space="preserve">, M., &amp; Feldman, J. (2016). Recognizing Intention from Natural </w:t>
      </w:r>
      <w:proofErr w:type="gramStart"/>
      <w:r w:rsidRPr="00527CBB">
        <w:t>Language :</w:t>
      </w:r>
      <w:proofErr w:type="gramEnd"/>
      <w:r w:rsidRPr="00527CBB">
        <w:t xml:space="preserve"> Clarification Dialog and Construction Grammar. </w:t>
      </w:r>
      <w:r w:rsidRPr="00527CBB">
        <w:rPr>
          <w:i/>
          <w:iCs/>
        </w:rPr>
        <w:t>Workshop on Communicating Intentions in Human-Robot Interaction</w:t>
      </w:r>
      <w:r w:rsidRPr="00527CBB">
        <w:t>.</w:t>
      </w:r>
    </w:p>
    <w:p w14:paraId="50A5C09B" w14:textId="77777777" w:rsidR="00064C00" w:rsidRPr="00527CBB" w:rsidRDefault="00064C00" w:rsidP="00A621E8">
      <w:pPr>
        <w:pStyle w:val="NormalWeb"/>
        <w:spacing w:line="276" w:lineRule="auto"/>
        <w:contextualSpacing/>
      </w:pPr>
    </w:p>
    <w:p w14:paraId="4A0B620A" w14:textId="77777777" w:rsidR="002D14B4" w:rsidRPr="00527CBB" w:rsidRDefault="002D14B4" w:rsidP="002A2D1F">
      <w:pPr>
        <w:pStyle w:val="NormalWeb"/>
        <w:spacing w:line="276" w:lineRule="auto"/>
        <w:ind w:left="480" w:hanging="480"/>
        <w:contextualSpacing/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Appriou</w:t>
      </w:r>
      <w:proofErr w:type="spellEnd"/>
      <w:r w:rsidRPr="00527CBB">
        <w:t xml:space="preserve">, A., Feldman, J., &amp; </w:t>
      </w:r>
      <w:proofErr w:type="spellStart"/>
      <w:r w:rsidRPr="00527CBB">
        <w:t>Janin</w:t>
      </w:r>
      <w:proofErr w:type="spellEnd"/>
      <w:r w:rsidRPr="00527CBB">
        <w:t xml:space="preserve">, A. (2015). Natural Language Understanding and Communication for Multi-Agent Systems. </w:t>
      </w:r>
      <w:r w:rsidRPr="00527CBB">
        <w:rPr>
          <w:i/>
          <w:iCs/>
        </w:rPr>
        <w:t>AAAI Fall Symposium</w:t>
      </w:r>
      <w:r w:rsidRPr="00527CBB">
        <w:t>, 137–141.</w:t>
      </w:r>
    </w:p>
    <w:p w14:paraId="308FAC52" w14:textId="61B6E8CF" w:rsidR="001360CE" w:rsidRPr="00527CBB" w:rsidRDefault="00125FEF" w:rsidP="002A2D1F">
      <w:pPr>
        <w:spacing w:line="276" w:lineRule="auto"/>
        <w:contextualSpacing/>
      </w:pPr>
      <w:r w:rsidRPr="00527CBB">
        <w:t xml:space="preserve">Feldman, J., </w:t>
      </w:r>
      <w:r w:rsidRPr="00527CBB">
        <w:rPr>
          <w:b/>
        </w:rPr>
        <w:t>Trott, S.,</w:t>
      </w:r>
      <w:r w:rsidRPr="00527CBB">
        <w:t xml:space="preserve"> </w:t>
      </w:r>
      <w:proofErr w:type="spellStart"/>
      <w:r w:rsidRPr="00527CBB">
        <w:t>Khayrallah</w:t>
      </w:r>
      <w:proofErr w:type="spellEnd"/>
      <w:r w:rsidRPr="00527CBB">
        <w:t xml:space="preserve">, H. </w:t>
      </w:r>
      <w:r w:rsidR="00595216" w:rsidRPr="00527CBB">
        <w:t>(</w:t>
      </w:r>
      <w:r w:rsidRPr="00527CBB">
        <w:t>2015</w:t>
      </w:r>
      <w:r w:rsidR="00595216" w:rsidRPr="00527CBB">
        <w:t>)</w:t>
      </w:r>
      <w:r w:rsidRPr="00527CBB">
        <w:t>.</w:t>
      </w:r>
      <w:r w:rsidR="00595216" w:rsidRPr="00527CBB">
        <w:rPr>
          <w:i/>
        </w:rPr>
        <w:t xml:space="preserve"> </w:t>
      </w:r>
      <w:r w:rsidR="00595216" w:rsidRPr="00527CBB">
        <w:t>Natural Language for Human Robot Interaction</w:t>
      </w:r>
      <w:r w:rsidR="00595216" w:rsidRPr="00527CBB">
        <w:rPr>
          <w:i/>
        </w:rPr>
        <w:t>.</w:t>
      </w:r>
      <w:r w:rsidR="00595216" w:rsidRPr="00527CBB">
        <w:t xml:space="preserve"> </w:t>
      </w:r>
      <w:r w:rsidRPr="00527CBB">
        <w:t xml:space="preserve"> </w:t>
      </w:r>
      <w:r w:rsidR="0054191D" w:rsidRPr="00527CBB">
        <w:tab/>
      </w:r>
      <w:r w:rsidRPr="00527CBB">
        <w:t>Proceedings of the Workshop on Human-Robot Teaming at the 10</w:t>
      </w:r>
      <w:r w:rsidRPr="00527CBB">
        <w:rPr>
          <w:vertAlign w:val="superscript"/>
        </w:rPr>
        <w:t>th</w:t>
      </w:r>
      <w:r w:rsidR="00DB7728" w:rsidRPr="00527CBB">
        <w:t xml:space="preserve"> ACM/IEEE </w:t>
      </w:r>
      <w:r w:rsidR="00DB7728" w:rsidRPr="00527CBB">
        <w:tab/>
      </w:r>
      <w:r w:rsidRPr="00527CBB">
        <w:t>International Conference on H</w:t>
      </w:r>
      <w:r w:rsidR="00582F21" w:rsidRPr="00527CBB">
        <w:t>uman-Robot Interaction, Portlan</w:t>
      </w:r>
      <w:r w:rsidRPr="00527CBB">
        <w:t>d</w:t>
      </w:r>
      <w:r w:rsidR="00713088" w:rsidRPr="00527CBB">
        <w:t>,</w:t>
      </w:r>
      <w:r w:rsidRPr="00527CBB">
        <w:t xml:space="preserve"> Oregon. </w:t>
      </w:r>
    </w:p>
    <w:p w14:paraId="7C652AF8" w14:textId="77777777" w:rsidR="00360811" w:rsidRPr="00527CBB" w:rsidRDefault="00360811" w:rsidP="002A2D1F">
      <w:pPr>
        <w:spacing w:line="276" w:lineRule="auto"/>
        <w:contextualSpacing/>
      </w:pPr>
    </w:p>
    <w:p w14:paraId="05938106" w14:textId="7CFDFFB4" w:rsidR="0082322C" w:rsidRPr="00527CBB" w:rsidRDefault="009A3876" w:rsidP="0082322C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Presentations</w:t>
      </w:r>
    </w:p>
    <w:p w14:paraId="55DB565A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color w:val="222222"/>
          <w:sz w:val="24"/>
          <w:szCs w:val="24"/>
          <w:shd w:val="clear" w:color="auto" w:fill="FFFFFF"/>
        </w:rPr>
      </w:pP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56F2226B" w14:textId="77777777" w:rsidR="00673D4B" w:rsidRPr="00FD5E2D" w:rsidRDefault="00673D4B" w:rsidP="00673D4B">
      <w:pPr>
        <w:spacing w:line="276" w:lineRule="auto"/>
        <w:rPr>
          <w:bCs/>
        </w:rPr>
      </w:pPr>
      <w:r w:rsidRPr="00FD5E2D">
        <w:rPr>
          <w:b/>
          <w:bCs/>
          <w:color w:val="222222"/>
          <w:shd w:val="clear" w:color="auto" w:fill="FFFFFF"/>
        </w:rPr>
        <w:t>Trott, S.,</w:t>
      </w:r>
      <w:r w:rsidRPr="00FD5E2D">
        <w:rPr>
          <w:color w:val="222222"/>
          <w:shd w:val="clear" w:color="auto" w:fill="FFFFFF"/>
        </w:rPr>
        <w:t xml:space="preserve"> &amp; Bergen, B. (2022). Can a pressure against homophones explain phonological </w:t>
      </w:r>
      <w:proofErr w:type="gramStart"/>
      <w:r w:rsidRPr="00FD5E2D">
        <w:rPr>
          <w:color w:val="222222"/>
          <w:shd w:val="clear" w:color="auto" w:fill="FFFFFF"/>
        </w:rPr>
        <w:t>neighborhoods?.</w:t>
      </w:r>
      <w:proofErr w:type="gramEnd"/>
      <w:r w:rsidRPr="00FD5E2D">
        <w:rPr>
          <w:color w:val="222222"/>
          <w:shd w:val="clear" w:color="auto" w:fill="FFFFFF"/>
        </w:rPr>
        <w:t xml:space="preserve"> In </w:t>
      </w:r>
      <w:r w:rsidRPr="00FD5E2D">
        <w:rPr>
          <w:i/>
          <w:iCs/>
          <w:color w:val="222222"/>
          <w:shd w:val="clear" w:color="auto" w:fill="FFFFFF"/>
        </w:rPr>
        <w:t>Proceedings of the Annual Meeting of the Cognitive Science Society</w:t>
      </w:r>
      <w:r w:rsidRPr="00FD5E2D">
        <w:rPr>
          <w:color w:val="222222"/>
          <w:shd w:val="clear" w:color="auto" w:fill="FFFFFF"/>
        </w:rPr>
        <w:t> (Vol. 44, No. 44). (Acceptance rate: 20.4%)</w:t>
      </w:r>
    </w:p>
    <w:p w14:paraId="221F3EF6" w14:textId="77777777" w:rsidR="00673D4B" w:rsidRPr="00EC5E69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9A07E5">
        <w:rPr>
          <w:b/>
          <w:bCs/>
          <w:color w:val="222222"/>
          <w:shd w:val="clear" w:color="auto" w:fill="FFFFFF"/>
        </w:rPr>
        <w:t>Trott, S.,</w:t>
      </w:r>
      <w:r w:rsidRPr="009A07E5">
        <w:rPr>
          <w:color w:val="222222"/>
          <w:shd w:val="clear" w:color="auto" w:fill="FFFFFF"/>
        </w:rPr>
        <w:t xml:space="preserve"> &amp; Bergen, B. (2021). RAW-C: Relatedness of Ambiguous Words</w:t>
      </w:r>
      <w:r>
        <w:rPr>
          <w:color w:val="222222"/>
          <w:shd w:val="clear" w:color="auto" w:fill="FFFFFF"/>
        </w:rPr>
        <w:t>––</w:t>
      </w:r>
      <w:r w:rsidRPr="009A07E5">
        <w:rPr>
          <w:color w:val="222222"/>
          <w:shd w:val="clear" w:color="auto" w:fill="FFFFFF"/>
        </w:rPr>
        <w:t>in Context (A New Lexical Resource for English). </w:t>
      </w:r>
      <w:r>
        <w:rPr>
          <w:i/>
          <w:iCs/>
          <w:color w:val="222222"/>
          <w:shd w:val="clear" w:color="auto" w:fill="FFFFFF"/>
        </w:rPr>
        <w:t>Proceedings of the 59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 and the 11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Joint International Conference on Natural Language Processing. </w:t>
      </w:r>
      <w:r>
        <w:rPr>
          <w:color w:val="222222"/>
          <w:shd w:val="clear" w:color="auto" w:fill="FFFFFF"/>
        </w:rPr>
        <w:t>(Acceptance rate: 21.3%)</w:t>
      </w:r>
    </w:p>
    <w:p w14:paraId="23BF1FE9" w14:textId="77777777" w:rsidR="00673D4B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hd w:val="clear" w:color="auto" w:fill="FFFFFF"/>
        </w:rPr>
      </w:pPr>
    </w:p>
    <w:p w14:paraId="7637FE7D" w14:textId="77777777" w:rsidR="00673D4B" w:rsidRPr="00EC5E69" w:rsidRDefault="00673D4B" w:rsidP="00673D4B">
      <w:pPr>
        <w:pStyle w:val="NormalWeb"/>
        <w:spacing w:line="276" w:lineRule="auto"/>
        <w:contextualSpacing/>
        <w:rPr>
          <w:color w:val="222222"/>
          <w:shd w:val="clear" w:color="auto" w:fill="FFFFFF"/>
        </w:rPr>
      </w:pPr>
      <w:r w:rsidRPr="00843F2A">
        <w:rPr>
          <w:b/>
          <w:bCs/>
          <w:color w:val="222222"/>
          <w:shd w:val="clear" w:color="auto" w:fill="FFFFFF"/>
        </w:rPr>
        <w:lastRenderedPageBreak/>
        <w:t>Trott, S.,</w:t>
      </w:r>
      <w:r w:rsidRPr="00843F2A">
        <w:rPr>
          <w:color w:val="222222"/>
          <w:shd w:val="clear" w:color="auto" w:fill="FFFFFF"/>
        </w:rPr>
        <w:t xml:space="preserve"> Torrent, T. T., Chang, N., &amp; Schneider, N. (2020). (Re) construing Meaning in NLP. </w:t>
      </w:r>
      <w:r>
        <w:rPr>
          <w:i/>
          <w:iCs/>
          <w:color w:val="222222"/>
          <w:shd w:val="clear" w:color="auto" w:fill="FFFFFF"/>
        </w:rPr>
        <w:t>Proceedings of the 58</w:t>
      </w:r>
      <w:r w:rsidRPr="009A07E5">
        <w:rPr>
          <w:i/>
          <w:iCs/>
          <w:color w:val="222222"/>
          <w:shd w:val="clear" w:color="auto" w:fill="FFFFFF"/>
          <w:vertAlign w:val="superscript"/>
        </w:rPr>
        <w:t>th</w:t>
      </w:r>
      <w:r>
        <w:rPr>
          <w:i/>
          <w:iCs/>
          <w:color w:val="222222"/>
          <w:shd w:val="clear" w:color="auto" w:fill="FFFFFF"/>
        </w:rPr>
        <w:t xml:space="preserve"> Annual Meeting of the Association for Computational Linguistics. </w:t>
      </w:r>
      <w:r>
        <w:rPr>
          <w:color w:val="222222"/>
          <w:shd w:val="clear" w:color="auto" w:fill="FFFFFF"/>
        </w:rPr>
        <w:t>(Acceptance rate: 25.2%)</w:t>
      </w:r>
    </w:p>
    <w:p w14:paraId="61305AA7" w14:textId="77777777" w:rsidR="00673D4B" w:rsidRDefault="00673D4B" w:rsidP="00673D4B">
      <w:pPr>
        <w:pStyle w:val="NormalWeb"/>
        <w:spacing w:line="276" w:lineRule="auto"/>
        <w:contextualSpacing/>
        <w:rPr>
          <w:b/>
        </w:rPr>
      </w:pPr>
    </w:p>
    <w:p w14:paraId="3FB0C0D7" w14:textId="5A8CA8B0" w:rsidR="00DC5444" w:rsidRPr="00527CBB" w:rsidRDefault="00DC5444" w:rsidP="00673D4B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>., Bergen, B. (201</w:t>
      </w:r>
      <w:r w:rsidR="00D637E8" w:rsidRPr="00527CBB">
        <w:t>8</w:t>
      </w:r>
      <w:r w:rsidRPr="00527CBB">
        <w:t xml:space="preserve">). Mentalizing predicts perspective-taking during indirect request comprehension. </w:t>
      </w:r>
      <w:r w:rsidRPr="00527CBB">
        <w:rPr>
          <w:i/>
          <w:iCs/>
        </w:rPr>
        <w:t>Center for Research in Language,</w:t>
      </w:r>
      <w:r w:rsidRPr="00527CBB">
        <w:rPr>
          <w:iCs/>
        </w:rPr>
        <w:t xml:space="preserve"> UC San Diego</w:t>
      </w:r>
      <w:r w:rsidRPr="00527CBB">
        <w:t>.</w:t>
      </w:r>
    </w:p>
    <w:p w14:paraId="25CF5B80" w14:textId="77777777" w:rsidR="00673D4B" w:rsidRDefault="00673D4B" w:rsidP="00673D4B">
      <w:pPr>
        <w:pStyle w:val="NormalWeb"/>
        <w:spacing w:line="276" w:lineRule="auto"/>
        <w:contextualSpacing/>
      </w:pPr>
    </w:p>
    <w:p w14:paraId="0AFEFC20" w14:textId="6004737D" w:rsidR="003E3E2C" w:rsidRPr="00527CBB" w:rsidRDefault="003E3E2C" w:rsidP="00673D4B">
      <w:pPr>
        <w:pStyle w:val="NormalWeb"/>
        <w:spacing w:line="276" w:lineRule="auto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Rossano</w:t>
      </w:r>
      <w:proofErr w:type="spellEnd"/>
      <w:r w:rsidRPr="00527CBB">
        <w:t xml:space="preserve">, F. (2017). Theoretical Concerns for the Integration of Repair. </w:t>
      </w:r>
      <w:r w:rsidRPr="00527CBB">
        <w:rPr>
          <w:i/>
        </w:rPr>
        <w:t>AAAI Fall Symposia Series: AI for Human-Robot Interaction.</w:t>
      </w:r>
    </w:p>
    <w:p w14:paraId="61BF1837" w14:textId="77777777" w:rsidR="00673D4B" w:rsidRDefault="00673D4B" w:rsidP="00673D4B">
      <w:pPr>
        <w:pStyle w:val="NormalWeb"/>
        <w:spacing w:line="276" w:lineRule="auto"/>
        <w:contextualSpacing/>
        <w:rPr>
          <w:i/>
        </w:rPr>
      </w:pPr>
    </w:p>
    <w:p w14:paraId="6FBC53A8" w14:textId="1EF61638" w:rsidR="003E3E2C" w:rsidRPr="00527CBB" w:rsidRDefault="003E3E2C" w:rsidP="00673D4B">
      <w:pPr>
        <w:pStyle w:val="NormalWeb"/>
        <w:spacing w:line="276" w:lineRule="auto"/>
        <w:contextualSpacing/>
        <w:rPr>
          <w:i/>
        </w:rPr>
      </w:pPr>
      <w:r w:rsidRPr="00527CBB">
        <w:rPr>
          <w:b/>
        </w:rPr>
        <w:t>Trott, S</w:t>
      </w:r>
      <w:r w:rsidRPr="00527CBB">
        <w:t xml:space="preserve">., Bergen, B. (2017). A Theoretical Model of Indirect Request Comprehension. </w:t>
      </w:r>
      <w:r w:rsidRPr="00527CBB">
        <w:rPr>
          <w:i/>
        </w:rPr>
        <w:t>AAAI Fall Symposia Series: AI for Human-Robot Interaction.</w:t>
      </w:r>
    </w:p>
    <w:p w14:paraId="4F3D781E" w14:textId="77777777" w:rsidR="00673D4B" w:rsidRDefault="00673D4B" w:rsidP="00673D4B">
      <w:pPr>
        <w:pStyle w:val="NormalWeb"/>
        <w:spacing w:line="276" w:lineRule="auto"/>
        <w:contextualSpacing/>
        <w:rPr>
          <w:i/>
        </w:rPr>
      </w:pPr>
    </w:p>
    <w:p w14:paraId="28010FE9" w14:textId="3C060D6A" w:rsidR="0082322C" w:rsidRPr="00527CBB" w:rsidRDefault="0082322C" w:rsidP="00673D4B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Bergen, B. (2017). The Role of Mentalizing in Pragmatic Inference. </w:t>
      </w:r>
      <w:r w:rsidRPr="00527CBB">
        <w:rPr>
          <w:i/>
          <w:iCs/>
        </w:rPr>
        <w:t>Ad Astra</w:t>
      </w:r>
      <w:r w:rsidRPr="00527CBB">
        <w:rPr>
          <w:iCs/>
        </w:rPr>
        <w:t>, UC San Diego</w:t>
      </w:r>
      <w:r w:rsidRPr="00527CBB">
        <w:t>.</w:t>
      </w:r>
    </w:p>
    <w:p w14:paraId="274CB2B6" w14:textId="77777777" w:rsidR="00673D4B" w:rsidRDefault="00673D4B" w:rsidP="00673D4B">
      <w:pPr>
        <w:pStyle w:val="NormalWeb"/>
        <w:spacing w:line="276" w:lineRule="auto"/>
        <w:contextualSpacing/>
      </w:pPr>
    </w:p>
    <w:p w14:paraId="77FCCA7A" w14:textId="04360439" w:rsidR="00753BC5" w:rsidRPr="00527CBB" w:rsidRDefault="00753BC5" w:rsidP="00673D4B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Eppe</w:t>
      </w:r>
      <w:proofErr w:type="spellEnd"/>
      <w:r w:rsidRPr="00527CBB">
        <w:t xml:space="preserve">, M., &amp; Feldman, J. (2016). Recognizing Intention from Natural </w:t>
      </w:r>
      <w:proofErr w:type="gramStart"/>
      <w:r w:rsidRPr="00527CBB">
        <w:t>Language :</w:t>
      </w:r>
      <w:proofErr w:type="gramEnd"/>
      <w:r w:rsidRPr="00527CBB">
        <w:t xml:space="preserve"> Clarification Dialog and Construction Grammar. </w:t>
      </w:r>
      <w:r w:rsidRPr="00527CBB">
        <w:rPr>
          <w:i/>
          <w:iCs/>
        </w:rPr>
        <w:t>Workshop on Communicating Intentions in Human-Robot Interaction</w:t>
      </w:r>
      <w:r w:rsidRPr="00527CBB">
        <w:t>.</w:t>
      </w:r>
    </w:p>
    <w:p w14:paraId="30970C03" w14:textId="77777777" w:rsidR="00673D4B" w:rsidRDefault="00673D4B" w:rsidP="00673D4B">
      <w:pPr>
        <w:pStyle w:val="NormalWeb"/>
        <w:spacing w:line="276" w:lineRule="auto"/>
        <w:contextualSpacing/>
      </w:pPr>
    </w:p>
    <w:p w14:paraId="75D9004F" w14:textId="62B4A94F" w:rsidR="00950D8E" w:rsidRDefault="0082322C" w:rsidP="00C93AB6">
      <w:pPr>
        <w:pStyle w:val="NormalWeb"/>
        <w:spacing w:line="276" w:lineRule="auto"/>
        <w:contextualSpacing/>
      </w:pPr>
      <w:r w:rsidRPr="00527CBB">
        <w:rPr>
          <w:b/>
        </w:rPr>
        <w:t>Trott, S</w:t>
      </w:r>
      <w:r w:rsidRPr="00527CBB">
        <w:t xml:space="preserve">., </w:t>
      </w:r>
      <w:proofErr w:type="spellStart"/>
      <w:r w:rsidRPr="00527CBB">
        <w:t>Appriou</w:t>
      </w:r>
      <w:proofErr w:type="spellEnd"/>
      <w:r w:rsidRPr="00527CBB">
        <w:t xml:space="preserve">, A., Feldman, J., &amp; </w:t>
      </w:r>
      <w:proofErr w:type="spellStart"/>
      <w:r w:rsidRPr="00527CBB">
        <w:t>Janin</w:t>
      </w:r>
      <w:proofErr w:type="spellEnd"/>
      <w:r w:rsidRPr="00527CBB">
        <w:t xml:space="preserve">, A. (2015). Natural Language Understanding and Communication for Multi-Agent Systems. </w:t>
      </w:r>
      <w:r w:rsidRPr="00527CBB">
        <w:rPr>
          <w:i/>
          <w:iCs/>
        </w:rPr>
        <w:t>AAAI Fall Symposium</w:t>
      </w:r>
      <w:r w:rsidRPr="00527CBB">
        <w:t>, 137–141.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16653B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73500B4" w14:textId="6C1B987A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7A5F19">
        <w:rPr>
          <w:bCs/>
          <w:i/>
          <w:i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>
        <w:rPr>
          <w:bCs/>
          <w:i/>
          <w:iCs/>
        </w:rPr>
        <w:t xml:space="preserve">Co-organizer of </w:t>
      </w:r>
      <w:r w:rsidR="004C30E1">
        <w:rPr>
          <w:bCs/>
          <w:i/>
          <w:i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1795C409" w14:textId="2637634D" w:rsidR="00C46864" w:rsidRPr="00C46864" w:rsidRDefault="007A413C" w:rsidP="00C46864">
      <w:pPr>
        <w:spacing w:line="276" w:lineRule="auto"/>
        <w:contextualSpacing/>
        <w:rPr>
          <w:bCs/>
        </w:rPr>
      </w:pPr>
      <w:r w:rsidRPr="007A5F19">
        <w:rPr>
          <w:bCs/>
          <w:i/>
          <w:iCs/>
        </w:rPr>
        <w:t>Undergraduate Liaison</w:t>
      </w:r>
      <w:r w:rsidR="00C46864">
        <w:rPr>
          <w:bCs/>
        </w:rPr>
        <w:t xml:space="preserve"> </w:t>
      </w:r>
      <w:r w:rsidR="004C30E1">
        <w:rPr>
          <w:bCs/>
        </w:rPr>
        <w:t>[2018 –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4428071C" w:rsidR="006B358E" w:rsidRDefault="00F9649E" w:rsidP="00AF0968">
      <w:pPr>
        <w:spacing w:line="276" w:lineRule="auto"/>
        <w:rPr>
          <w:b/>
          <w:bCs/>
        </w:rPr>
      </w:pPr>
      <w:r>
        <w:rPr>
          <w:b/>
          <w:bCs/>
        </w:rPr>
        <w:t>Ad-Hoc Journal Review</w:t>
      </w:r>
      <w:r w:rsidR="009D18A3">
        <w:rPr>
          <w:b/>
          <w:bCs/>
        </w:rPr>
        <w:t>er</w:t>
      </w:r>
    </w:p>
    <w:p w14:paraId="17C93990" w14:textId="77777777" w:rsidR="00F9649E" w:rsidRDefault="00F9649E" w:rsidP="00AF0968">
      <w:pPr>
        <w:spacing w:line="276" w:lineRule="auto"/>
      </w:pPr>
      <w:r w:rsidRPr="00F9649E">
        <w:t>Natural Language Engineering</w:t>
      </w:r>
    </w:p>
    <w:p w14:paraId="4FFB2C22" w14:textId="77777777" w:rsidR="00F9649E" w:rsidRDefault="00F9649E" w:rsidP="00AF0968">
      <w:pPr>
        <w:spacing w:line="276" w:lineRule="auto"/>
      </w:pPr>
      <w:r w:rsidRPr="00F9649E">
        <w:t>Proceedings of the National Academy of Sciences</w:t>
      </w:r>
    </w:p>
    <w:p w14:paraId="2CE4E9D2" w14:textId="77777777" w:rsidR="00F9649E" w:rsidRDefault="00F9649E" w:rsidP="00AF0968">
      <w:pPr>
        <w:spacing w:line="276" w:lineRule="auto"/>
      </w:pPr>
      <w:r w:rsidRPr="00F9649E">
        <w:t>Cognitive Science</w:t>
      </w:r>
    </w:p>
    <w:p w14:paraId="2F861050" w14:textId="7261CC3B" w:rsidR="00F9649E" w:rsidRPr="00F9649E" w:rsidRDefault="00F9649E" w:rsidP="00AF0968">
      <w:pPr>
        <w:spacing w:line="276" w:lineRule="auto"/>
      </w:pPr>
      <w:r w:rsidRPr="00F9649E">
        <w:t>Mind and Language</w:t>
      </w:r>
    </w:p>
    <w:p w14:paraId="15F32665" w14:textId="77777777" w:rsidR="00F9649E" w:rsidRDefault="00AF0968" w:rsidP="00AF0968">
      <w:pPr>
        <w:spacing w:line="276" w:lineRule="auto"/>
      </w:pPr>
      <w:r>
        <w:t>Linguistics Vanguard</w:t>
      </w:r>
    </w:p>
    <w:p w14:paraId="20AABCEC" w14:textId="511E641A" w:rsidR="00F9649E" w:rsidRDefault="00AF0968" w:rsidP="00AF0968">
      <w:pPr>
        <w:spacing w:line="276" w:lineRule="auto"/>
      </w:pPr>
      <w:r>
        <w:t>Behavior Research Methods</w:t>
      </w:r>
    </w:p>
    <w:p w14:paraId="7DE2D11A" w14:textId="59A4C1C6" w:rsidR="00E756E4" w:rsidRDefault="00AF0968" w:rsidP="00AF0968">
      <w:pPr>
        <w:spacing w:line="276" w:lineRule="auto"/>
      </w:pPr>
      <w:r>
        <w:lastRenderedPageBreak/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01F6824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WORK EXPERIENCE</w:t>
      </w:r>
    </w:p>
    <w:p w14:paraId="2879E4D1" w14:textId="77777777" w:rsidR="004C6EF7" w:rsidRPr="00527CBB" w:rsidRDefault="0016653B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21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9029" w14:textId="77777777" w:rsidR="0016653B" w:rsidRDefault="0016653B" w:rsidP="005B2306">
      <w:r>
        <w:separator/>
      </w:r>
    </w:p>
  </w:endnote>
  <w:endnote w:type="continuationSeparator" w:id="0">
    <w:p w14:paraId="13303C10" w14:textId="77777777" w:rsidR="0016653B" w:rsidRDefault="0016653B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0C9A" w14:textId="77777777" w:rsidR="0016653B" w:rsidRDefault="0016653B" w:rsidP="005B2306">
      <w:r>
        <w:separator/>
      </w:r>
    </w:p>
  </w:footnote>
  <w:footnote w:type="continuationSeparator" w:id="0">
    <w:p w14:paraId="410BA574" w14:textId="77777777" w:rsidR="0016653B" w:rsidRDefault="0016653B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6889"/>
    <w:rsid w:val="00010557"/>
    <w:rsid w:val="000174EB"/>
    <w:rsid w:val="00025895"/>
    <w:rsid w:val="00026607"/>
    <w:rsid w:val="00027B49"/>
    <w:rsid w:val="0004507C"/>
    <w:rsid w:val="00057107"/>
    <w:rsid w:val="0006231E"/>
    <w:rsid w:val="00064C00"/>
    <w:rsid w:val="00065747"/>
    <w:rsid w:val="00070143"/>
    <w:rsid w:val="00070E38"/>
    <w:rsid w:val="000721D2"/>
    <w:rsid w:val="00074E3F"/>
    <w:rsid w:val="00081BF7"/>
    <w:rsid w:val="000919AB"/>
    <w:rsid w:val="00097CBF"/>
    <w:rsid w:val="000A271A"/>
    <w:rsid w:val="000A3E41"/>
    <w:rsid w:val="000A55C7"/>
    <w:rsid w:val="000C0DB0"/>
    <w:rsid w:val="000C17B0"/>
    <w:rsid w:val="000D23FF"/>
    <w:rsid w:val="000F25BB"/>
    <w:rsid w:val="000F5996"/>
    <w:rsid w:val="0011348F"/>
    <w:rsid w:val="00125FEF"/>
    <w:rsid w:val="0013373D"/>
    <w:rsid w:val="001360CE"/>
    <w:rsid w:val="00146E57"/>
    <w:rsid w:val="0016653B"/>
    <w:rsid w:val="001829C2"/>
    <w:rsid w:val="001C7B96"/>
    <w:rsid w:val="001D5BFE"/>
    <w:rsid w:val="001F6FBD"/>
    <w:rsid w:val="0020037A"/>
    <w:rsid w:val="002035FF"/>
    <w:rsid w:val="00213675"/>
    <w:rsid w:val="00226820"/>
    <w:rsid w:val="0023154F"/>
    <w:rsid w:val="00237456"/>
    <w:rsid w:val="002412D8"/>
    <w:rsid w:val="00244B64"/>
    <w:rsid w:val="002502F3"/>
    <w:rsid w:val="0025397B"/>
    <w:rsid w:val="0026024F"/>
    <w:rsid w:val="00272244"/>
    <w:rsid w:val="00274193"/>
    <w:rsid w:val="00292426"/>
    <w:rsid w:val="002A2D1F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7AFD"/>
    <w:rsid w:val="003242F3"/>
    <w:rsid w:val="00326D07"/>
    <w:rsid w:val="00336641"/>
    <w:rsid w:val="00337E0E"/>
    <w:rsid w:val="00342C89"/>
    <w:rsid w:val="00360811"/>
    <w:rsid w:val="00367796"/>
    <w:rsid w:val="00380994"/>
    <w:rsid w:val="00382F5C"/>
    <w:rsid w:val="00383E38"/>
    <w:rsid w:val="0038473D"/>
    <w:rsid w:val="0038492E"/>
    <w:rsid w:val="00387F24"/>
    <w:rsid w:val="00397FC3"/>
    <w:rsid w:val="003A1D12"/>
    <w:rsid w:val="003B30F9"/>
    <w:rsid w:val="003C128B"/>
    <w:rsid w:val="003D2044"/>
    <w:rsid w:val="003D76C9"/>
    <w:rsid w:val="003E1372"/>
    <w:rsid w:val="003E3E2C"/>
    <w:rsid w:val="003E5AA1"/>
    <w:rsid w:val="003F0668"/>
    <w:rsid w:val="00411586"/>
    <w:rsid w:val="004160C0"/>
    <w:rsid w:val="00424802"/>
    <w:rsid w:val="004338C0"/>
    <w:rsid w:val="004340DF"/>
    <w:rsid w:val="00446E54"/>
    <w:rsid w:val="004500BC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5019F7"/>
    <w:rsid w:val="00504C58"/>
    <w:rsid w:val="00516883"/>
    <w:rsid w:val="005168D8"/>
    <w:rsid w:val="00516CB8"/>
    <w:rsid w:val="00527CBB"/>
    <w:rsid w:val="00534EF8"/>
    <w:rsid w:val="005401E6"/>
    <w:rsid w:val="0054191D"/>
    <w:rsid w:val="00555321"/>
    <w:rsid w:val="00556904"/>
    <w:rsid w:val="00565610"/>
    <w:rsid w:val="00572A27"/>
    <w:rsid w:val="00582F21"/>
    <w:rsid w:val="00594243"/>
    <w:rsid w:val="00595216"/>
    <w:rsid w:val="005B2306"/>
    <w:rsid w:val="005C0FFC"/>
    <w:rsid w:val="005E5859"/>
    <w:rsid w:val="00605C9B"/>
    <w:rsid w:val="00611017"/>
    <w:rsid w:val="00620025"/>
    <w:rsid w:val="00621DB5"/>
    <w:rsid w:val="006373E4"/>
    <w:rsid w:val="00647827"/>
    <w:rsid w:val="00653455"/>
    <w:rsid w:val="0066325A"/>
    <w:rsid w:val="0066599A"/>
    <w:rsid w:val="00666DAE"/>
    <w:rsid w:val="00673D4B"/>
    <w:rsid w:val="00680A98"/>
    <w:rsid w:val="006B358E"/>
    <w:rsid w:val="006B6B4D"/>
    <w:rsid w:val="006C0A57"/>
    <w:rsid w:val="006F06D1"/>
    <w:rsid w:val="006F578D"/>
    <w:rsid w:val="0070340C"/>
    <w:rsid w:val="00713088"/>
    <w:rsid w:val="00716E3A"/>
    <w:rsid w:val="007226A0"/>
    <w:rsid w:val="0072519D"/>
    <w:rsid w:val="0072782F"/>
    <w:rsid w:val="0073249F"/>
    <w:rsid w:val="00734D0B"/>
    <w:rsid w:val="007404E6"/>
    <w:rsid w:val="00742617"/>
    <w:rsid w:val="007534DF"/>
    <w:rsid w:val="00753BC5"/>
    <w:rsid w:val="00765DC6"/>
    <w:rsid w:val="00766AC6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AE1"/>
    <w:rsid w:val="00815574"/>
    <w:rsid w:val="0082322C"/>
    <w:rsid w:val="0082525C"/>
    <w:rsid w:val="008306B3"/>
    <w:rsid w:val="00843F2A"/>
    <w:rsid w:val="008502FD"/>
    <w:rsid w:val="008505A8"/>
    <w:rsid w:val="00851CC4"/>
    <w:rsid w:val="00855E55"/>
    <w:rsid w:val="0085627D"/>
    <w:rsid w:val="00883F5B"/>
    <w:rsid w:val="00885580"/>
    <w:rsid w:val="00894BA8"/>
    <w:rsid w:val="008A0C04"/>
    <w:rsid w:val="008A377C"/>
    <w:rsid w:val="008A54AE"/>
    <w:rsid w:val="008A5C76"/>
    <w:rsid w:val="008B2F3E"/>
    <w:rsid w:val="008B50B0"/>
    <w:rsid w:val="008B6024"/>
    <w:rsid w:val="008B6C3E"/>
    <w:rsid w:val="008B76F7"/>
    <w:rsid w:val="008C584E"/>
    <w:rsid w:val="008C72E6"/>
    <w:rsid w:val="008F1D08"/>
    <w:rsid w:val="00900EAE"/>
    <w:rsid w:val="009049D4"/>
    <w:rsid w:val="00906480"/>
    <w:rsid w:val="0091622B"/>
    <w:rsid w:val="00916D2A"/>
    <w:rsid w:val="00926635"/>
    <w:rsid w:val="0094390A"/>
    <w:rsid w:val="009508E2"/>
    <w:rsid w:val="00950CA6"/>
    <w:rsid w:val="00950D8E"/>
    <w:rsid w:val="00967BE3"/>
    <w:rsid w:val="00977077"/>
    <w:rsid w:val="00981557"/>
    <w:rsid w:val="009A07E5"/>
    <w:rsid w:val="009A3876"/>
    <w:rsid w:val="009B56A6"/>
    <w:rsid w:val="009C183D"/>
    <w:rsid w:val="009C2494"/>
    <w:rsid w:val="009C52E7"/>
    <w:rsid w:val="009D18A3"/>
    <w:rsid w:val="009D4BD9"/>
    <w:rsid w:val="009E1083"/>
    <w:rsid w:val="009F4116"/>
    <w:rsid w:val="00A02120"/>
    <w:rsid w:val="00A07B96"/>
    <w:rsid w:val="00A103A5"/>
    <w:rsid w:val="00A16CEE"/>
    <w:rsid w:val="00A20F1F"/>
    <w:rsid w:val="00A34F48"/>
    <w:rsid w:val="00A41C22"/>
    <w:rsid w:val="00A556DB"/>
    <w:rsid w:val="00A558A0"/>
    <w:rsid w:val="00A621E8"/>
    <w:rsid w:val="00AB4A68"/>
    <w:rsid w:val="00AC1344"/>
    <w:rsid w:val="00AC37AB"/>
    <w:rsid w:val="00AC6AC3"/>
    <w:rsid w:val="00AD0039"/>
    <w:rsid w:val="00AE341A"/>
    <w:rsid w:val="00AE5B1E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63026"/>
    <w:rsid w:val="00B635D1"/>
    <w:rsid w:val="00B72968"/>
    <w:rsid w:val="00B822A9"/>
    <w:rsid w:val="00BA6E03"/>
    <w:rsid w:val="00BB3D2B"/>
    <w:rsid w:val="00BD1A0B"/>
    <w:rsid w:val="00BD271F"/>
    <w:rsid w:val="00BD6034"/>
    <w:rsid w:val="00BE2CFA"/>
    <w:rsid w:val="00BE54E0"/>
    <w:rsid w:val="00BE763E"/>
    <w:rsid w:val="00BF3C08"/>
    <w:rsid w:val="00BF42DD"/>
    <w:rsid w:val="00BF576E"/>
    <w:rsid w:val="00BF5DF1"/>
    <w:rsid w:val="00BF730D"/>
    <w:rsid w:val="00C13F85"/>
    <w:rsid w:val="00C1616D"/>
    <w:rsid w:val="00C27A19"/>
    <w:rsid w:val="00C3517D"/>
    <w:rsid w:val="00C4248E"/>
    <w:rsid w:val="00C46864"/>
    <w:rsid w:val="00C51DAC"/>
    <w:rsid w:val="00C65A33"/>
    <w:rsid w:val="00C70F11"/>
    <w:rsid w:val="00C714FB"/>
    <w:rsid w:val="00C72675"/>
    <w:rsid w:val="00C77389"/>
    <w:rsid w:val="00C77D89"/>
    <w:rsid w:val="00C865F4"/>
    <w:rsid w:val="00C93AB6"/>
    <w:rsid w:val="00C977E7"/>
    <w:rsid w:val="00C979BA"/>
    <w:rsid w:val="00CA270B"/>
    <w:rsid w:val="00CA3810"/>
    <w:rsid w:val="00CB64C4"/>
    <w:rsid w:val="00CD0935"/>
    <w:rsid w:val="00CD0CE4"/>
    <w:rsid w:val="00CD19BB"/>
    <w:rsid w:val="00CE36D6"/>
    <w:rsid w:val="00CE5762"/>
    <w:rsid w:val="00CE7471"/>
    <w:rsid w:val="00D0278C"/>
    <w:rsid w:val="00D03205"/>
    <w:rsid w:val="00D05341"/>
    <w:rsid w:val="00D13080"/>
    <w:rsid w:val="00D2475F"/>
    <w:rsid w:val="00D27D25"/>
    <w:rsid w:val="00D3724F"/>
    <w:rsid w:val="00D41743"/>
    <w:rsid w:val="00D617CF"/>
    <w:rsid w:val="00D637E8"/>
    <w:rsid w:val="00D64F14"/>
    <w:rsid w:val="00D8606C"/>
    <w:rsid w:val="00DA0A89"/>
    <w:rsid w:val="00DA1100"/>
    <w:rsid w:val="00DA1E4F"/>
    <w:rsid w:val="00DA2653"/>
    <w:rsid w:val="00DA49D2"/>
    <w:rsid w:val="00DA66AD"/>
    <w:rsid w:val="00DA6761"/>
    <w:rsid w:val="00DB7728"/>
    <w:rsid w:val="00DC5444"/>
    <w:rsid w:val="00DD402E"/>
    <w:rsid w:val="00DE0D77"/>
    <w:rsid w:val="00DE6F5F"/>
    <w:rsid w:val="00E007A7"/>
    <w:rsid w:val="00E00AB6"/>
    <w:rsid w:val="00E03F10"/>
    <w:rsid w:val="00E15FCD"/>
    <w:rsid w:val="00E3051A"/>
    <w:rsid w:val="00E3505F"/>
    <w:rsid w:val="00E419CA"/>
    <w:rsid w:val="00E4216A"/>
    <w:rsid w:val="00E46DA8"/>
    <w:rsid w:val="00E50BDC"/>
    <w:rsid w:val="00E51BF8"/>
    <w:rsid w:val="00E5786F"/>
    <w:rsid w:val="00E7298E"/>
    <w:rsid w:val="00E756E4"/>
    <w:rsid w:val="00E80248"/>
    <w:rsid w:val="00E945CD"/>
    <w:rsid w:val="00E9630B"/>
    <w:rsid w:val="00EA0F97"/>
    <w:rsid w:val="00EA34DC"/>
    <w:rsid w:val="00EC5E69"/>
    <w:rsid w:val="00ED2221"/>
    <w:rsid w:val="00EE4565"/>
    <w:rsid w:val="00EE4669"/>
    <w:rsid w:val="00EF5261"/>
    <w:rsid w:val="00F07AB5"/>
    <w:rsid w:val="00F102FC"/>
    <w:rsid w:val="00F110A8"/>
    <w:rsid w:val="00F35DC6"/>
    <w:rsid w:val="00F37872"/>
    <w:rsid w:val="00F43B0A"/>
    <w:rsid w:val="00F47995"/>
    <w:rsid w:val="00F508AB"/>
    <w:rsid w:val="00F50DDF"/>
    <w:rsid w:val="00F522BD"/>
    <w:rsid w:val="00F6465A"/>
    <w:rsid w:val="00F65577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xiv.org/abs/1607.06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108</cp:revision>
  <cp:lastPrinted>2021-12-27T19:20:00Z</cp:lastPrinted>
  <dcterms:created xsi:type="dcterms:W3CDTF">2022-01-13T16:11:00Z</dcterms:created>
  <dcterms:modified xsi:type="dcterms:W3CDTF">2023-09-21T16:21:00Z</dcterms:modified>
</cp:coreProperties>
</file>