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BE6D39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Large Language Models | Cognitive Science | Psycholinguistics </w:t>
      </w:r>
    </w:p>
    <w:p w14:paraId="175B9085" w14:textId="3AB7C9C1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(707)-292-0136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123315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123315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123315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59E72974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2021-Present</w:t>
      </w:r>
    </w:p>
    <w:p w14:paraId="70CDB712" w14:textId="461BD33C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111D2814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 xml:space="preserve">[Fall, </w:t>
      </w:r>
      <w:r w:rsidR="003F2D7F">
        <w:rPr>
          <w:bCs/>
        </w:rPr>
        <w:t>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4A603559" w14:textId="4326BE75" w:rsidR="00E1621D" w:rsidRDefault="00E1621D" w:rsidP="00C93AB6">
      <w:pPr>
        <w:spacing w:line="276" w:lineRule="auto"/>
        <w:rPr>
          <w:iCs/>
        </w:rPr>
      </w:pPr>
      <w:r>
        <w:rPr>
          <w:iCs/>
        </w:rPr>
        <w:t>2024: Sydney Taylor (Faculty Mentor Program)</w:t>
      </w:r>
    </w:p>
    <w:p w14:paraId="7FBAAA47" w14:textId="4B9E553C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2023: Sidney Ma</w:t>
      </w:r>
      <w:r w:rsidR="00860C04">
        <w:rPr>
          <w:iCs/>
        </w:rPr>
        <w:t xml:space="preserve"> (Honors student)</w:t>
      </w:r>
      <w:r w:rsidRPr="00621DB5">
        <w:rPr>
          <w:iCs/>
        </w:rPr>
        <w:t xml:space="preserve">, </w:t>
      </w:r>
      <w:proofErr w:type="spellStart"/>
      <w:r w:rsidR="00A23820">
        <w:rPr>
          <w:iCs/>
        </w:rPr>
        <w:t>Yuhan</w:t>
      </w:r>
      <w:proofErr w:type="spellEnd"/>
      <w:r w:rsidR="00A23820">
        <w:rPr>
          <w:iCs/>
        </w:rPr>
        <w:t xml:space="preserve">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 xml:space="preserve">Kai </w:t>
      </w:r>
      <w:proofErr w:type="spellStart"/>
      <w:r w:rsidR="00860C04" w:rsidRPr="00621DB5">
        <w:rPr>
          <w:iCs/>
        </w:rPr>
        <w:t>Bian</w:t>
      </w:r>
      <w:proofErr w:type="spellEnd"/>
      <w:r w:rsidR="00E1621D">
        <w:rPr>
          <w:iCs/>
        </w:rPr>
        <w:t xml:space="preserve"> (Faculty Mentor Program)</w:t>
      </w:r>
      <w:r w:rsidR="00860C04">
        <w:rPr>
          <w:iCs/>
        </w:rPr>
        <w:t>, Alice Li</w:t>
      </w:r>
      <w:r w:rsidR="00E1621D">
        <w:rPr>
          <w:iCs/>
        </w:rPr>
        <w:t xml:space="preserve"> (Faculty Mentor Program)</w:t>
      </w:r>
    </w:p>
    <w:p w14:paraId="44A06B83" w14:textId="46F40C78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2022: Owen Pi</w:t>
      </w:r>
    </w:p>
    <w:p w14:paraId="3BCA0C0F" w14:textId="029F0E68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</w:t>
      </w:r>
      <w:proofErr w:type="spellStart"/>
      <w:r w:rsidR="00A23820" w:rsidRPr="00860C04">
        <w:rPr>
          <w:iCs/>
        </w:rPr>
        <w:t>Kaliblotzky</w:t>
      </w:r>
      <w:proofErr w:type="spellEnd"/>
    </w:p>
    <w:p w14:paraId="6E86E0DB" w14:textId="0709CDB2" w:rsidR="00C93AB6" w:rsidRDefault="00E46DA8" w:rsidP="00B031CB">
      <w:pPr>
        <w:spacing w:line="276" w:lineRule="auto"/>
        <w:rPr>
          <w:iCs/>
        </w:rPr>
      </w:pPr>
      <w:r>
        <w:rPr>
          <w:iCs/>
        </w:rPr>
        <w:t xml:space="preserve">2020: Alex </w:t>
      </w:r>
      <w:proofErr w:type="spellStart"/>
      <w:r>
        <w:rPr>
          <w:iCs/>
        </w:rPr>
        <w:t>Liebscher</w:t>
      </w:r>
      <w:proofErr w:type="spellEnd"/>
      <w:r w:rsidR="00860C04">
        <w:rPr>
          <w:iCs/>
        </w:rPr>
        <w:t xml:space="preserve"> (Honors student)</w:t>
      </w:r>
    </w:p>
    <w:p w14:paraId="2418578B" w14:textId="5A9386E8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123315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10A0EDE2" w14:textId="67FED4BC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123315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lastRenderedPageBreak/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123315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1EB076E" w14:textId="32D3ED03" w:rsidR="004D7BAE" w:rsidRPr="00F31CB2" w:rsidRDefault="00F31CB2" w:rsidP="005401E6">
      <w:pPr>
        <w:rPr>
          <w:color w:val="222222"/>
          <w:shd w:val="clear" w:color="auto" w:fill="FFFFFF"/>
        </w:rPr>
      </w:pPr>
      <w:r w:rsidRPr="00F31CB2">
        <w:rPr>
          <w:b/>
          <w:bCs/>
          <w:color w:val="222222"/>
          <w:shd w:val="clear" w:color="auto" w:fill="FFFFFF"/>
        </w:rPr>
        <w:t>Trott, S.</w:t>
      </w:r>
      <w:r w:rsidRPr="00F31CB2">
        <w:rPr>
          <w:color w:val="222222"/>
          <w:shd w:val="clear" w:color="auto" w:fill="FFFFFF"/>
        </w:rPr>
        <w:t xml:space="preserve"> (2024). Can large language models help augment English psycholinguistic datasets?</w:t>
      </w:r>
      <w:r w:rsidR="0075011E">
        <w:rPr>
          <w:color w:val="222222"/>
          <w:shd w:val="clear" w:color="auto" w:fill="FFFFFF"/>
        </w:rPr>
        <w:t xml:space="preserve"> </w:t>
      </w:r>
      <w:r w:rsidRPr="00F31CB2">
        <w:rPr>
          <w:i/>
          <w:iCs/>
          <w:color w:val="222222"/>
          <w:shd w:val="clear" w:color="auto" w:fill="FFFFFF"/>
        </w:rPr>
        <w:t>Behavior Research Methods</w:t>
      </w:r>
      <w:r w:rsidRPr="00F31CB2">
        <w:rPr>
          <w:color w:val="222222"/>
          <w:shd w:val="clear" w:color="auto" w:fill="FFFFFF"/>
        </w:rPr>
        <w:t>, 1-19.</w:t>
      </w:r>
    </w:p>
    <w:p w14:paraId="525683AB" w14:textId="77777777" w:rsidR="00F31CB2" w:rsidRDefault="00F31CB2" w:rsidP="005401E6">
      <w:pPr>
        <w:rPr>
          <w:b/>
          <w:bCs/>
          <w:color w:val="222222"/>
          <w:shd w:val="clear" w:color="auto" w:fill="FFFFFF"/>
        </w:rPr>
      </w:pPr>
    </w:p>
    <w:p w14:paraId="719E8163" w14:textId="39F2010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41D248F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3120FC">
        <w:rPr>
          <w:color w:val="000000" w:themeColor="text1"/>
          <w:sz w:val="22"/>
          <w:szCs w:val="22"/>
        </w:rPr>
        <w:t xml:space="preserve">(2023.)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3120FC" w:rsidRDefault="003120FC" w:rsidP="003120FC">
      <w:pPr>
        <w:rPr>
          <w:color w:val="000000" w:themeColor="text1"/>
          <w:sz w:val="22"/>
          <w:szCs w:val="22"/>
        </w:rPr>
      </w:pPr>
      <w:r w:rsidRPr="003120FC">
        <w:rPr>
          <w:color w:val="000000" w:themeColor="text1"/>
          <w:sz w:val="22"/>
          <w:szCs w:val="22"/>
        </w:rPr>
        <w:t xml:space="preserve">Ruytenbeek, N., Bergen, B., &amp; </w:t>
      </w:r>
      <w:r w:rsidRPr="003120FC">
        <w:rPr>
          <w:b/>
          <w:bCs/>
          <w:color w:val="000000" w:themeColor="text1"/>
          <w:sz w:val="22"/>
          <w:szCs w:val="22"/>
        </w:rPr>
        <w:t>Trott, S.</w:t>
      </w:r>
      <w:r w:rsidRPr="003120FC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3120FC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3120FC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3120FC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3120FC" w:rsidRDefault="003120FC" w:rsidP="003120FC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B37366" w:rsidRDefault="003120FC" w:rsidP="003120FC">
      <w:pPr>
        <w:rPr>
          <w:sz w:val="22"/>
          <w:szCs w:val="22"/>
        </w:rPr>
      </w:pPr>
      <w:r w:rsidRPr="003120FC">
        <w:rPr>
          <w:color w:val="222222"/>
          <w:sz w:val="22"/>
          <w:szCs w:val="22"/>
          <w:shd w:val="clear" w:color="auto" w:fill="FFFFFF"/>
        </w:rPr>
        <w:t xml:space="preserve">Morey, R. D.,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B37366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3120FC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B37366" w:rsidRDefault="00E51BF8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3120FC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3120FC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3120FC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3120FC" w:rsidRDefault="005401E6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3120FC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</w:t>
      </w:r>
      <w:proofErr w:type="gramStart"/>
      <w:r w:rsidRPr="003120FC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3120FC">
        <w:rPr>
          <w:color w:val="222222"/>
          <w:sz w:val="22"/>
          <w:szCs w:val="22"/>
          <w:shd w:val="clear" w:color="auto" w:fill="FFFFFF"/>
        </w:rPr>
        <w:t>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3120FC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3120FC" w:rsidRDefault="00B63026" w:rsidP="00B63026">
      <w:pPr>
        <w:rPr>
          <w:sz w:val="22"/>
          <w:szCs w:val="22"/>
        </w:rPr>
      </w:pPr>
      <w:r w:rsidRPr="003120FC">
        <w:rPr>
          <w:b/>
          <w:sz w:val="22"/>
          <w:szCs w:val="22"/>
        </w:rPr>
        <w:t>Trott, S.,</w:t>
      </w:r>
      <w:r w:rsidRPr="003120FC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3120FC">
        <w:rPr>
          <w:i/>
          <w:iCs/>
          <w:sz w:val="22"/>
          <w:szCs w:val="22"/>
        </w:rPr>
        <w:t>Discourse Processes</w:t>
      </w:r>
      <w:r w:rsidRPr="003120FC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21284598" w14:textId="77777777" w:rsidR="003C3596" w:rsidRDefault="003C3596" w:rsidP="003C3596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1C90B97" w14:textId="7637D1C0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7479E08C" w14:textId="0FC249B3" w:rsidR="00070E38" w:rsidRPr="00DE7458" w:rsidRDefault="00F35DC6" w:rsidP="00F35DC6">
      <w:pPr>
        <w:spacing w:line="276" w:lineRule="auto"/>
        <w:rPr>
          <w:iCs/>
          <w:sz w:val="22"/>
          <w:szCs w:val="22"/>
        </w:rPr>
      </w:pPr>
      <w:proofErr w:type="spellStart"/>
      <w:r w:rsidRPr="00DE7458">
        <w:rPr>
          <w:color w:val="222222"/>
          <w:sz w:val="22"/>
          <w:szCs w:val="22"/>
          <w:shd w:val="clear" w:color="auto" w:fill="FFFFFF"/>
        </w:rPr>
        <w:t>Liebscher</w:t>
      </w:r>
      <w:proofErr w:type="spellEnd"/>
      <w:r w:rsidRPr="00DE7458">
        <w:rPr>
          <w:color w:val="222222"/>
          <w:sz w:val="22"/>
          <w:szCs w:val="22"/>
          <w:shd w:val="clear" w:color="auto" w:fill="FFFFFF"/>
        </w:rPr>
        <w:t>, A., Trott, S., &amp; Bergen, B. (2020). Effects of Battle and Journey Metaphors on Charitable Donations for Cancer Patients. In </w:t>
      </w:r>
      <w:proofErr w:type="spellStart"/>
      <w:r w:rsidRPr="00DE7458">
        <w:rPr>
          <w:i/>
          <w:iCs/>
          <w:color w:val="222222"/>
          <w:sz w:val="22"/>
          <w:szCs w:val="22"/>
          <w:shd w:val="clear" w:color="auto" w:fill="FFFFFF"/>
        </w:rPr>
        <w:t>CogSci</w:t>
      </w:r>
      <w:proofErr w:type="spellEnd"/>
      <w:r w:rsidRPr="00DE7458">
        <w:rPr>
          <w:color w:val="222222"/>
          <w:sz w:val="22"/>
          <w:szCs w:val="22"/>
          <w:shd w:val="clear" w:color="auto" w:fill="FFFFFF"/>
        </w:rPr>
        <w:t>. (Acceptance rate: ~20.4%)</w:t>
      </w:r>
    </w:p>
    <w:p w14:paraId="1A715A51" w14:textId="62693E04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5B831D1" w14:textId="77777777" w:rsidR="00BB64A7" w:rsidRDefault="00BB64A7" w:rsidP="006F4EB0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3F3381C" w14:textId="6251111A" w:rsidR="009C1F47" w:rsidRPr="009C1F47" w:rsidRDefault="009C1F47" w:rsidP="009C1F47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Jones, C., </w:t>
      </w:r>
      <w:r>
        <w:rPr>
          <w:color w:val="222222"/>
          <w:sz w:val="22"/>
          <w:szCs w:val="22"/>
          <w:shd w:val="clear" w:color="auto" w:fill="FFFFFF"/>
        </w:rPr>
        <w:t xml:space="preserve">Bergen, B., 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Do Multimodal Large Language Models </w:t>
      </w:r>
      <w:r w:rsidR="00BD24CD">
        <w:rPr>
          <w:color w:val="222222"/>
          <w:sz w:val="22"/>
          <w:szCs w:val="22"/>
          <w:shd w:val="clear" w:color="auto" w:fill="FFFFFF"/>
        </w:rPr>
        <w:t>and Humans Ground Language Similarly?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  </w:t>
      </w:r>
    </w:p>
    <w:p w14:paraId="4418BC0E" w14:textId="77777777" w:rsidR="009C1F47" w:rsidRPr="009C1F47" w:rsidRDefault="009C1F47" w:rsidP="006F4EB0">
      <w:pPr>
        <w:spacing w:line="276" w:lineRule="auto"/>
        <w:contextualSpacing/>
        <w:rPr>
          <w:b/>
          <w:color w:val="0070C0"/>
          <w:sz w:val="22"/>
          <w:szCs w:val="22"/>
        </w:rPr>
      </w:pPr>
    </w:p>
    <w:p w14:paraId="18B1EF59" w14:textId="77777777" w:rsidR="005374B6" w:rsidRPr="009C1F47" w:rsidRDefault="00E072B3" w:rsidP="006F4EB0">
      <w:pPr>
        <w:spacing w:line="276" w:lineRule="auto"/>
        <w:rPr>
          <w:color w:val="222222"/>
          <w:sz w:val="22"/>
          <w:szCs w:val="22"/>
          <w:shd w:val="clear" w:color="auto" w:fill="FFFFFF"/>
        </w:rPr>
      </w:pP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Large Language Models and the Wisdom of Small Crowds.</w:t>
      </w:r>
    </w:p>
    <w:p w14:paraId="136395E6" w14:textId="77777777" w:rsidR="0023605E" w:rsidRPr="009C1F47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Pr="009C1F47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303C2FD6" w14:textId="539266B1" w:rsidR="0023605E" w:rsidRDefault="0023605E" w:rsidP="0023605E">
      <w:pPr>
        <w:spacing w:line="276" w:lineRule="auto"/>
        <w:rPr>
          <w:color w:val="222222"/>
          <w:shd w:val="clear" w:color="auto" w:fill="FFFFFF"/>
        </w:rPr>
      </w:pPr>
    </w:p>
    <w:p w14:paraId="1CB6EA03" w14:textId="77777777" w:rsidR="0023605E" w:rsidRDefault="0023605E" w:rsidP="00381755">
      <w:pPr>
        <w:rPr>
          <w:color w:val="222222"/>
          <w:shd w:val="clear" w:color="auto" w:fill="FFFFFF"/>
        </w:rPr>
      </w:pP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123315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3C0F21CC" w14:textId="04FAE168" w:rsidR="0052777A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3926B9CB" w14:textId="77777777" w:rsidR="00DD3798" w:rsidRPr="006950FA" w:rsidRDefault="00DD3798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631FADBF" w14:textId="0F27D9A3" w:rsidR="00DD3798" w:rsidRPr="006950FA" w:rsidRDefault="00DD3798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</w:t>
      </w:r>
      <w:r w:rsidR="00217A45" w:rsidRPr="006950FA">
        <w:rPr>
          <w:bCs/>
          <w:sz w:val="22"/>
          <w:szCs w:val="22"/>
        </w:rPr>
        <w:t>Large Language Models as Model Organisms—Opportunities and Challenges.</w:t>
      </w:r>
      <w:r w:rsidRPr="006950FA">
        <w:rPr>
          <w:bCs/>
          <w:sz w:val="22"/>
          <w:szCs w:val="22"/>
        </w:rPr>
        <w:t xml:space="preserve"> </w:t>
      </w:r>
      <w:proofErr w:type="spellStart"/>
      <w:r w:rsidR="001633BE" w:rsidRPr="006950FA">
        <w:rPr>
          <w:bCs/>
          <w:i/>
          <w:iCs/>
          <w:sz w:val="22"/>
          <w:szCs w:val="22"/>
        </w:rPr>
        <w:t>BetterUp</w:t>
      </w:r>
      <w:proofErr w:type="spellEnd"/>
      <w:r w:rsidR="001633BE" w:rsidRPr="006950FA">
        <w:rPr>
          <w:bCs/>
          <w:i/>
          <w:iCs/>
          <w:sz w:val="22"/>
          <w:szCs w:val="22"/>
        </w:rPr>
        <w:t xml:space="preserve"> Invited Speaker</w:t>
      </w:r>
      <w:r w:rsidR="001633BE" w:rsidRPr="006950FA">
        <w:rPr>
          <w:bCs/>
          <w:sz w:val="22"/>
          <w:szCs w:val="22"/>
        </w:rPr>
        <w:t>. (February 1, 2024.)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2B905219" w14:textId="77777777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5AAA4B64" w14:textId="426C859A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Word meaning is </w:t>
      </w:r>
      <w:r w:rsidR="006950FA"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2023).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6950FA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6950FA">
        <w:rPr>
          <w:color w:val="222222"/>
          <w:sz w:val="22"/>
          <w:szCs w:val="22"/>
          <w:shd w:val="clear" w:color="auto" w:fill="FFFFFF"/>
        </w:rPr>
        <w:t xml:space="preserve">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77777777" w:rsidR="006C3D73" w:rsidRPr="00C979BA" w:rsidRDefault="006C3D73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Posters 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Of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lastRenderedPageBreak/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950FA">
        <w:rPr>
          <w:color w:val="222222"/>
          <w:sz w:val="22"/>
          <w:szCs w:val="22"/>
          <w:shd w:val="clear" w:color="auto" w:fill="FFFFFF"/>
        </w:rPr>
        <w:t>Semenuks</w:t>
      </w:r>
      <w:proofErr w:type="spellEnd"/>
      <w:r w:rsidRPr="006950FA">
        <w:rPr>
          <w:color w:val="222222"/>
          <w:sz w:val="22"/>
          <w:szCs w:val="22"/>
          <w:shd w:val="clear" w:color="auto" w:fill="FFFFFF"/>
        </w:rPr>
        <w:t>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Rossano</w:t>
      </w:r>
      <w:proofErr w:type="spellEnd"/>
      <w:r w:rsidRPr="006950FA">
        <w:rPr>
          <w:sz w:val="22"/>
          <w:szCs w:val="22"/>
        </w:rPr>
        <w:t xml:space="preserve">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proofErr w:type="spellStart"/>
      <w:r w:rsidRPr="006950FA">
        <w:rPr>
          <w:sz w:val="22"/>
          <w:szCs w:val="22"/>
        </w:rPr>
        <w:t>Gilardi</w:t>
      </w:r>
      <w:proofErr w:type="spellEnd"/>
      <w:r w:rsidRPr="006950FA">
        <w:rPr>
          <w:sz w:val="22"/>
          <w:szCs w:val="22"/>
        </w:rPr>
        <w:t xml:space="preserve">, L., &amp; Stickles, E. (2017). </w:t>
      </w:r>
      <w:r w:rsidRPr="006950FA">
        <w:rPr>
          <w:i/>
          <w:iCs/>
          <w:sz w:val="22"/>
          <w:szCs w:val="22"/>
        </w:rPr>
        <w:t xml:space="preserve">Grammar Scaling: Leveraging </w:t>
      </w:r>
      <w:proofErr w:type="spellStart"/>
      <w:r w:rsidRPr="006950FA">
        <w:rPr>
          <w:i/>
          <w:iCs/>
          <w:sz w:val="22"/>
          <w:szCs w:val="22"/>
        </w:rPr>
        <w:t>FrameNet</w:t>
      </w:r>
      <w:proofErr w:type="spellEnd"/>
      <w:r w:rsidRPr="006950FA">
        <w:rPr>
          <w:i/>
          <w:iCs/>
          <w:sz w:val="22"/>
          <w:szCs w:val="22"/>
        </w:rPr>
        <w:t xml:space="preserve">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Eppe</w:t>
      </w:r>
      <w:proofErr w:type="spellEnd"/>
      <w:r w:rsidRPr="006950FA">
        <w:rPr>
          <w:sz w:val="22"/>
          <w:szCs w:val="22"/>
        </w:rPr>
        <w:t xml:space="preserve">, M., &amp; Feldman, J. (2016). Recognizing Intention from Natural </w:t>
      </w:r>
      <w:proofErr w:type="gramStart"/>
      <w:r w:rsidRPr="006950FA">
        <w:rPr>
          <w:sz w:val="22"/>
          <w:szCs w:val="22"/>
        </w:rPr>
        <w:t>Language :</w:t>
      </w:r>
      <w:proofErr w:type="gramEnd"/>
      <w:r w:rsidRPr="006950FA">
        <w:rPr>
          <w:sz w:val="22"/>
          <w:szCs w:val="22"/>
        </w:rPr>
        <w:t xml:space="preserve">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Appriou</w:t>
      </w:r>
      <w:proofErr w:type="spellEnd"/>
      <w:r w:rsidRPr="006950FA">
        <w:rPr>
          <w:sz w:val="22"/>
          <w:szCs w:val="22"/>
        </w:rPr>
        <w:t xml:space="preserve">, A., Feldman, J., &amp; </w:t>
      </w:r>
      <w:proofErr w:type="spellStart"/>
      <w:r w:rsidRPr="006950FA">
        <w:rPr>
          <w:sz w:val="22"/>
          <w:szCs w:val="22"/>
        </w:rPr>
        <w:t>Janin</w:t>
      </w:r>
      <w:proofErr w:type="spellEnd"/>
      <w:r w:rsidRPr="006950FA">
        <w:rPr>
          <w:sz w:val="22"/>
          <w:szCs w:val="22"/>
        </w:rPr>
        <w:t xml:space="preserve">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Pr="006950FA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123315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7575E9BD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69A63137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4428071C" w:rsidR="006B358E" w:rsidRDefault="00F9649E" w:rsidP="00AF0968">
      <w:pPr>
        <w:spacing w:line="276" w:lineRule="auto"/>
        <w:rPr>
          <w:b/>
          <w:bCs/>
        </w:rPr>
      </w:pPr>
      <w:r>
        <w:rPr>
          <w:b/>
          <w:bCs/>
        </w:rPr>
        <w:t>Ad-Hoc Journal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lastRenderedPageBreak/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123315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12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0A40" w14:textId="77777777" w:rsidR="00123315" w:rsidRDefault="00123315" w:rsidP="005B2306">
      <w:r>
        <w:separator/>
      </w:r>
    </w:p>
  </w:endnote>
  <w:endnote w:type="continuationSeparator" w:id="0">
    <w:p w14:paraId="56DBAFBD" w14:textId="77777777" w:rsidR="00123315" w:rsidRDefault="00123315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13C8" w14:textId="77777777" w:rsidR="00123315" w:rsidRDefault="00123315" w:rsidP="005B2306">
      <w:r>
        <w:separator/>
      </w:r>
    </w:p>
  </w:footnote>
  <w:footnote w:type="continuationSeparator" w:id="0">
    <w:p w14:paraId="4A6D016A" w14:textId="77777777" w:rsidR="00123315" w:rsidRDefault="00123315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6607"/>
    <w:rsid w:val="00027B49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1348F"/>
    <w:rsid w:val="00123315"/>
    <w:rsid w:val="00125FEF"/>
    <w:rsid w:val="0013373D"/>
    <w:rsid w:val="001360CE"/>
    <w:rsid w:val="00146E57"/>
    <w:rsid w:val="001542B3"/>
    <w:rsid w:val="001613BA"/>
    <w:rsid w:val="001633BE"/>
    <w:rsid w:val="0016653B"/>
    <w:rsid w:val="001829C2"/>
    <w:rsid w:val="00195AA4"/>
    <w:rsid w:val="00197326"/>
    <w:rsid w:val="001A52F4"/>
    <w:rsid w:val="001A7900"/>
    <w:rsid w:val="001C7B96"/>
    <w:rsid w:val="001D5BFE"/>
    <w:rsid w:val="001F6FBD"/>
    <w:rsid w:val="0020037A"/>
    <w:rsid w:val="002035FF"/>
    <w:rsid w:val="00213675"/>
    <w:rsid w:val="00217A4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524C"/>
    <w:rsid w:val="00326D07"/>
    <w:rsid w:val="00336641"/>
    <w:rsid w:val="00337E0E"/>
    <w:rsid w:val="00342C89"/>
    <w:rsid w:val="0034328F"/>
    <w:rsid w:val="00360811"/>
    <w:rsid w:val="003612FE"/>
    <w:rsid w:val="00367796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E2FAE"/>
    <w:rsid w:val="005E4E12"/>
    <w:rsid w:val="005E5859"/>
    <w:rsid w:val="005F6E4E"/>
    <w:rsid w:val="0060268A"/>
    <w:rsid w:val="00605C7D"/>
    <w:rsid w:val="00605C9B"/>
    <w:rsid w:val="00611017"/>
    <w:rsid w:val="00620025"/>
    <w:rsid w:val="00621DB5"/>
    <w:rsid w:val="006373E4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50FA"/>
    <w:rsid w:val="00696347"/>
    <w:rsid w:val="006B358E"/>
    <w:rsid w:val="006B6B4D"/>
    <w:rsid w:val="006C0A57"/>
    <w:rsid w:val="006C3D73"/>
    <w:rsid w:val="006F06D1"/>
    <w:rsid w:val="006F4EB0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0F15"/>
    <w:rsid w:val="00742617"/>
    <w:rsid w:val="0075011E"/>
    <w:rsid w:val="007534DF"/>
    <w:rsid w:val="00753BC5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43F2A"/>
    <w:rsid w:val="008502FD"/>
    <w:rsid w:val="008505A8"/>
    <w:rsid w:val="00851CC4"/>
    <w:rsid w:val="008538B0"/>
    <w:rsid w:val="00855E55"/>
    <w:rsid w:val="0085627D"/>
    <w:rsid w:val="00860C04"/>
    <w:rsid w:val="00883F5B"/>
    <w:rsid w:val="00885580"/>
    <w:rsid w:val="00894BA8"/>
    <w:rsid w:val="008A0C04"/>
    <w:rsid w:val="008A377C"/>
    <w:rsid w:val="008A54AE"/>
    <w:rsid w:val="008A5C76"/>
    <w:rsid w:val="008A646A"/>
    <w:rsid w:val="008B0647"/>
    <w:rsid w:val="008B2F3E"/>
    <w:rsid w:val="008B50B0"/>
    <w:rsid w:val="008B6024"/>
    <w:rsid w:val="008B6C3E"/>
    <w:rsid w:val="008B76F7"/>
    <w:rsid w:val="008C584E"/>
    <w:rsid w:val="008C72E6"/>
    <w:rsid w:val="008F1D08"/>
    <w:rsid w:val="00900EAE"/>
    <w:rsid w:val="009049D4"/>
    <w:rsid w:val="00906480"/>
    <w:rsid w:val="0091622B"/>
    <w:rsid w:val="00916D2A"/>
    <w:rsid w:val="00921A1A"/>
    <w:rsid w:val="00926635"/>
    <w:rsid w:val="009377A9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810"/>
    <w:rsid w:val="00A20C94"/>
    <w:rsid w:val="00A20F1F"/>
    <w:rsid w:val="00A23820"/>
    <w:rsid w:val="00A34F48"/>
    <w:rsid w:val="00A41C22"/>
    <w:rsid w:val="00A556DB"/>
    <w:rsid w:val="00A558A0"/>
    <w:rsid w:val="00A57BE0"/>
    <w:rsid w:val="00A60AB9"/>
    <w:rsid w:val="00A621E8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670F9"/>
    <w:rsid w:val="00C70F11"/>
    <w:rsid w:val="00C714FB"/>
    <w:rsid w:val="00C72675"/>
    <w:rsid w:val="00C77389"/>
    <w:rsid w:val="00C77D89"/>
    <w:rsid w:val="00C865F4"/>
    <w:rsid w:val="00C93AB6"/>
    <w:rsid w:val="00C977E7"/>
    <w:rsid w:val="00C979BA"/>
    <w:rsid w:val="00CA270B"/>
    <w:rsid w:val="00CA3810"/>
    <w:rsid w:val="00CB64C4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5FCD"/>
    <w:rsid w:val="00E1621D"/>
    <w:rsid w:val="00E3051A"/>
    <w:rsid w:val="00E3505F"/>
    <w:rsid w:val="00E419CA"/>
    <w:rsid w:val="00E4216A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6465A"/>
    <w:rsid w:val="00F65577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85</cp:revision>
  <cp:lastPrinted>2023-09-27T17:16:00Z</cp:lastPrinted>
  <dcterms:created xsi:type="dcterms:W3CDTF">2023-09-27T17:16:00Z</dcterms:created>
  <dcterms:modified xsi:type="dcterms:W3CDTF">2024-02-20T19:03:00Z</dcterms:modified>
</cp:coreProperties>
</file>