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World for Sale - Jack Farchy and Javier Blas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Let me quote Frank Underwood, "...I keep things moving in a congress choked by pettiness and lassitude. My job is to clear the pipes and keep the sludge moving. But I won't have to be a plumber much longer. I've done my time. I backed the right man."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Replace "a congress" with "the world", and "right man" with "right commodity" and you get a rough idea of what the commodity traders are doing.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It's too easy to overlook the fact that almost every product (for example in my case, monitors, keyboards, a tooth brushes, and toothpaste) surrounding us comes from some other parts of the world than where we're living, and even more so when it comes to the very ingredients that made the existence of it possible.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ingredients here largely refer to aluminum, copper, lithium, oil, and grains but could include many others as much as the number of products listed at CME https://www.cmegroup.com/.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more than often, those ingredients are the most disputed things in the parts of the world where violence, struggles are common place and infrastructure to transport and ship those often hideously lacks. Say, oil from heavily sanctioned Iran and copper from a mine located deep in the Congolian jungle. You cannot just pick one like it's a duty free at an airport and get it to where it can be processed.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the part the commodity traders kick in, but in a varying manner over the course of import historic watershed moments.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 first, they just connected the supply and demand, and make profit from the point where they meet each other, often with agreeable discrepancy in prices, but sometimes with astonishing mismatch of them. larger the gap, faincier the christmas trip they will enjoy. One example of it is back in 1979 when the Iranian oil embargo sent the whole world economy into chaotic mess (detailed in the book).</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As the time passed by and financial intruments evolved, around 1990s when the Gulf War transpired, traders could bet on or hedge against the price movement using derivatives such as oil future.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After the Soviet Union collapsed, it got even more morally dubious for traders as the killings and takeover by Russian gangs became routine in anarchic aluminum plants in Russia, but, so did the opportunities of larger chunks of profit.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Of all these, probably the most important wave the traders decided to ride might be the commodity supercycle that began with the exponential economic growth in China. Not only did it bring the before-unseen magnitude of profit to the traders but also steered the trading companies to adopt the new strategies of buying out the mines and refineries themselves.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book didn't seem intriguing on its cover, but the moment I schemed through the prologue, I found out that it did have some grip on me as the CEO of a company jumps right into the middle of a war zone to buy some oil.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bidi w:val="0"/>
    </w:pPr>
    <w:rPr>
      <w:rFonts w:ascii="Liberation Serif" w:cs="Noto Sans Devanagari" w:eastAsia="Noto Serif CJK SC" w:hAnsi="Liberation Serif"/>
      <w:color w:val="auto"/>
      <w:kern w:val="2"/>
      <w:sz w:val="24"/>
      <w:szCs w:val="24"/>
      <w:lang w:bidi="hi-IN" w:eastAsia="zh-CN" w:val="en-US"/>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3WKXzkmOiRxtnhi8Ks5xQGU0rg==">CgMxLjA4AHIhMUJLY05ZazBGMEV5YV9Lc3FUQjN2cUVFZ1k5UWtfSVhk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2024-10-29T09:06:43Z</dcterms:created>
</cp:coreProperties>
</file>