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：V1.9（评审稿）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分模板的题量需求，与现有题量逐题型核对，在工作台显示「题型 现有/需要（缺 N）」；任一行不足时给红字结论并列出缺口，全部满足时给绿字「按默认模板题库够用，可以直接组卷」，不必等到点组卷才发现抽不满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支持格式：Excel（.xlsx）、Word（.docx）、纯文本（.txt/.csv）、PDF、图片（.png/.jpg/.jpeg/.webp）；旧格式 .doc/.xls/.bmp/.gif 明确提示另存为上述格式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题待补全」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提交前前端先拦：勾选的题里缺题干/答案时不开请求，直接指出「第 N 题缺答案」；后端拒收的题留在本页、在表格上方列出题干与具体原因，并自动取消这些题的勾选，不弹阻塞式对话框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