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rFonts w:ascii="Merriweather Black" w:cs="Merriweather Black" w:eastAsia="Merriweather Black" w:hAnsi="Merriweather Black"/>
          <w:i w:val="1"/>
          <w:iCs w:val="1"/>
          <w:sz w:val="30"/>
          <w:szCs w:val="30"/>
        </w:rPr>
      </w:pPr>
      <w:r w:rsidDel="00000000" w:rsidR="00000000" w:rsidRPr="00000000">
        <w:rPr>
          <w:rFonts w:ascii="Merriweather Black" w:cs="Merriweather Black" w:eastAsia="Merriweather Black" w:hAnsi="Merriweather Black"/>
          <w:i w:val="1"/>
          <w:iCs w:val="1"/>
          <w:sz w:val="30"/>
          <w:szCs w:val="30"/>
          <w:rtl w:val="0"/>
        </w:rPr>
        <w:t xml:space="preserve">WOODEN</w:t>
      </w:r>
    </w:p>
    <w:p w:rsidR="00000000" w:rsidDel="00000000" w:rsidP="00000000" w:rsidRDefault="00000000" w:rsidRPr="00000000" w14:paraId="00000002">
      <w:pPr>
        <w:keepNext w:val="0"/>
        <w:keepLines w:val="0"/>
        <w:spacing w:before="280" w:lineRule="auto"/>
        <w:rPr>
          <w:rFonts w:ascii="Merriweather Black" w:cs="Merriweather Black" w:eastAsia="Merriweather Black" w:hAnsi="Merriweather Black"/>
          <w:i w:val="1"/>
          <w:iCs w:val="1"/>
          <w:sz w:val="30"/>
          <w:szCs w:val="30"/>
        </w:rPr>
      </w:pPr>
      <w:r w:rsidDel="00000000" w:rsidR="00000000" w:rsidRPr="00000000">
        <w:rPr>
          <w:rFonts w:ascii="Merriweather Black" w:cs="Merriweather Black" w:eastAsia="Merriweather Black" w:hAnsi="Merriweather Black"/>
          <w:i w:val="1"/>
          <w:iCs w:val="1"/>
          <w:sz w:val="30"/>
          <w:szCs w:val="30"/>
          <w:rtl w:val="0"/>
        </w:rPr>
        <w:t xml:space="preserve">Sean Evans</w:t>
      </w:r>
      <w:r w:rsidDel="00000000" w:rsidR="00000000" w:rsidRPr="00000000">
        <w:rPr>
          <w:rtl w:val="0"/>
        </w:rPr>
      </w:r>
    </w:p>
    <w:p w:rsidR="00000000" w:rsidDel="00000000" w:rsidP="00000000" w:rsidRDefault="00000000" w:rsidRPr="00000000" w14:paraId="00000003">
      <w:pPr>
        <w:spacing w:after="240" w:before="240" w:lineRule="auto"/>
        <w:jc w:val="center"/>
        <w:rPr>
          <w:b w:val="1"/>
          <w:bCs w:val="1"/>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04">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1 — A4</w:t>
      </w:r>
      <w:r w:rsidDel="00000000" w:rsidR="00000000" w:rsidRPr="00000000">
        <w:rPr>
          <w:i w:val="1"/>
          <w:iCs w:val="1"/>
          <w:sz w:val="18"/>
          <w:szCs w:val="18"/>
          <w:rtl w:val="0"/>
        </w:rPr>
        <w:t xml:space="preserve"> "Still Warm" The opening paragraph. Jerry closes the laptop. The heart on the white napkin. The blood fresh on his son's lips. We are deep in the delusion — it has furniture, it has routine, it has the warm literary voice of a man who has completely solved the problem of his grief. The son moves through the house wrongly. Jerry notices everything and understands nothing. His professional eye for fluid animation is fully operational and entirely misdirected. The recording equipment is visible but unremarked. One deniable wrongness planted quietly — the son does something with his body that no living thing does — and Jerry's journal moves past it in half a sentence.</w:t>
      </w:r>
    </w:p>
    <w:p w:rsidR="00000000" w:rsidDel="00000000" w:rsidP="00000000" w:rsidRDefault="00000000" w:rsidRPr="00000000" w14:paraId="00000005">
      <w:pPr>
        <w:jc w:val="center"/>
        <w:rPr>
          <w:i w:val="1"/>
          <w:iCs w:val="1"/>
          <w:sz w:val="18"/>
          <w:szCs w:val="18"/>
        </w:rPr>
      </w:pPr>
      <w:r w:rsidDel="00000000" w:rsidR="00000000" w:rsidRPr="00000000">
        <w:rPr>
          <w:rtl w:val="0"/>
        </w:rPr>
      </w:r>
    </w:p>
    <w:p w:rsidR="00000000" w:rsidDel="00000000" w:rsidP="00000000" w:rsidRDefault="00000000" w:rsidRPr="00000000" w14:paraId="00000006">
      <w:pPr>
        <w:spacing w:line="480" w:lineRule="auto"/>
        <w:rPr>
          <w:i w:val="1"/>
          <w:iCs w:val="1"/>
          <w:sz w:val="18"/>
          <w:szCs w:val="18"/>
        </w:rPr>
      </w:pPr>
      <w:r w:rsidDel="00000000" w:rsidR="00000000" w:rsidRPr="00000000">
        <w:rPr>
          <w:rFonts w:ascii="Merriweather" w:cs="Merriweather" w:eastAsia="Merriweather" w:hAnsi="Merriweather"/>
          <w:sz w:val="24"/>
          <w:szCs w:val="24"/>
          <w:rtl w:val="0"/>
        </w:rPr>
        <w:t xml:space="preserve">Jerry Pereto closed the lid on his laptop as he clicked off the light on his desk. The child's heart that he had placed on a white linen napkin on his work bench was still warm and the smell of clean iron, blood, was still fresh on his son's lips.</w:t>
      </w: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2 — B5</w:t>
      </w:r>
      <w:r w:rsidDel="00000000" w:rsidR="00000000" w:rsidRPr="00000000">
        <w:rPr>
          <w:i w:val="1"/>
          <w:iCs w:val="1"/>
          <w:sz w:val="18"/>
          <w:szCs w:val="18"/>
          <w:rtl w:val="0"/>
        </w:rPr>
        <w:t xml:space="preserve"> "Case Notes" The detective. Mid-investigation. She already has the sister's testimony — the sister who stopped returning calls, who Jerry's journal mentions once as being bad at sitting with difficult emotions. She has neighbor accounts. She has a missing child from three streets over whose absence has a shape she's beginning to recognize. She doesn't have the house yet. She doesn't have Jerry's name yet. But she has the pattern and the pattern has an address at its center she's one warrant away from. The reader realizes with mounting dread that the warmth of chapter 1 has a body count already attached to it.</w:t>
      </w: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3 — A3</w:t>
      </w:r>
      <w:r w:rsidDel="00000000" w:rsidR="00000000" w:rsidRPr="00000000">
        <w:rPr>
          <w:i w:val="1"/>
          <w:iCs w:val="1"/>
          <w:sz w:val="18"/>
          <w:szCs w:val="18"/>
          <w:rtl w:val="0"/>
        </w:rPr>
        <w:t xml:space="preserve"> "Reference Footage" Earlier. The rituals are newer here, less settled into habit. The son is more overtly wrong — the dumb demon hasn't learned the controls as well yet, bumps into the furniture of human behavior more visibly. Jerry's explanations are longer now, working harder, a paragraph where a sentence used to do. We see the recording begin — Jerry frames it to himself as documentation of recovery, clinical, professional, the way you'd track an animation problem across builds. His fluid animation vocabulary bleeds into his description of the son crossing a room. The laptop is open more often now. He is studying something.</w:t>
      </w:r>
    </w:p>
    <w:p w:rsidR="00000000" w:rsidDel="00000000" w:rsidP="00000000" w:rsidRDefault="00000000" w:rsidRPr="00000000" w14:paraId="00000009">
      <w:pPr>
        <w:spacing w:after="240" w:before="24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4 — B6</w:t>
      </w:r>
      <w:r w:rsidDel="00000000" w:rsidR="00000000" w:rsidRPr="00000000">
        <w:rPr>
          <w:i w:val="1"/>
          <w:iCs w:val="1"/>
          <w:sz w:val="18"/>
          <w:szCs w:val="18"/>
          <w:rtl w:val="0"/>
        </w:rPr>
        <w:t xml:space="preserve"> "The Boy Who Went To The Library" The detective finds the friend — or finds where the friend was. Seventeen years old, the one who knew the son best, the one who went looking for an explanation in local history and folklore and found something that scared him badly enough to tell an adult. That adult is now also a data point in the detective's case file. The house is under loose surveillance. A neighbor reports a smell. The pattern the detective has been building suddenly has a logic to it she almost wishes she hadn't found — because the logic implies a mind, and the mind implies the thing she's been circling is not random.</w:t>
      </w:r>
    </w:p>
    <w:p w:rsidR="00000000" w:rsidDel="00000000" w:rsidP="00000000" w:rsidRDefault="00000000" w:rsidRPr="00000000" w14:paraId="0000000B">
      <w:pPr>
        <w:spacing w:after="240" w:before="24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5 — A2</w:t>
      </w:r>
      <w:r w:rsidDel="00000000" w:rsidR="00000000" w:rsidRPr="00000000">
        <w:rPr>
          <w:i w:val="1"/>
          <w:iCs w:val="1"/>
          <w:sz w:val="18"/>
          <w:szCs w:val="18"/>
          <w:rtl w:val="0"/>
        </w:rPr>
        <w:t xml:space="preserve"> "Getting Better" Earlier still. The son has not been back long. The justifications are forming in real time — the reader watches the architecture of the delusion being constructed from raw grief and desperate love. Something happens in this chapter that should end the delusion entirely. A moment of pure unmistakable wrongness that any outside observer would find indefensible. Jerry builds an explanation so internally coherent and so completely insane that the reader recognizes this as the novel's most dangerous chapter. His intelligence fully deployed in the wrong direction. The recording is framed here as something almost tender — I want to remember every stage of his recovery.</w:t>
      </w:r>
    </w:p>
    <w:p w:rsidR="00000000" w:rsidDel="00000000" w:rsidP="00000000" w:rsidRDefault="00000000" w:rsidRPr="00000000" w14:paraId="0000000D">
      <w:pPr>
        <w:spacing w:after="240" w:before="24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6 — B7</w:t>
      </w:r>
      <w:r w:rsidDel="00000000" w:rsidR="00000000" w:rsidRPr="00000000">
        <w:rPr>
          <w:i w:val="1"/>
          <w:iCs w:val="1"/>
          <w:sz w:val="18"/>
          <w:szCs w:val="18"/>
          <w:rtl w:val="0"/>
        </w:rPr>
        <w:t xml:space="preserve"> "Exhibit A" They get the laptop. The detective watches the footage in an evidence room and the novel's second structural detonation happens here. The footage and the journal are documents so incompatible they seem to describe different universes — except the handwriting matches and the voice matches and the man in the background of several frames matches the name on the warrant. The B chapters go almost clinical here. Forensic. Timestamp by timestamp. The detective is reconstructing not just a crime but a mind, and the mind is more disturbing than the crime because it is so recognizably human and so completely elsewhere.</w:t>
      </w:r>
    </w:p>
    <w:p w:rsidR="00000000" w:rsidDel="00000000" w:rsidP="00000000" w:rsidRDefault="00000000" w:rsidRPr="00000000" w14:paraId="0000000F">
      <w:pPr>
        <w:spacing w:after="240" w:before="24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7 — A1</w:t>
      </w:r>
      <w:r w:rsidDel="00000000" w:rsidR="00000000" w:rsidRPr="00000000">
        <w:rPr>
          <w:i w:val="1"/>
          <w:iCs w:val="1"/>
          <w:sz w:val="18"/>
          <w:szCs w:val="18"/>
          <w:rtl w:val="0"/>
        </w:rPr>
        <w:t xml:space="preserve"> "The Date" The earliest A chapter. Jerry closest to the accident. The son barely back, barely settled, still carrying whatever he brought with him like luggage he hasn't unpacked. Jerry is at his most raw here — the prose simpler, the explanations barely formed, a man still in the process of deciding to believe rather than a man who has already built a cathedral around that belief. His grief is visible here in a way it isn't in the later chapters. The reader who has watched him become the chapter 4 man now watches him become that man in real time, and it is heartbreaking and terrible in equal measure. The entry ends mid-sentence. He started to write something true and stopped.</w:t>
      </w:r>
    </w:p>
    <w:p w:rsidR="00000000" w:rsidDel="00000000" w:rsidP="00000000" w:rsidRDefault="00000000" w:rsidRPr="00000000" w14:paraId="00000011">
      <w:pPr>
        <w:spacing w:after="240" w:before="24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8 — B8</w:t>
      </w:r>
      <w:r w:rsidDel="00000000" w:rsidR="00000000" w:rsidRPr="00000000">
        <w:rPr>
          <w:i w:val="1"/>
          <w:iCs w:val="1"/>
          <w:sz w:val="18"/>
          <w:szCs w:val="18"/>
          <w:rtl w:val="0"/>
        </w:rPr>
        <w:t xml:space="preserve"> "Wooden" The raid. Everything from outside. The detective's POV on the house, the door coming open, what they find, what the son has finally done with the controls now that he's found them. His destruction — not a death exactly, more like an ending, a switch being thrown — and Jerry's response. The molotov. Handmade. A man who builds things building one last thing from whatever is available. The arrest. Then the evidence room, the folder, the journal in the detective's hands. She reads the last entry. The unfinished sentence. She closes the folder. She stands up. She walks down the hall.</w:t>
      </w:r>
    </w:p>
    <w:p w:rsidR="00000000" w:rsidDel="00000000" w:rsidP="00000000" w:rsidRDefault="00000000" w:rsidRPr="00000000" w14:paraId="00000013">
      <w:pPr>
        <w:spacing w:after="240" w:before="240" w:lineRule="auto"/>
        <w:jc w:val="center"/>
        <w:rPr>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240" w:before="240" w:lineRule="auto"/>
        <w:jc w:val="center"/>
        <w:rPr>
          <w:i w:val="1"/>
          <w:iCs w:val="1"/>
          <w:sz w:val="18"/>
          <w:szCs w:val="18"/>
        </w:rPr>
      </w:pPr>
      <w:r w:rsidDel="00000000" w:rsidR="00000000" w:rsidRPr="00000000">
        <w:rPr>
          <w:b w:val="1"/>
          <w:bCs w:val="1"/>
          <w:i w:val="1"/>
          <w:iCs w:val="1"/>
          <w:sz w:val="18"/>
          <w:szCs w:val="18"/>
          <w:rtl w:val="0"/>
        </w:rPr>
        <w:t xml:space="preserve">Chapter 9 — A0</w:t>
      </w:r>
      <w:r w:rsidDel="00000000" w:rsidR="00000000" w:rsidRPr="00000000">
        <w:rPr>
          <w:i w:val="1"/>
          <w:iCs w:val="1"/>
          <w:sz w:val="18"/>
          <w:szCs w:val="18"/>
          <w:rtl w:val="0"/>
        </w:rPr>
        <w:t xml:space="preserve"> "The Ground" Neither A nor B. Jerry's mind during the arrest, stripped of the delusion by catastrophe, in free fall backward through memory toward the last moment he had something to hold. A hillside at night. His son's weight. The Micmac ground receiving what he brought it. The prose is flat, spare, almost biblical — the clearest Jerry has been in the entire novel arriving simultaneously with the worst thing he has ever done. His internal monologue in italics, intruding into the flat prose: he just needs rest. this place will help him. The chapter ends on Jerry opening a new journal entry. Writing the date. Nothing after it. He was waiting to see what came back. Down the hall a door opens. The reader already knows exactly what happens in the room beyond it. The book closes because it has nothing left to withhold.</w:t>
      </w:r>
    </w:p>
    <w:p w:rsidR="00000000" w:rsidDel="00000000" w:rsidP="00000000" w:rsidRDefault="00000000" w:rsidRPr="00000000" w14:paraId="00000015">
      <w:pPr>
        <w:jc w:val="center"/>
        <w:rPr>
          <w:i w:val="1"/>
          <w:iCs w:val="1"/>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Black">
    <w:embedBold w:fontKey="{00000000-0000-0000-0000-000000000000}" r:id="rId1" w:subsetted="0"/>
    <w:embedBoldItalic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Black-bold.ttf"/><Relationship Id="rId2" Type="http://schemas.openxmlformats.org/officeDocument/2006/relationships/font" Target="fonts/MerriweatherBlack-boldItalic.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