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HTML 1-Day Crash Course – Lesson Plan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Target Audience:</w:t>
      </w:r>
      <w:r>
        <w:rPr>
          <w:rFonts w:ascii="Georgia" w:cs="Georgia" w:eastAsia="Georgia" w:hAnsi="Georgia"/>
          <w:sz w:val="24"/>
          <w:szCs w:val="24"/>
        </w:rPr>
        <w:t xml:space="preserve"> Beginners with little or no coding experience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Duration:</w:t>
      </w:r>
      <w:r>
        <w:rPr>
          <w:rFonts w:ascii="Georgia" w:cs="Georgia" w:eastAsia="Georgia" w:hAnsi="Georgia"/>
          <w:sz w:val="24"/>
          <w:szCs w:val="24"/>
        </w:rPr>
        <w:t xml:space="preserve"> 6–8 hours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Learning Outcome:</w:t>
      </w:r>
      <w:r>
        <w:rPr>
          <w:rFonts w:ascii="Georgia" w:cs="Georgia" w:eastAsia="Georgia" w:hAnsi="Georgia"/>
          <w:sz w:val="24"/>
          <w:szCs w:val="24"/>
        </w:rPr>
        <w:t xml:space="preserve"> By the end of the session, learners can create a structured HTML webpage with headings, text, links, images, tables, forms, and semantic layout.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Lesson Plan Overview</w:t>
      </w:r>
    </w:p>
    <w:p/>
    <w:p>
      <w:pPr>
        <w:spacing w:before="200"/>
      </w:pPr>
    </w:p>
    <w:tbl>
      <w:tblPr>
        <w:tblW w:type="pct" w:w="100%"/>
        <w:jc w:val="center"/>
        <w:tblInd w:type="dxa" w:w="1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4"/>
          <w:left w:type="dxa" w:w="144"/>
          <w:bottom w:type="dxa" w:w="144"/>
          <w:right w:type="dxa" w:w="144"/>
        </w:tblCellMar>
      </w:tblPr>
      <w:tblGrid>
        <w:gridCol w:w="864"/>
        <w:gridCol w:w="1045"/>
        <w:gridCol w:w="2612"/>
        <w:gridCol w:w="870"/>
        <w:gridCol w:w="3797"/>
      </w:tblGrid>
      <w:tr>
        <w:trPr>
          <w:cantSplit/>
          <w:tblHeader/>
        </w:trPr>
        <w:tc>
          <w:tcPr>
            <w:tcW w:type="pct" w:w="10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Time</w:t>
            </w:r>
          </w:p>
        </w:tc>
        <w:tc>
          <w:tcPr>
            <w:tcW w:type="pct" w:w="12.096774193548388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Topic</w:t>
            </w:r>
          </w:p>
        </w:tc>
        <w:tc>
          <w:tcPr>
            <w:tcW w:type="pct" w:w="30.241935483870968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Learning Objectives</w:t>
            </w:r>
          </w:p>
        </w:tc>
        <w:tc>
          <w:tcPr>
            <w:tcW w:type="pct" w:w="10.080645161290322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Teaching Method</w:t>
            </w:r>
          </w:p>
        </w:tc>
        <w:tc>
          <w:tcPr>
            <w:tcW w:type="pct" w:w="43.95161290322581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Activities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30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Introduction &amp; Setup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Understand what HTML is&lt;br&gt;- Set up coding environment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Lecture + Demo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Show HTML structure (</w:t>
            </w:r>
            <w:r>
              <w:rPr>
                <w:rFonts w:ascii="Consolas" w:cs="Consolas" w:eastAsia="Consolas" w:hAnsi="Consolas"/>
                <w:sz w:val="24"/>
                <w:szCs w:val="24"/>
                <w:shd w:fill="F5F5F5"/>
              </w:rPr>
              <w:t xml:space="preserve">index.html</w:t>
            </w:r>
            <w:r>
              <w:rPr>
                <w:rFonts w:ascii="Georgia" w:cs="Georgia" w:eastAsia="Georgia" w:hAnsi="Georgia"/>
                <w:sz w:val="24"/>
                <w:szCs w:val="24"/>
              </w:rPr>
              <w:t xml:space="preserve">)&lt;br&gt;- Learners create “Hello World” page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60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Text, Headings, Lists &amp; Links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Use headings and paragraphs&lt;br&gt;- Format text&lt;br&gt;- Create lists and hyperlinks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Lecture + Guided Practice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Learners build an “About Me” page with headings, paragraphs, lists, links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45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Images &amp; Multimedia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Add images, audio, video to pages&lt;br&gt;- Use alt text for accessibility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Demo + Hands-on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Learners insert an image and a video/audio file on their page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30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Tables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Display tabular data using HTML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Lecture + Practice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Learners create a table (schedule, data, or sample info)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60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Forms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Create input forms&lt;br&gt;- Understand form elements and attributes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Lecture + Hands-on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Learners build a contact form with name, email, message, submit button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30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Semantic HTML &amp; Best Practices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Structure content semantically&lt;br&gt;- Apply accessibility best practices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Lecture + Demo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Learners restructure their page using </w:t>
            </w:r>
            <w:r>
              <w:rPr>
                <w:rFonts w:ascii="Consolas" w:cs="Consolas" w:eastAsia="Consolas" w:hAnsi="Consolas"/>
                <w:sz w:val="24"/>
                <w:szCs w:val="24"/>
                <w:shd w:fill="F5F5F5"/>
              </w:rPr>
              <w:t xml:space="preserve">&lt;header&gt;</w:t>
            </w:r>
            <w:r>
              <w:rPr>
                <w:rFonts w:ascii="Georgia" w:cs="Georgia" w:eastAsia="Georgia" w:hAnsi="Georgia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sz w:val="24"/>
                <w:szCs w:val="24"/>
                <w:shd w:fill="F5F5F5"/>
              </w:rPr>
              <w:t xml:space="preserve">&lt;nav&gt;</w:t>
            </w:r>
            <w:r>
              <w:rPr>
                <w:rFonts w:ascii="Georgia" w:cs="Georgia" w:eastAsia="Georgia" w:hAnsi="Georgia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sz w:val="24"/>
                <w:szCs w:val="24"/>
                <w:shd w:fill="F5F5F5"/>
              </w:rPr>
              <w:t xml:space="preserve">&lt;main&gt;</w:t>
            </w:r>
            <w:r>
              <w:rPr>
                <w:rFonts w:ascii="Georgia" w:cs="Georgia" w:eastAsia="Georgia" w:hAnsi="Georgia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sz w:val="24"/>
                <w:szCs w:val="24"/>
                <w:shd w:fill="F5F5F5"/>
              </w:rPr>
              <w:t xml:space="preserve">&lt;section&gt;</w:t>
            </w:r>
            <w:r>
              <w:rPr>
                <w:rFonts w:ascii="Georgia" w:cs="Georgia" w:eastAsia="Georgia" w:hAnsi="Georgia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sz w:val="24"/>
                <w:szCs w:val="24"/>
                <w:shd w:fill="F5F5F5"/>
              </w:rPr>
              <w:t xml:space="preserve">&lt;footer&gt;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90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Final Project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Combine all elements to build a complete webpage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Guided Practice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Learners build a small multi-section webpage including text, images, lists, links, forms, and semantic layout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15–30 min</w:t>
            </w:r>
          </w:p>
        </w:tc>
        <w:tc>
          <w:tcPr>
            <w:tcW w:type="pct" w:w="12.096774193548388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Wrap-Up &amp; Resources</w:t>
            </w:r>
          </w:p>
        </w:tc>
        <w:tc>
          <w:tcPr>
            <w:tcW w:type="pct" w:w="30.241935483870968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Review concepts&lt;br&gt;- Provide further learning paths</w:t>
            </w:r>
          </w:p>
        </w:tc>
        <w:tc>
          <w:tcPr>
            <w:tcW w:type="pct" w:w="10.080645161290322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Lecture + Discussion</w:t>
            </w:r>
          </w:p>
        </w:tc>
        <w:tc>
          <w:tcPr>
            <w:tcW w:type="pct" w:w="43.95161290322581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- Share MDN, W3Schools, CodePen links&lt;br&gt;- Q&amp;A session</w:t>
            </w:r>
          </w:p>
        </w:tc>
      </w:tr>
    </w:tbl>
    <w:p>
      <w:pPr>
        <w:spacing w:after="200"/>
      </w:pP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Materials Needed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Computer/laptop with code editor installed (VS Code recommended)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Web browser (Chrome, Firefox, Edge)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Projector for demonstrations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Example images, audio, or video files for exercises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Optional: Printed learner guide/workbook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Teaching Tips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Alternate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lecture and hands-on practice</w:t>
      </w:r>
      <w:r>
        <w:rPr>
          <w:rFonts w:ascii="Georgia" w:cs="Georgia" w:eastAsia="Georgia" w:hAnsi="Georgia"/>
          <w:sz w:val="24"/>
          <w:szCs w:val="24"/>
        </w:rPr>
        <w:t xml:space="preserve"> to keep learners engaged.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Encourage experimentation with tags and attributes.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live coding</w:t>
      </w:r>
      <w:r>
        <w:rPr>
          <w:rFonts w:ascii="Georgia" w:cs="Georgia" w:eastAsia="Georgia" w:hAnsi="Georgia"/>
          <w:sz w:val="24"/>
          <w:szCs w:val="24"/>
        </w:rPr>
        <w:t xml:space="preserve"> to demonstrate errors and corrections.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Provide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small challenges</w:t>
      </w:r>
      <w:r>
        <w:rPr>
          <w:rFonts w:ascii="Georgia" w:cs="Georgia" w:eastAsia="Georgia" w:hAnsi="Georgia"/>
          <w:sz w:val="24"/>
          <w:szCs w:val="24"/>
        </w:rPr>
        <w:t xml:space="preserve"> after each topic to reinforce learning.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Walk around and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assist learners individually</w:t>
      </w:r>
      <w:r>
        <w:rPr>
          <w:rFonts w:ascii="Georgia" w:cs="Georgia" w:eastAsia="Georgia" w:hAnsi="Georgia"/>
          <w:sz w:val="24"/>
          <w:szCs w:val="24"/>
        </w:rPr>
        <w:t xml:space="preserve"> during exercises.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Assessment / Checkpoints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Observe learners during hands-on exercises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Ask learners to explain their code after each section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Final project serves as a summative assessment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2025-12-04T23:39:11.754Z</dcterms:created>
  <dcterms:modified xsi:type="dcterms:W3CDTF">2025-12-04T23:39:11.754Z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