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HTML Pre-Course Quiz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Instructions:</w:t>
      </w:r>
      <w:r>
        <w:rPr>
          <w:rFonts w:ascii="Georgia" w:cs="Georgia" w:eastAsia="Georgia" w:hAnsi="Georgia"/>
          <w:sz w:val="24"/>
          <w:szCs w:val="24"/>
        </w:rPr>
        <w:t xml:space="preserve"> Answer the following questions to the best of your ability. This quiz is to assess your prior knowledge.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1: Multiple Choice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of the following is a markup language used to create webpages?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HTML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CSS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Python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Java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does a web browser do?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Stores files on your computer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Displays web content using HTML, CSS, and JavaScript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Creates a programming language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Edits videos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of the following is used to make a webpage look good visually?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HTML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CSS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JavaScript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SQL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of these file extensions is commonly used for HTML files?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.html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.css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.js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.exe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tag is used to create a heading in HTML?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&lt;div&gt;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&lt;span&gt;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2: True / False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HTML is used to add style and color to a webpage.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HTML uses tags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&lt;a&gt;</w:t>
      </w:r>
      <w:r>
        <w:rPr>
          <w:rFonts w:ascii="Georgia" w:cs="Georgia" w:eastAsia="Georgia" w:hAnsi="Georgia"/>
          <w:sz w:val="24"/>
          <w:szCs w:val="24"/>
        </w:rPr>
        <w:t xml:space="preserve"> to define content.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You need special software to view a webpage in a browser.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All webpages must have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&lt;html&gt;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&lt;body&gt;</w:t>
      </w:r>
      <w:r>
        <w:rPr>
          <w:rFonts w:ascii="Georgia" w:cs="Georgia" w:eastAsia="Georgia" w:hAnsi="Georgia"/>
          <w:sz w:val="24"/>
          <w:szCs w:val="24"/>
        </w:rPr>
        <w:t xml:space="preserve"> tags.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hyperlink is a clickable link that takes you to another page or website. 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3: Short Answer / Opinion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you ever written any code before? If yes, which language(s)?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do you hope to learn from this HTML course?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Do you know what a “webpage structure” means? If yes, briefly describe it.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you ever created a table, list, or form on a webpage? (Yes/No)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Name one website or web application you use frequently and explain why you like its design.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Purpose / How to Use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Choice &amp; True/False:</w:t>
      </w:r>
      <w:r>
        <w:rPr>
          <w:rFonts w:ascii="Georgia" w:cs="Georgia" w:eastAsia="Georgia" w:hAnsi="Georgia"/>
          <w:sz w:val="24"/>
          <w:szCs w:val="24"/>
        </w:rPr>
        <w:t xml:space="preserve"> Assess basic web literacy.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Short Answer / Opinion:</w:t>
      </w:r>
      <w:r>
        <w:rPr>
          <w:rFonts w:ascii="Georgia" w:cs="Georgia" w:eastAsia="Georgia" w:hAnsi="Georgia"/>
          <w:sz w:val="24"/>
          <w:szCs w:val="24"/>
        </w:rPr>
        <w:t xml:space="preserve"> Understand learners’ prior experience and expectations.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Use: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Group learners by experience level if needed.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Tailor examples and pace based on responses.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Identify common misconceptions to address during the course.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2025-12-04T23:39:29.404Z</dcterms:created>
  <dcterms:modified xsi:type="dcterms:W3CDTF">2025-12-04T23:39:29.404Z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