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rFonts w:ascii="Nunito" w:cs="Nunito" w:eastAsia="Nunito" w:hAnsi="Nunito"/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Lab #5 - Basic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try to understand some of the basic instructions and learn how they work.</w:t>
      </w:r>
    </w:p>
    <w:p w:rsidR="00000000" w:rsidDel="00000000" w:rsidP="00000000" w:rsidRDefault="00000000" w:rsidRPr="00000000" w14:paraId="00000006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#1 - Quiz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answer all of the given questions.</w:t>
      </w:r>
    </w:p>
    <w:p w:rsidR="00000000" w:rsidDel="00000000" w:rsidP="00000000" w:rsidRDefault="00000000" w:rsidRPr="00000000" w14:paraId="0000000A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Q1) What does the instruction below do?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mov eax, 0x4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0x4 into EAX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EAX to Address 0x4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Multiply EAX by 0x4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nothing, this is an illegal operation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Q2) What does the instruction below do?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mov eax, ebx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value in EBX into EAX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value in EAX into EBX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Q3) The instruction below copies the value in the address in ebx to eax.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mov eax, [ebx]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Q4) The instruction below copies the value in ebx+4 to eax.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mov eax, [ebx+4]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Q5) The instruction below copies the value at the address 0x400000 to eax.</w:t>
      </w:r>
    </w:p>
    <w:p w:rsidR="00000000" w:rsidDel="00000000" w:rsidP="00000000" w:rsidRDefault="00000000" w:rsidRPr="00000000" w14:paraId="0000002D">
      <w:pPr>
        <w:ind w:left="0"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mov eax, [0x400000]</w:t>
      </w:r>
    </w:p>
    <w:p w:rsidR="00000000" w:rsidDel="00000000" w:rsidP="00000000" w:rsidRDefault="00000000" w:rsidRPr="00000000" w14:paraId="0000002E">
      <w:pPr>
        <w:ind w:left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31">
      <w:pPr>
        <w:ind w:left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Q6) What does the instruction below do?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mov eax, [ebx+ecx+4]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Copies the value of ebx+ecx+4 to eax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Copies the value at the address ebx+ecx+4 to eax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Q7) Match the instructions on the left with what they do on the right.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000"/>
        <w:tblGridChange w:id="0">
          <w:tblGrid>
            <w:gridCol w:w="336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left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it means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add eax, 0x2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0x2 to eax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add eax, ebx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value 0x2 to the value in eax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add eax, [ebx]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value 0x40000 to eax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add [eax],0x2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value in ebx to eax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add eax, [0x40000]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value in the address at ebx to eax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sub eax, 0x2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eax to ebx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value in eax to ebx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subtract 0x2 from the value in the address in eax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value 0x2 to the value in the address at eax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value in the address at 0x40000 to eax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subtract 0x2 from the value in eax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Q8) Match the instructions on the left with what they do on the right.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it means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inc eax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eax = eax + 1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inc [eax]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[eax] = [eax] + 1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dec eax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eax = eax - 1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dec [address]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[address] = [address] - 1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[address] = [address-1]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eax = [eax+1]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Q9) Match the instructions on the left with what they do on the right.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6150"/>
        <w:tblGridChange w:id="0">
          <w:tblGrid>
            <w:gridCol w:w="321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left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it means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push eax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value in eax onto the top of the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pop ebx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call the function found at the value in the given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call eax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call the function found at the address in eax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call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the value in eax to the top of the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call the function found at a given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the value at the top of the stack into ebx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#2 – Please reflect on what you learned from this lab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Nunito">
    <w:embedBold w:fontKey="{00000000-0000-0000-0000-000000000000}" r:id="rId1" w:subsetted="0"/>
    <w:embedBoldItalic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ageBreakBefore w:val="0"/>
      <w:tabs>
        <w:tab w:val="center" w:pos="4680"/>
      </w:tabs>
      <w:rPr/>
    </w:pPr>
    <w:r w:rsidDel="00000000" w:rsidR="00000000" w:rsidRPr="00000000">
      <w:rPr>
        <w:rtl w:val="0"/>
      </w:rPr>
      <w:t xml:space="preserve">© 2022</w:t>
      <w:tab/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exploit.ashemery.com</w:t>
      </w:r>
    </w:hyperlink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ageBreakBefore w:val="0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76.0" w:type="dxa"/>
      <w:jc w:val="left"/>
      <w:tblInd w:w="-108.0" w:type="dxa"/>
      <w:tblLayout w:type="fixed"/>
      <w:tblLook w:val="0000"/>
    </w:tblPr>
    <w:tblGrid>
      <w:gridCol w:w="8140"/>
      <w:gridCol w:w="1436"/>
      <w:tblGridChange w:id="0">
        <w:tblGrid>
          <w:gridCol w:w="8140"/>
          <w:gridCol w:w="1436"/>
        </w:tblGrid>
      </w:tblGridChange>
    </w:tblGrid>
    <w:tr>
      <w:trPr>
        <w:cantSplit w:val="0"/>
        <w:trHeight w:val="450" w:hRule="atLeast"/>
        <w:tblHeader w:val="0"/>
      </w:trPr>
      <w:tc>
        <w:tcPr>
          <w:shd w:fill="8064a2" w:val="clear"/>
          <w:vAlign w:val="center"/>
        </w:tcPr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8"/>
              <w:szCs w:val="28"/>
              <w:rtl w:val="0"/>
            </w:rPr>
            <w:t xml:space="preserve">Offensive Security &amp; Reverse Engineering (OSRE)</w:t>
          </w:r>
          <w:r w:rsidDel="00000000" w:rsidR="00000000" w:rsidRPr="00000000">
            <w:rPr>
              <w:rtl w:val="0"/>
            </w:rPr>
          </w:r>
        </w:p>
      </w:tc>
      <w:tc>
        <w:tcPr>
          <w:shd w:fill="000000" w:val="clear"/>
          <w:vAlign w:val="center"/>
        </w:tcPr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216" w:right="0" w:hanging="216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ffffff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216" w:right="0" w:hanging="216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left="21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="264" w:lineRule="auto"/>
      <w:ind w:left="0"/>
    </w:pPr>
    <w:rPr>
      <w:rFonts w:ascii="Cambria" w:cs="Cambria" w:eastAsia="Cambria" w:hAnsi="Cambria"/>
      <w:b w:val="1"/>
      <w:color w:val="17365d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216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Rule="auto"/>
      <w:ind w:left="0"/>
    </w:pPr>
    <w:rPr>
      <w:rFonts w:ascii="Cambria" w:cs="Cambria" w:eastAsia="Cambria" w:hAnsi="Cambria"/>
      <w:color w:val="17365d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bold.ttf"/><Relationship Id="rId2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