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1. For your apartment, do you pay any renters insurance?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Yes. I pay Lemonade Renters Insurance. It was $126.00 for 2025. I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 attached my Lemonade receipts from 2022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2025 in the </w:t>
      </w:r>
      <w:r>
        <w:rPr>
          <w:outline w:val="0"/>
          <w:color w:val="000000"/>
          <w:sz w:val="22"/>
          <w:szCs w:val="22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1) Lemonade - Renters Insurance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folder.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2. Also for your apartment, do you pay any utilities? (heat, light, gas)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Yes. My electric is billed through my apartment building (Urby). I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ve attached the full 2025 rent and utilities ledger in the </w:t>
      </w:r>
      <w:r>
        <w:rPr>
          <w:outline w:val="0"/>
          <w:color w:val="000000"/>
          <w:sz w:val="22"/>
          <w:szCs w:val="22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2) Urby Rent And Utilities 2025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folder.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Here are my 2025 electric totals from the ledger: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Total electric (usage + sales tax): $1,388.73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is the only utility I pay directly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heat and water are included in my rent.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My rent totals for 2025 were $24,709.64 (rent increased from $2,017 to $2,072 in March).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3. Do you pay anyone to clean the apartment?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No.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4. What about internet?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Yes. My Verizon Internet bill is $96.33 per month ($1,155.96 for the full year).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Note: This was not included on my 2025 expense spreadsheet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please add it as a home office / business expense.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5. Phone? I see charge for cell.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 home phone. Just the cellphone.</w:t>
      </w:r>
    </w:p>
    <w:p>
      <w:pPr>
        <w:pStyle w:val="Heading 2"/>
        <w:rPr>
          <w:rFonts w:ascii="Times New Roman" w:cs="Times New Roman" w:hAnsi="Times New Roman" w:eastAsia="Times New Roman"/>
          <w:outline w:val="0"/>
          <w:color w:val="2b579a"/>
          <w:u w:color="2b579a"/>
          <w14:textFill>
            <w14:solidFill>
              <w14:srgbClr w14:val="2B579A"/>
            </w14:solidFill>
          </w14:textFill>
        </w:rPr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6. Home office expense </w:t>
      </w:r>
      <w:r>
        <w:rPr>
          <w:rFonts w:ascii="Times New Roman" w:hAnsi="Times New Roman" w:hint="default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is 100 sf of the apartment the total used or is it 200 sf?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b w:val="1"/>
          <w:bCs w:val="1"/>
        </w:rPr>
      </w:pPr>
      <w:r>
        <w:rPr>
          <w:rFonts w:ascii="Arial" w:hAnsi="Arial"/>
          <w:b w:val="1"/>
          <w:bCs w:val="1"/>
          <w:u w:color="2b579a"/>
          <w:rtl w:val="0"/>
          <w:lang w:val="en-US"/>
        </w:rPr>
        <w:t>I would actually consider it 200 square feet, because I do occasionally work in my bedroom area.</w:t>
      </w:r>
      <w:r>
        <w:rPr>
          <w:rFonts w:ascii="Times New Roman" w:hAnsi="Times New Roman"/>
          <w:b w:val="1"/>
          <w:bCs w:val="1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 </w:t>
      </w:r>
      <w:r>
        <w:rPr>
          <w:b w:val="1"/>
          <w:bCs w:val="1"/>
          <w:u w:color="000000"/>
          <w:rtl w:val="0"/>
          <w:lang w:val="en-US"/>
        </w:rPr>
        <w:t xml:space="preserve">For reference, here are the room dimensions from </w:t>
      </w:r>
      <w:r>
        <w:rPr>
          <w:b w:val="1"/>
          <w:bCs w:val="1"/>
          <w:u w:color="000000"/>
          <w:rtl w:val="0"/>
          <w:lang w:val="en-US"/>
        </w:rPr>
        <w:t>my</w:t>
      </w:r>
      <w:r>
        <w:rPr>
          <w:b w:val="1"/>
          <w:bCs w:val="1"/>
          <w:u w:color="000000"/>
          <w:rtl w:val="0"/>
          <w:lang w:val="en-US"/>
        </w:rPr>
        <w:t xml:space="preserve"> apartment layout </w:t>
      </w:r>
      <w:r>
        <w:rPr>
          <w:b w:val="1"/>
          <w:bCs w:val="1"/>
          <w:u w:color="000000"/>
          <w:rtl w:val="0"/>
          <w:lang w:val="en-US"/>
        </w:rPr>
        <w:t>that I</w:t>
      </w:r>
      <w:r>
        <w:rPr>
          <w:b w:val="1"/>
          <w:bCs w:val="1"/>
          <w:u w:color="000000"/>
          <w:rtl w:val="0"/>
          <w:lang w:val="en-US"/>
        </w:rPr>
        <w:t>’</w:t>
      </w:r>
      <w:r>
        <w:rPr>
          <w:b w:val="1"/>
          <w:bCs w:val="1"/>
          <w:u w:color="000000"/>
          <w:rtl w:val="0"/>
          <w:lang w:val="en-US"/>
        </w:rPr>
        <w:t xml:space="preserve">ve included in the folder </w:t>
      </w:r>
      <w:r>
        <w:rPr>
          <w:b w:val="1"/>
          <w:bCs w:val="1"/>
          <w:u w:color="000000"/>
          <w:rtl w:val="0"/>
          <w:lang w:val="en-US"/>
        </w:rPr>
        <w:t>(XS unit at Urby, Staten Island):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Sleeping area: 10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×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7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0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≈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71 sq ft)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Living area: 12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×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9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≈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116 sq ft)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Plus kitchen, bath, and washer/dryer area</w:t>
      </w:r>
    </w:p>
    <w:p>
      <w:pPr>
        <w:pStyle w:val="Heading 2"/>
      </w:pP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14:textFill>
            <w14:solidFill>
              <w14:srgbClr w14:val="2B579A"/>
            </w14:solidFill>
          </w14:textFill>
        </w:rPr>
        <w:t>7. Let</w:t>
      </w:r>
      <w:r>
        <w:rPr>
          <w:rFonts w:ascii="Times New Roman" w:hAnsi="Times New Roman" w:hint="default"/>
          <w:outline w:val="0"/>
          <w:color w:val="2b579a"/>
          <w:u w:color="2b579a"/>
          <w:rtl w:val="1"/>
          <w14:textFill>
            <w14:solidFill>
              <w14:srgbClr w14:val="2B579A"/>
            </w14:solidFill>
          </w14:textFill>
        </w:rPr>
        <w:t>’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s move your business under one Schedule C (photography and consulting).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Yes, that sounds good to me. Let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combine them.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8. Also, we should be able to use the carryover of $1,113 from office in home.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Great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sounds good. Thanks for catching that!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14:textFill>
            <w14:solidFill>
              <w14:srgbClr w14:val="2B579A"/>
            </w14:solidFill>
          </w14:textFill>
        </w:rPr>
        <w:t>9. Let</w:t>
      </w:r>
      <w:r>
        <w:rPr>
          <w:rFonts w:ascii="Times New Roman" w:hAnsi="Times New Roman" w:hint="default"/>
          <w:outline w:val="0"/>
          <w:color w:val="2b579a"/>
          <w:u w:color="2b579a"/>
          <w:rtl w:val="1"/>
          <w14:textFill>
            <w14:solidFill>
              <w14:srgbClr w14:val="2B579A"/>
            </w14:solidFill>
          </w14:textFill>
        </w:rPr>
        <w:t>’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s take expenses for meals </w:t>
      </w:r>
      <w:r>
        <w:rPr>
          <w:rFonts w:ascii="Times New Roman" w:hAnsi="Times New Roman" w:hint="default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discuss business with friends, business associates. $75 per meal requires no receipts. Suggest twice per week.</w:t>
      </w:r>
    </w:p>
    <w:p>
      <w:pPr>
        <w:pStyle w:val="Heading 2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Yes, we can discuss this further. On the current 2025 expense sheet, I initially put 3x per week with roughly $15 a day, but it definitely varied. We would go to different locations in the area and I would pick up similar items, but would sometimes also include extra purchases to eat throughout the day, so $75 x 2 times a week makes sense. It was always grabbing lunch with colleagues and work was most definitely always discussed lol  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Roughly 45 weeks of freelancing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 meals/week = ~90 meals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×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$75 = ~$6,750 potential deduction (50% deductible = ~$3,375 tax benefit).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10. Photography business </w:t>
      </w:r>
      <w:r>
        <w:rPr>
          <w:rFonts w:ascii="Times New Roman" w:hAnsi="Times New Roman" w:hint="default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may want to continue this into 2026 (can generate a loss to offset other income).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Understood.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 did have 4 jobs in total in 2025 that were $400 a day, so $1600 total (let me know if you need more info on that or if it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better to tweak the number)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14:textFill>
            <w14:solidFill>
              <w14:srgbClr w14:val="2B579A"/>
            </w14:solidFill>
          </w14:textFill>
        </w:rPr>
        <w:t>11. Let</w:t>
      </w:r>
      <w:r>
        <w:rPr>
          <w:rFonts w:ascii="Times New Roman" w:hAnsi="Times New Roman" w:hint="default"/>
          <w:outline w:val="0"/>
          <w:color w:val="2b579a"/>
          <w:u w:color="2b579a"/>
          <w:rtl w:val="1"/>
          <w14:textFill>
            <w14:solidFill>
              <w14:srgbClr w14:val="2B579A"/>
            </w14:solidFill>
          </w14:textFill>
        </w:rPr>
        <w:t>’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s keep business open through year end to get full deduction </w:t>
      </w:r>
      <w:r>
        <w:rPr>
          <w:rFonts w:ascii="Times New Roman" w:hAnsi="Times New Roman" w:hint="default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as a W-2 employee you won</w:t>
      </w:r>
      <w:r>
        <w:rPr>
          <w:rFonts w:ascii="Times New Roman" w:hAnsi="Times New Roman" w:hint="default"/>
          <w:outline w:val="0"/>
          <w:color w:val="2b579a"/>
          <w:u w:color="2b579a"/>
          <w:rtl w:val="1"/>
          <w14:textFill>
            <w14:solidFill>
              <w14:srgbClr w14:val="2B579A"/>
            </w14:solidFill>
          </w14:textFill>
        </w:rPr>
        <w:t>’</w:t>
      </w: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t deduct these expenses.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Got it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makes sense. I understand that once I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 W-2 only, I can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deduct business expenses on my personal return. Keeping the freelance business open lets me continue claiming them on Schedule C.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12. Need new address in Boston.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115 Elm St, Apt. 1A, Charlestown, MA 02129, US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13. No estimates for 2026 as W-2 should cover it.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Understood. No quarterly estimated tax payments needed for 2026 since The Block is withholding from my paycheck.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14. Need to switch withholding to Massachusetts from NY. Do that ASAP.</w:t>
      </w:r>
    </w:p>
    <w:p>
      <w:pPr>
        <w:pStyle w:val="Heading 2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 reached out to HR yesterday and I was setting those details up in our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HRIS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Hyperlink.0"/>
          <w:outline w:val="0"/>
          <w:color w:val="0563c1"/>
          <w:sz w:val="22"/>
          <w:szCs w:val="22"/>
          <w:u w:val="single" w:color="0563c1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sz w:val="22"/>
          <w:szCs w:val="22"/>
          <w:u w:val="single" w:color="0563c1"/>
          <w14:textFill>
            <w14:solidFill>
              <w14:srgbClr w14:val="0563C1"/>
            </w14:solidFill>
          </w14:textFill>
        </w:rPr>
        <w:instrText xml:space="preserve"> HYPERLINK "http://rippling.com"</w:instrText>
      </w:r>
      <w:r>
        <w:rPr>
          <w:rStyle w:val="Hyperlink.0"/>
          <w:outline w:val="0"/>
          <w:color w:val="0563c1"/>
          <w:sz w:val="22"/>
          <w:szCs w:val="22"/>
          <w:u w:val="single" w:color="0563c1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sz w:val="22"/>
          <w:szCs w:val="22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rippling.com</w:t>
      </w:r>
      <w:r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w:fldChar w:fldCharType="end" w:fldLock="0"/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), so I should hear back on Monday. Let me know if you need any information on that.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15. Please send me worksheets from prior years.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Attached! You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ll find them in the </w:t>
      </w:r>
      <w:r>
        <w:rPr>
          <w:outline w:val="0"/>
          <w:color w:val="000000"/>
          <w:sz w:val="22"/>
          <w:szCs w:val="22"/>
          <w:u w:color="000000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Previous Expense Sheets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” </w:t>
      </w:r>
      <w:r>
        <w:rPr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folder: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2024-TaxExpensesDoc.xlsx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2023-TaxExpensesDoc.xlsx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2022-TaxExpensesDoc.xlsx</w:t>
      </w:r>
    </w:p>
    <w:p>
      <w:pPr>
        <w:pStyle w:val="Heading 2"/>
      </w:pP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These aren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as thorough or detailed as the 2025 version, but they have the info.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16. Looks like home office deduction is low in prior years. We can discuss amending 2022, 2023, and 2024.</w:t>
      </w:r>
    </w:p>
    <w:p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Sounds good! Let me know if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d like me to call you at any point or if we should work it out via email.</w:t>
      </w:r>
    </w:p>
    <w:p>
      <w:pPr>
        <w:pStyle w:val="Heading 2"/>
      </w:pPr>
      <w:r>
        <w:rPr>
          <w:rFonts w:ascii="Times New Roman" w:hAnsi="Times New Roman"/>
          <w:outline w:val="0"/>
          <w:color w:val="2b579a"/>
          <w:u w:color="2b579a"/>
          <w:rtl w:val="0"/>
          <w:lang w:val="en-US"/>
          <w14:textFill>
            <w14:solidFill>
              <w14:srgbClr w14:val="2B579A"/>
            </w14:solidFill>
          </w14:textFill>
        </w:rPr>
        <w:t>17. Did you purchase equipment in 2024 and prior years?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Yes.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as much, but h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ere</w:t>
      </w:r>
      <w:r>
        <w:rPr>
          <w:outline w:val="0"/>
          <w:color w:val="000000"/>
          <w:sz w:val="22"/>
          <w:szCs w:val="22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what I purchased: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AirPods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September 18, 2022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$150.25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Microphone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January 14, 2023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$99.99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iPad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July 17, 2024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$271.00</w:t>
      </w:r>
    </w:p>
    <w:p>
      <w:pPr>
        <w:pStyle w:val="Heading 2"/>
      </w:pPr>
      <w:r>
        <w:rPr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Apple USB-C Multiport Adapter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$76.20</w:t>
      </w: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b w:val="1"/>
          <w:bCs w:val="1"/>
          <w:sz w:val="24"/>
          <w:szCs w:val="24"/>
        </w:rPr>
      </w:pPr>
    </w:p>
    <w:p>
      <w:pPr>
        <w:pStyle w:val="Sub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Let me know if you need screenshots/receipts. </w:t>
      </w:r>
    </w:p>
    <w:p>
      <w:pPr>
        <w:pStyle w:val="Heading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 2"/>
      </w:pPr>
      <w:r>
        <w:rPr>
          <w:rtl w:val="0"/>
          <w:lang w:val="en-US"/>
        </w:rPr>
        <w:t>Additional Items Not In Expense Spreadsheet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following expenses were discussed in your questions but are NOT included in my 2025 expense spreadsheet. Please make sure to account for them: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00"/>
        <w:gridCol w:w="2000"/>
        <w:gridCol w:w="386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Expense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2025 Total</w:t>
            </w:r>
          </w:p>
        </w:tc>
        <w:tc>
          <w:tcPr>
            <w:tcW w:type="dxa" w:w="3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Verizon Internet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$1,155.96</w:t>
            </w:r>
          </w:p>
        </w:tc>
        <w:tc>
          <w:tcPr>
            <w:tcW w:type="dxa" w:w="3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 xml:space="preserve">$96.33/month </w:t>
            </w:r>
            <w:r>
              <w:rPr>
                <w:rFonts w:ascii="Arial" w:hAnsi="Arial" w:hint="default"/>
                <w:sz w:val="22"/>
                <w:szCs w:val="22"/>
                <w:u w:color="000000"/>
                <w:shd w:val="nil" w:color="auto" w:fill="auto"/>
                <w:rtl w:val="0"/>
              </w:rPr>
              <w:t xml:space="preserve">× 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12 months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Lemonade Renters Insurance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$126.00</w:t>
            </w:r>
          </w:p>
        </w:tc>
        <w:tc>
          <w:tcPr>
            <w:tcW w:type="dxa" w:w="3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Annual premium (receipt attached)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Electric (via Urby)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$1,388.73</w:t>
            </w:r>
          </w:p>
        </w:tc>
        <w:tc>
          <w:tcPr>
            <w:tcW w:type="dxa" w:w="3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Usage + sales tax from ledger</w:t>
            </w:r>
          </w:p>
        </w:tc>
      </w:tr>
      <w:tr>
        <w:tblPrEx>
          <w:shd w:val="clear" w:color="auto" w:fill="ced7e7"/>
        </w:tblPrEx>
        <w:trPr>
          <w:trHeight w:val="522" w:hRule="atLeast"/>
        </w:trPr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Total Rent Paid</w:t>
            </w:r>
          </w:p>
        </w:tc>
        <w:tc>
          <w:tcPr>
            <w:tcW w:type="dxa" w:w="2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$24,709.64</w:t>
            </w:r>
          </w:p>
        </w:tc>
        <w:tc>
          <w:tcPr>
            <w:tcW w:type="dxa" w:w="3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Increased from $2,017 to $2,072 in March</w:t>
            </w:r>
          </w:p>
        </w:tc>
      </w:tr>
    </w:tbl>
    <w:p>
      <w:pPr>
        <w:pStyle w:val="Heading 2"/>
        <w:widowControl w:val="0"/>
      </w:pPr>
    </w:p>
    <w:p>
      <w:pPr>
        <w:pStyle w:val="Heading 2"/>
      </w:pPr>
      <w:r>
        <w:rPr>
          <w:rtl w:val="0"/>
          <w:lang w:val="en-US"/>
        </w:rPr>
        <w:t>Documents Attached in This Folder</w:t>
      </w:r>
    </w:p>
    <w:p>
      <w:pPr>
        <w:pStyle w:val="Heading 2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supporting documents are organized in subfolders: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536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4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Folder</w:t>
            </w:r>
          </w:p>
        </w:tc>
        <w:tc>
          <w:tcPr>
            <w:tcW w:type="dxa" w:w="5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Contents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4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Lemonade - Renters Insurance</w:t>
            </w:r>
          </w:p>
        </w:tc>
        <w:tc>
          <w:tcPr>
            <w:tcW w:type="dxa" w:w="5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Receipts from 2022</w:t>
            </w:r>
            <w:r>
              <w:rPr>
                <w:rFonts w:ascii="Arial" w:hAnsi="Arial" w:hint="default"/>
                <w:sz w:val="22"/>
                <w:szCs w:val="22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de-DE"/>
              </w:rPr>
              <w:t>2025 (PDFs)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4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Urby Rent And Utilities 2025</w:t>
            </w:r>
          </w:p>
        </w:tc>
        <w:tc>
          <w:tcPr>
            <w:tcW w:type="dxa" w:w="5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Full rent &amp; electric ledger (Excel)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4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Apartment Layout</w:t>
            </w:r>
          </w:p>
        </w:tc>
        <w:tc>
          <w:tcPr>
            <w:tcW w:type="dxa" w:w="5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6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Floor plan showing room dimensions (PDF)</w:t>
            </w:r>
          </w:p>
        </w:tc>
      </w:tr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4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Previous Expense Sheets</w:t>
            </w:r>
          </w:p>
        </w:tc>
        <w:tc>
          <w:tcPr>
            <w:tcW w:type="dxa" w:w="5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2022, 2023, 2024 expense spreadsheets (Excel)</w:t>
            </w:r>
          </w:p>
        </w:tc>
      </w:tr>
    </w:tbl>
    <w:p>
      <w:pPr>
        <w:pStyle w:val="Heading 2"/>
        <w:widowControl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outline w:val="0"/>
        <w:color w:val="888888"/>
        <w:sz w:val="18"/>
        <w:szCs w:val="18"/>
        <w:u w:color="888888"/>
        <w:rtl w:val="0"/>
        <w:lang w:val="da-DK"/>
        <w14:textFill>
          <w14:solidFill>
            <w14:srgbClr w14:val="888888"/>
          </w14:solidFill>
        </w14:textFill>
      </w:rPr>
      <w:t xml:space="preserve">Page </w:t>
    </w:r>
    <w:r>
      <w:rPr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b579a"/>
      <w:spacing w:val="0"/>
      <w:kern w:val="0"/>
      <w:position w:val="0"/>
      <w:sz w:val="28"/>
      <w:szCs w:val="28"/>
      <w:u w:val="none" w:color="2b579a"/>
      <w:shd w:val="nil" w:color="auto" w:fill="auto"/>
      <w:vertAlign w:val="baseline"/>
      <w:lang w:val="en-US"/>
      <w14:textOutline>
        <w14:noFill/>
      </w14:textOutline>
      <w14:textFill>
        <w14:solidFill>
          <w14:srgbClr w14:val="2B579A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