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6713A" w14:textId="77777777" w:rsidR="00320FC3" w:rsidRPr="00C63697" w:rsidRDefault="00320FC3" w:rsidP="00320FC3">
      <w:pPr>
        <w:pStyle w:val="ListParagraph"/>
        <w:numPr>
          <w:ilvl w:val="0"/>
          <w:numId w:val="3"/>
        </w:numPr>
        <w:rPr>
          <w:rFonts w:ascii="Palatino Linotype" w:hAnsi="Palatino Linotype"/>
          <w:sz w:val="22"/>
          <w:szCs w:val="22"/>
        </w:rPr>
      </w:pPr>
      <w:r w:rsidRPr="00C63697">
        <w:rPr>
          <w:rFonts w:ascii="Palatino Linotype" w:hAnsi="Palatino Linotype" w:cs="Calibri"/>
          <w:color w:val="000000"/>
        </w:rPr>
        <w:t>I would like you to carefully formulate a research question.</w:t>
      </w:r>
      <w:r w:rsidRPr="00C63697">
        <w:rPr>
          <w:rStyle w:val="contentpasted0"/>
          <w:rFonts w:ascii="Palatino Linotype" w:hAnsi="Palatino Linotype" w:cs="Calibri"/>
          <w:color w:val="000000"/>
        </w:rPr>
        <w:t> </w:t>
      </w:r>
      <w:r w:rsidRPr="00C63697">
        <w:rPr>
          <w:rStyle w:val="apple-converted-space"/>
          <w:rFonts w:ascii="Palatino Linotype" w:hAnsi="Palatino Linotype" w:cs="Calibri"/>
          <w:color w:val="000000"/>
        </w:rPr>
        <w:t> </w:t>
      </w:r>
      <w:r w:rsidRPr="00C63697">
        <w:rPr>
          <w:rStyle w:val="contentpasted0"/>
          <w:rFonts w:ascii="Palatino Linotype" w:hAnsi="Palatino Linotype" w:cs="Calibri"/>
          <w:color w:val="000000"/>
        </w:rPr>
        <w:t> </w:t>
      </w:r>
      <w:r w:rsidRPr="00C63697">
        <w:rPr>
          <w:rFonts w:ascii="Palatino Linotype" w:hAnsi="Palatino Linotype" w:cs="Calibri"/>
          <w:color w:val="000000"/>
        </w:rPr>
        <w:t>Your readings examine moral decision making and justice across multiple domains.</w:t>
      </w:r>
      <w:r w:rsidRPr="00C63697">
        <w:rPr>
          <w:rStyle w:val="contentpasted0"/>
          <w:rFonts w:ascii="Palatino Linotype" w:hAnsi="Palatino Linotype" w:cs="Calibri"/>
          <w:color w:val="000000"/>
        </w:rPr>
        <w:t> </w:t>
      </w:r>
      <w:r w:rsidRPr="00C63697">
        <w:rPr>
          <w:rStyle w:val="apple-converted-space"/>
          <w:rFonts w:ascii="Palatino Linotype" w:hAnsi="Palatino Linotype" w:cs="Calibri"/>
          <w:color w:val="000000"/>
        </w:rPr>
        <w:t> </w:t>
      </w:r>
      <w:r w:rsidRPr="00C63697">
        <w:rPr>
          <w:rFonts w:ascii="Palatino Linotype" w:hAnsi="Palatino Linotype" w:cs="Calibri"/>
          <w:color w:val="000000"/>
        </w:rPr>
        <w:t>I would like you to choose an existing digital app.</w:t>
      </w:r>
      <w:r w:rsidRPr="00C63697">
        <w:rPr>
          <w:rStyle w:val="contentpasted0"/>
          <w:rFonts w:ascii="Palatino Linotype" w:hAnsi="Palatino Linotype" w:cs="Calibri"/>
          <w:color w:val="000000"/>
        </w:rPr>
        <w:t> </w:t>
      </w:r>
      <w:r w:rsidRPr="00C63697">
        <w:rPr>
          <w:rStyle w:val="apple-converted-space"/>
          <w:rFonts w:ascii="Palatino Linotype" w:hAnsi="Palatino Linotype" w:cs="Calibri"/>
          <w:color w:val="000000"/>
        </w:rPr>
        <w:t> </w:t>
      </w:r>
      <w:r w:rsidRPr="00C63697">
        <w:rPr>
          <w:rFonts w:ascii="Palatino Linotype" w:hAnsi="Palatino Linotype" w:cs="Calibri"/>
          <w:color w:val="000000"/>
        </w:rPr>
        <w:t>The app could be used on people’s phones, etc.</w:t>
      </w:r>
      <w:r w:rsidRPr="00C63697">
        <w:rPr>
          <w:rStyle w:val="contentpasted0"/>
          <w:rFonts w:ascii="Palatino Linotype" w:hAnsi="Palatino Linotype" w:cs="Calibri"/>
          <w:color w:val="000000"/>
        </w:rPr>
        <w:t>  </w:t>
      </w:r>
      <w:r w:rsidRPr="00C63697">
        <w:rPr>
          <w:rStyle w:val="apple-converted-space"/>
          <w:rFonts w:ascii="Palatino Linotype" w:hAnsi="Palatino Linotype" w:cs="Calibri"/>
          <w:color w:val="000000"/>
        </w:rPr>
        <w:t> </w:t>
      </w:r>
      <w:r w:rsidRPr="00C63697">
        <w:rPr>
          <w:rFonts w:ascii="Palatino Linotype" w:hAnsi="Palatino Linotype" w:cs="Calibri"/>
          <w:color w:val="000000"/>
        </w:rPr>
        <w:t>Please choose an aspect of this app that involves moral decision making.</w:t>
      </w:r>
      <w:r w:rsidRPr="00C63697">
        <w:rPr>
          <w:rStyle w:val="contentpasted0"/>
          <w:rFonts w:ascii="Palatino Linotype" w:hAnsi="Palatino Linotype" w:cs="Calibri"/>
          <w:color w:val="000000"/>
        </w:rPr>
        <w:t> </w:t>
      </w:r>
      <w:r w:rsidRPr="00C63697">
        <w:rPr>
          <w:rStyle w:val="apple-converted-space"/>
          <w:rFonts w:ascii="Palatino Linotype" w:hAnsi="Palatino Linotype" w:cs="Calibri"/>
          <w:color w:val="000000"/>
        </w:rPr>
        <w:t> </w:t>
      </w:r>
      <w:r w:rsidRPr="00C63697">
        <w:rPr>
          <w:rFonts w:ascii="Palatino Linotype" w:hAnsi="Palatino Linotype" w:cs="Calibri"/>
          <w:color w:val="000000"/>
        </w:rPr>
        <w:t>This could be on the part of the users, developers, company, etc.</w:t>
      </w:r>
      <w:r w:rsidRPr="00C63697">
        <w:rPr>
          <w:rStyle w:val="contentpasted0"/>
          <w:rFonts w:ascii="Palatino Linotype" w:hAnsi="Palatino Linotype" w:cs="Calibri"/>
          <w:color w:val="000000"/>
        </w:rPr>
        <w:t> </w:t>
      </w:r>
      <w:r w:rsidRPr="00C63697">
        <w:rPr>
          <w:rStyle w:val="apple-converted-space"/>
          <w:rFonts w:ascii="Palatino Linotype" w:hAnsi="Palatino Linotype" w:cs="Calibri"/>
          <w:color w:val="000000"/>
        </w:rPr>
        <w:t> </w:t>
      </w:r>
      <w:r w:rsidRPr="00C63697">
        <w:rPr>
          <w:rFonts w:ascii="Palatino Linotype" w:hAnsi="Palatino Linotype" w:cs="Calibri"/>
          <w:color w:val="000000"/>
        </w:rPr>
        <w:t>Please formulate a precise research question around this moral decision and outline a method of investigation.</w:t>
      </w:r>
      <w:r w:rsidRPr="00C63697">
        <w:rPr>
          <w:rStyle w:val="contentpasted0"/>
          <w:rFonts w:ascii="Palatino Linotype" w:hAnsi="Palatino Linotype" w:cs="Calibri"/>
          <w:color w:val="000000"/>
        </w:rPr>
        <w:t> </w:t>
      </w:r>
      <w:r w:rsidRPr="00C63697">
        <w:rPr>
          <w:rStyle w:val="apple-converted-space"/>
          <w:rFonts w:ascii="Palatino Linotype" w:hAnsi="Palatino Linotype" w:cs="Calibri"/>
          <w:color w:val="000000"/>
        </w:rPr>
        <w:t> </w:t>
      </w:r>
      <w:r w:rsidRPr="00C63697">
        <w:rPr>
          <w:rStyle w:val="contentpasted0"/>
          <w:rFonts w:ascii="Palatino Linotype" w:hAnsi="Palatino Linotype" w:cs="Calibri"/>
          <w:color w:val="000000"/>
        </w:rPr>
        <w:t> </w:t>
      </w:r>
      <w:r w:rsidRPr="00C63697">
        <w:rPr>
          <w:rFonts w:ascii="Palatino Linotype" w:hAnsi="Palatino Linotype" w:cs="Calibri"/>
          <w:color w:val="000000"/>
        </w:rPr>
        <w:t>Please defend why your research question is important and why it is necessary to investigate it.</w:t>
      </w:r>
    </w:p>
    <w:p w14:paraId="5EF299DB" w14:textId="77777777" w:rsidR="00320FC3" w:rsidRPr="00C63697" w:rsidRDefault="00320FC3" w:rsidP="00320FC3"/>
    <w:p w14:paraId="1C0553F5" w14:textId="77777777" w:rsidR="00320FC3" w:rsidRPr="00C63697" w:rsidRDefault="00320FC3" w:rsidP="00320FC3">
      <w:pPr>
        <w:rPr>
          <w:sz w:val="24"/>
          <w:szCs w:val="24"/>
        </w:rPr>
      </w:pPr>
      <w:r w:rsidRPr="00C63697">
        <w:rPr>
          <w:sz w:val="24"/>
          <w:szCs w:val="24"/>
        </w:rPr>
        <w:t>Comprehensive Exam Answers: Clint Davis-Stober</w:t>
      </w:r>
    </w:p>
    <w:p w14:paraId="0C7CA8F6" w14:textId="77777777" w:rsidR="00C85CA7" w:rsidRPr="00C63697" w:rsidRDefault="00C85CA7">
      <w:pPr>
        <w:spacing w:line="480" w:lineRule="auto"/>
        <w:rPr>
          <w:sz w:val="28"/>
          <w:szCs w:val="28"/>
        </w:rPr>
      </w:pPr>
      <w:r w:rsidRPr="00C63697">
        <w:rPr>
          <w:sz w:val="28"/>
          <w:szCs w:val="28"/>
        </w:rPr>
        <w:t>What existing digital app would you like to research, and what aspect of this app relates to moral decision making?</w:t>
      </w:r>
    </w:p>
    <w:p w14:paraId="7C58D195" w14:textId="24934467" w:rsidR="00765AF4" w:rsidRPr="00C63697" w:rsidRDefault="00C85CA7">
      <w:pPr>
        <w:spacing w:line="480" w:lineRule="auto"/>
        <w:rPr>
          <w:sz w:val="24"/>
          <w:szCs w:val="24"/>
        </w:rPr>
      </w:pPr>
      <w:r w:rsidRPr="00C63697">
        <w:rPr>
          <w:sz w:val="24"/>
          <w:szCs w:val="24"/>
        </w:rPr>
        <w:tab/>
        <w:t xml:space="preserve">Amazon online shopping is unbelievably popular, with enormous prevalence throughout the entire world and </w:t>
      </w:r>
      <w:r w:rsidR="008A6D8A" w:rsidRPr="00C63697">
        <w:rPr>
          <w:sz w:val="24"/>
          <w:szCs w:val="24"/>
        </w:rPr>
        <w:t xml:space="preserve">a </w:t>
      </w:r>
      <w:r w:rsidRPr="00C63697">
        <w:rPr>
          <w:sz w:val="24"/>
          <w:szCs w:val="24"/>
        </w:rPr>
        <w:t>customer-base</w:t>
      </w:r>
      <w:r w:rsidR="008A6D8A" w:rsidRPr="00C63697">
        <w:rPr>
          <w:sz w:val="24"/>
          <w:szCs w:val="24"/>
        </w:rPr>
        <w:t xml:space="preserve"> that parallels </w:t>
      </w:r>
      <w:r w:rsidR="007F3A18" w:rsidRPr="00C63697">
        <w:rPr>
          <w:sz w:val="24"/>
          <w:szCs w:val="24"/>
        </w:rPr>
        <w:t>its</w:t>
      </w:r>
      <w:r w:rsidR="008A6D8A" w:rsidRPr="00C63697">
        <w:rPr>
          <w:sz w:val="24"/>
          <w:szCs w:val="24"/>
        </w:rPr>
        <w:t xml:space="preserve"> prevalence</w:t>
      </w:r>
      <w:r w:rsidR="007F3A18" w:rsidRPr="00C63697">
        <w:rPr>
          <w:sz w:val="24"/>
          <w:szCs w:val="24"/>
        </w:rPr>
        <w:t xml:space="preserve">. Due to </w:t>
      </w:r>
      <w:r w:rsidR="00E40255" w:rsidRPr="00C63697">
        <w:rPr>
          <w:sz w:val="24"/>
          <w:szCs w:val="24"/>
        </w:rPr>
        <w:t>its</w:t>
      </w:r>
      <w:r w:rsidR="007F3A18" w:rsidRPr="00C63697">
        <w:rPr>
          <w:sz w:val="24"/>
          <w:szCs w:val="24"/>
        </w:rPr>
        <w:t xml:space="preserve"> sheer popularity, there is likely a great volume of data available internally to Amazon data scientists. Thus, I believe that Amazon digital shopping would be a very fruitful digital app to examine for academic research. The aspect of this application that I would like to look at, as it relates to moral decision making, is the customer review system and process.</w:t>
      </w:r>
      <w:r w:rsidR="007C5A22" w:rsidRPr="00C63697">
        <w:rPr>
          <w:sz w:val="24"/>
          <w:szCs w:val="24"/>
        </w:rPr>
        <w:t xml:space="preserve"> The moral aspect of rating and reviewing items online is obvious, as there is a persistent belief that those who write reviews have an implied moral and ethical responsibility to the fellow consumers who rely on them to make purchasing choices with their limited resources</w:t>
      </w:r>
      <w:r w:rsidR="00A154CE" w:rsidRPr="00C63697">
        <w:rPr>
          <w:sz w:val="24"/>
          <w:szCs w:val="24"/>
        </w:rPr>
        <w:t xml:space="preserve"> (</w:t>
      </w:r>
      <w:proofErr w:type="spellStart"/>
      <w:r w:rsidR="00A154CE" w:rsidRPr="00C63697">
        <w:rPr>
          <w:sz w:val="24"/>
          <w:szCs w:val="24"/>
        </w:rPr>
        <w:t>Bounie</w:t>
      </w:r>
      <w:proofErr w:type="spellEnd"/>
      <w:r w:rsidR="00A154CE" w:rsidRPr="00C63697">
        <w:rPr>
          <w:sz w:val="24"/>
          <w:szCs w:val="24"/>
        </w:rPr>
        <w:t xml:space="preserve">, </w:t>
      </w:r>
      <w:proofErr w:type="spellStart"/>
      <w:r w:rsidR="00A154CE" w:rsidRPr="00C63697">
        <w:rPr>
          <w:sz w:val="24"/>
          <w:szCs w:val="24"/>
        </w:rPr>
        <w:t>Borreau</w:t>
      </w:r>
      <w:proofErr w:type="spellEnd"/>
      <w:r w:rsidR="00A154CE" w:rsidRPr="00C63697">
        <w:rPr>
          <w:sz w:val="24"/>
          <w:szCs w:val="24"/>
        </w:rPr>
        <w:t xml:space="preserve">, </w:t>
      </w:r>
      <w:proofErr w:type="spellStart"/>
      <w:r w:rsidR="00A154CE" w:rsidRPr="00C63697">
        <w:rPr>
          <w:sz w:val="24"/>
          <w:szCs w:val="24"/>
        </w:rPr>
        <w:t>Gensollen</w:t>
      </w:r>
      <w:proofErr w:type="spellEnd"/>
      <w:r w:rsidR="00A154CE" w:rsidRPr="00C63697">
        <w:rPr>
          <w:sz w:val="24"/>
          <w:szCs w:val="24"/>
        </w:rPr>
        <w:t xml:space="preserve">, and </w:t>
      </w:r>
      <w:proofErr w:type="spellStart"/>
      <w:r w:rsidR="00A154CE" w:rsidRPr="00C63697">
        <w:rPr>
          <w:sz w:val="24"/>
          <w:szCs w:val="24"/>
        </w:rPr>
        <w:t>Waelbroeck</w:t>
      </w:r>
      <w:proofErr w:type="spellEnd"/>
      <w:r w:rsidR="00A154CE" w:rsidRPr="00C63697">
        <w:rPr>
          <w:sz w:val="24"/>
          <w:szCs w:val="24"/>
        </w:rPr>
        <w:t>, 2008).</w:t>
      </w:r>
      <w:r w:rsidR="007927DD" w:rsidRPr="00C63697">
        <w:rPr>
          <w:sz w:val="24"/>
          <w:szCs w:val="24"/>
        </w:rPr>
        <w:t xml:space="preserve"> </w:t>
      </w:r>
    </w:p>
    <w:p w14:paraId="5DEF8928" w14:textId="597BD176" w:rsidR="007927DD" w:rsidRPr="00C63697" w:rsidRDefault="007927DD">
      <w:pPr>
        <w:spacing w:line="480" w:lineRule="auto"/>
        <w:rPr>
          <w:sz w:val="24"/>
          <w:szCs w:val="24"/>
        </w:rPr>
      </w:pPr>
      <w:r w:rsidRPr="00C63697">
        <w:rPr>
          <w:sz w:val="24"/>
          <w:szCs w:val="24"/>
        </w:rPr>
        <w:tab/>
        <w:t>Specifically, I would like to experimentally extend some concepts in the domain of general moral and ethical reasoning that have not been previously applied to the niche of online product reviews.</w:t>
      </w:r>
      <w:r w:rsidR="00E40255" w:rsidRPr="00C63697">
        <w:rPr>
          <w:sz w:val="24"/>
          <w:szCs w:val="24"/>
        </w:rPr>
        <w:t xml:space="preserve"> In general, people </w:t>
      </w:r>
      <w:r w:rsidR="00B6412B" w:rsidRPr="00C63697">
        <w:rPr>
          <w:sz w:val="24"/>
          <w:szCs w:val="24"/>
        </w:rPr>
        <w:t>can</w:t>
      </w:r>
      <w:r w:rsidR="00E40255" w:rsidRPr="00C63697">
        <w:rPr>
          <w:sz w:val="24"/>
          <w:szCs w:val="24"/>
        </w:rPr>
        <w:t xml:space="preserve"> engage in less moral activity when they are able </w:t>
      </w:r>
      <w:r w:rsidR="00E40255" w:rsidRPr="00C63697">
        <w:rPr>
          <w:sz w:val="24"/>
          <w:szCs w:val="24"/>
        </w:rPr>
        <w:lastRenderedPageBreak/>
        <w:t>to persuade themselves that they are not breaking their own ethical standards (Dana, Weber, and Kuang, 2007</w:t>
      </w:r>
      <w:r w:rsidR="00D118EB" w:rsidRPr="00C63697">
        <w:rPr>
          <w:sz w:val="24"/>
          <w:szCs w:val="24"/>
        </w:rPr>
        <w:t>; Dana, Loewenstein, and Weber, 2012</w:t>
      </w:r>
      <w:r w:rsidR="00E40255" w:rsidRPr="00C63697">
        <w:rPr>
          <w:sz w:val="24"/>
          <w:szCs w:val="24"/>
        </w:rPr>
        <w:t>). One common aspect is that of exploiting hidden information, where there is a plausible excuse to not have to know the consequences of one’s own actions. For example, an individual who has an STD might not have sex with others if they knew for sure, which is a moral action. However, this person may choose to avoid getting tested, thus exploiting the ‘uncertainty’ of their situation, being able to feign ignorance of any actual STD’s they may have spread.</w:t>
      </w:r>
      <w:r w:rsidR="00D118EB" w:rsidRPr="00C63697">
        <w:rPr>
          <w:sz w:val="24"/>
          <w:szCs w:val="24"/>
        </w:rPr>
        <w:t xml:space="preserve"> Another concept that is common is that of </w:t>
      </w:r>
      <w:r w:rsidR="00B00209" w:rsidRPr="00C63697">
        <w:rPr>
          <w:sz w:val="24"/>
          <w:szCs w:val="24"/>
        </w:rPr>
        <w:t xml:space="preserve">‘diffusing responsibility’. In this case, people avoid accountability for tough ethical decision by diffusing the responsibility for the choice across multiple individuals. </w:t>
      </w:r>
      <w:r w:rsidR="008D0667" w:rsidRPr="00C63697">
        <w:rPr>
          <w:sz w:val="24"/>
          <w:szCs w:val="24"/>
        </w:rPr>
        <w:t>Vertical diffusion is when there is a third party that sits between the decision maker and the stakeholders, the introduction of this third party ‘diffuses’ responsibility and results in the decision-maker being ‘less directly’ responsible for the outcome.</w:t>
      </w:r>
      <w:r w:rsidR="007E6925" w:rsidRPr="00C63697">
        <w:rPr>
          <w:sz w:val="24"/>
          <w:szCs w:val="24"/>
        </w:rPr>
        <w:t xml:space="preserve"> For example, a company might have high standards with regards to paying their employees, but that company may hire contractors that pay less than the standards of the company’s own employees</w:t>
      </w:r>
      <w:r w:rsidR="001B45FC" w:rsidRPr="00C63697">
        <w:rPr>
          <w:sz w:val="24"/>
          <w:szCs w:val="24"/>
        </w:rPr>
        <w:t xml:space="preserve"> This can result in </w:t>
      </w:r>
      <w:r w:rsidR="007E6925" w:rsidRPr="00C63697">
        <w:rPr>
          <w:sz w:val="24"/>
          <w:szCs w:val="24"/>
        </w:rPr>
        <w:t>a supposedly more ethical company that</w:t>
      </w:r>
      <w:r w:rsidR="001B45FC" w:rsidRPr="00C63697">
        <w:rPr>
          <w:sz w:val="24"/>
          <w:szCs w:val="24"/>
        </w:rPr>
        <w:t xml:space="preserve"> </w:t>
      </w:r>
      <w:r w:rsidR="007E6925" w:rsidRPr="00C63697">
        <w:rPr>
          <w:sz w:val="24"/>
          <w:szCs w:val="24"/>
        </w:rPr>
        <w:t>pay</w:t>
      </w:r>
      <w:r w:rsidR="001B45FC" w:rsidRPr="00C63697">
        <w:rPr>
          <w:sz w:val="24"/>
          <w:szCs w:val="24"/>
        </w:rPr>
        <w:t>s</w:t>
      </w:r>
      <w:r w:rsidR="007E6925" w:rsidRPr="00C63697">
        <w:rPr>
          <w:sz w:val="24"/>
          <w:szCs w:val="24"/>
        </w:rPr>
        <w:t xml:space="preserve"> higher wages</w:t>
      </w:r>
      <w:r w:rsidR="001B45FC" w:rsidRPr="00C63697">
        <w:rPr>
          <w:sz w:val="24"/>
          <w:szCs w:val="24"/>
        </w:rPr>
        <w:t xml:space="preserve"> in general</w:t>
      </w:r>
      <w:r w:rsidR="007E6925" w:rsidRPr="00C63697">
        <w:rPr>
          <w:sz w:val="24"/>
          <w:szCs w:val="24"/>
        </w:rPr>
        <w:t>, to pay lower wages for work that is ostensibly done on their behalf.</w:t>
      </w:r>
      <w:r w:rsidR="0090324D" w:rsidRPr="00C63697">
        <w:rPr>
          <w:sz w:val="24"/>
          <w:szCs w:val="24"/>
        </w:rPr>
        <w:t xml:space="preserve"> Horizontal diffusion can be seen when decision makers rely on others to act in the best interests of the actual stakeholder, best described as the ‘bystander effect’ in traditional psychology literature.</w:t>
      </w:r>
      <w:r w:rsidR="00B6412B">
        <w:rPr>
          <w:sz w:val="24"/>
          <w:szCs w:val="24"/>
        </w:rPr>
        <w:t xml:space="preserve"> </w:t>
      </w:r>
    </w:p>
    <w:p w14:paraId="275659FC" w14:textId="5F7A6541" w:rsidR="008130B8" w:rsidRPr="00C63697" w:rsidRDefault="008130B8">
      <w:pPr>
        <w:spacing w:line="480" w:lineRule="auto"/>
        <w:rPr>
          <w:sz w:val="24"/>
          <w:szCs w:val="24"/>
        </w:rPr>
      </w:pPr>
      <w:r w:rsidRPr="00C63697">
        <w:rPr>
          <w:sz w:val="24"/>
          <w:szCs w:val="24"/>
        </w:rPr>
        <w:tab/>
        <w:t xml:space="preserve">There are several ways these concepts can be related to issues of ethics in online reviewing. For example, incentivized reviews are extremely common, and provide an obvious moral problem. How can someone be expected to provide an objective review when they were provided monetary or material gain for doing so? Researchers have found that is indeed the </w:t>
      </w:r>
      <w:r w:rsidRPr="00C63697">
        <w:rPr>
          <w:sz w:val="24"/>
          <w:szCs w:val="24"/>
        </w:rPr>
        <w:lastRenderedPageBreak/>
        <w:t>case, with reviewers who received compensation leaving good reviews for sub-par product</w:t>
      </w:r>
      <w:r w:rsidR="00672B9A" w:rsidRPr="00C63697">
        <w:rPr>
          <w:sz w:val="24"/>
          <w:szCs w:val="24"/>
        </w:rPr>
        <w:t>s</w:t>
      </w:r>
      <w:r w:rsidRPr="00C63697">
        <w:rPr>
          <w:sz w:val="24"/>
          <w:szCs w:val="24"/>
        </w:rPr>
        <w:t xml:space="preserve"> even when feeling uneasy about doing so (</w:t>
      </w:r>
      <w:proofErr w:type="spellStart"/>
      <w:r w:rsidRPr="00C63697">
        <w:rPr>
          <w:sz w:val="24"/>
          <w:szCs w:val="24"/>
        </w:rPr>
        <w:t>Rynarzewska</w:t>
      </w:r>
      <w:proofErr w:type="spellEnd"/>
      <w:r w:rsidRPr="00C63697">
        <w:rPr>
          <w:sz w:val="24"/>
          <w:szCs w:val="24"/>
        </w:rPr>
        <w:t>, 201</w:t>
      </w:r>
      <w:r w:rsidR="00672B9A" w:rsidRPr="00C63697">
        <w:rPr>
          <w:sz w:val="24"/>
          <w:szCs w:val="24"/>
        </w:rPr>
        <w:t>9</w:t>
      </w:r>
      <w:r w:rsidRPr="00C63697">
        <w:rPr>
          <w:sz w:val="24"/>
          <w:szCs w:val="24"/>
        </w:rPr>
        <w:t xml:space="preserve">). </w:t>
      </w:r>
      <w:r w:rsidR="004E7E77" w:rsidRPr="00C63697">
        <w:rPr>
          <w:sz w:val="24"/>
          <w:szCs w:val="24"/>
        </w:rPr>
        <w:t xml:space="preserve">Likewise, many companies distribute promotional codes or rebates for their products through externally managed ‘review communities’, managed by administrators. There are clear examples of vertical diffusion here, as the ‘review communities’ take on the role of the third party between the decision-maker and the stakeholders. In these groups, while the company providing the resources did not explicitly demand biased reviews of the reviewers, the administrators of these review groups that distributed the monetary and material benefits clearly did. Participants in communities who were good reviewers were given more material benefits from the administrators, and those who gave ethically unbiased reviews (low scores if deserved) were chastised by group </w:t>
      </w:r>
      <w:r w:rsidR="00410E76" w:rsidRPr="00C63697">
        <w:rPr>
          <w:sz w:val="24"/>
          <w:szCs w:val="24"/>
        </w:rPr>
        <w:t>leaders</w:t>
      </w:r>
      <w:r w:rsidR="004E7E77" w:rsidRPr="00C63697">
        <w:rPr>
          <w:sz w:val="24"/>
          <w:szCs w:val="24"/>
        </w:rPr>
        <w:t xml:space="preserve"> and made to feel guilty for not ‘appreciating’ what they were being granted.</w:t>
      </w:r>
    </w:p>
    <w:p w14:paraId="7CF23852" w14:textId="77777777" w:rsidR="00984445" w:rsidRPr="00C63697" w:rsidRDefault="00984445" w:rsidP="00984445">
      <w:pPr>
        <w:rPr>
          <w:sz w:val="28"/>
          <w:szCs w:val="28"/>
        </w:rPr>
      </w:pPr>
      <w:r w:rsidRPr="00C63697">
        <w:rPr>
          <w:sz w:val="28"/>
          <w:szCs w:val="28"/>
        </w:rPr>
        <w:t>Why is this research question important?</w:t>
      </w:r>
    </w:p>
    <w:p w14:paraId="6C9B8C41" w14:textId="4FB016FE" w:rsidR="00984445" w:rsidRPr="00C63697" w:rsidRDefault="00984445">
      <w:pPr>
        <w:spacing w:line="480" w:lineRule="auto"/>
        <w:rPr>
          <w:sz w:val="24"/>
          <w:szCs w:val="24"/>
        </w:rPr>
      </w:pPr>
      <w:r w:rsidRPr="00C63697">
        <w:rPr>
          <w:sz w:val="24"/>
          <w:szCs w:val="24"/>
        </w:rPr>
        <w:tab/>
        <w:t xml:space="preserve">Broadly, this research is important because a huge proportion of total commercial transaction in the United States occurs through e-commerce. This is especially true when considering the effects of the COVID-19 pandemic, which prevented many from engaging in physical retail shopping, and diverted demand instead to online platforms. This </w:t>
      </w:r>
      <w:r w:rsidR="00B6412B" w:rsidRPr="00C63697">
        <w:rPr>
          <w:sz w:val="24"/>
          <w:szCs w:val="24"/>
        </w:rPr>
        <w:t>led</w:t>
      </w:r>
      <w:r w:rsidRPr="00C63697">
        <w:rPr>
          <w:sz w:val="24"/>
          <w:szCs w:val="24"/>
        </w:rPr>
        <w:t xml:space="preserve"> to a staggering 43% increase in e-commerce in 2020, the first year of the pandemic</w:t>
      </w:r>
      <w:r w:rsidR="004C6D9A" w:rsidRPr="00C63697">
        <w:rPr>
          <w:sz w:val="24"/>
          <w:szCs w:val="24"/>
        </w:rPr>
        <w:t xml:space="preserve"> (Annual Retail Trade Survey, 2020). Online shopping has not cooled down since, with </w:t>
      </w:r>
      <w:r w:rsidR="007A02C0" w:rsidRPr="00C63697">
        <w:rPr>
          <w:sz w:val="24"/>
          <w:szCs w:val="24"/>
        </w:rPr>
        <w:t xml:space="preserve">257.3 billion dollars </w:t>
      </w:r>
      <w:r w:rsidR="00B6412B">
        <w:rPr>
          <w:sz w:val="24"/>
          <w:szCs w:val="24"/>
        </w:rPr>
        <w:t xml:space="preserve">of sales </w:t>
      </w:r>
      <w:r w:rsidR="007A02C0" w:rsidRPr="00C63697">
        <w:rPr>
          <w:sz w:val="24"/>
          <w:szCs w:val="24"/>
        </w:rPr>
        <w:t>happening in the 1</w:t>
      </w:r>
      <w:r w:rsidR="007A02C0" w:rsidRPr="00C63697">
        <w:rPr>
          <w:sz w:val="24"/>
          <w:szCs w:val="24"/>
          <w:vertAlign w:val="superscript"/>
        </w:rPr>
        <w:t>st</w:t>
      </w:r>
      <w:r w:rsidR="007A02C0" w:rsidRPr="00C63697">
        <w:rPr>
          <w:sz w:val="24"/>
          <w:szCs w:val="24"/>
        </w:rPr>
        <w:t xml:space="preserve"> quarter of 2022 alone, making up over 14.3% of total retail sales (US Economic Census Data, 2022).</w:t>
      </w:r>
      <w:r w:rsidR="004F09A0" w:rsidRPr="00C63697">
        <w:rPr>
          <w:sz w:val="24"/>
          <w:szCs w:val="24"/>
        </w:rPr>
        <w:t xml:space="preserve"> The largest online retail platform, Amazon, has made up over 110 billion dollars of net sales in e-commerce in the 3</w:t>
      </w:r>
      <w:r w:rsidR="004F09A0" w:rsidRPr="00C63697">
        <w:rPr>
          <w:sz w:val="24"/>
          <w:szCs w:val="24"/>
          <w:vertAlign w:val="superscript"/>
        </w:rPr>
        <w:t>rd</w:t>
      </w:r>
      <w:r w:rsidR="004F09A0" w:rsidRPr="00C63697">
        <w:rPr>
          <w:sz w:val="24"/>
          <w:szCs w:val="24"/>
        </w:rPr>
        <w:t xml:space="preserve"> quarter of 2022 </w:t>
      </w:r>
      <w:r w:rsidR="00F709C4">
        <w:rPr>
          <w:sz w:val="24"/>
          <w:szCs w:val="24"/>
        </w:rPr>
        <w:t>by itself.</w:t>
      </w:r>
      <w:r w:rsidR="00DB00ED" w:rsidRPr="00C63697">
        <w:rPr>
          <w:sz w:val="24"/>
          <w:szCs w:val="24"/>
        </w:rPr>
        <w:t xml:space="preserve"> It is obvious that online shopping is extremely </w:t>
      </w:r>
      <w:r w:rsidR="00F12D69" w:rsidRPr="00C63697">
        <w:rPr>
          <w:sz w:val="24"/>
          <w:szCs w:val="24"/>
        </w:rPr>
        <w:t>popular and</w:t>
      </w:r>
      <w:r w:rsidR="00DB00ED" w:rsidRPr="00C63697">
        <w:rPr>
          <w:sz w:val="24"/>
          <w:szCs w:val="24"/>
        </w:rPr>
        <w:t xml:space="preserve"> growing.</w:t>
      </w:r>
    </w:p>
    <w:p w14:paraId="701C5E6B" w14:textId="09385647" w:rsidR="00F14FA9" w:rsidRPr="00C63697" w:rsidRDefault="00F14FA9">
      <w:pPr>
        <w:spacing w:line="480" w:lineRule="auto"/>
        <w:rPr>
          <w:sz w:val="24"/>
          <w:szCs w:val="24"/>
        </w:rPr>
      </w:pPr>
      <w:r w:rsidRPr="00C63697">
        <w:rPr>
          <w:sz w:val="24"/>
          <w:szCs w:val="24"/>
        </w:rPr>
        <w:lastRenderedPageBreak/>
        <w:tab/>
        <w:t xml:space="preserve">Furthermore, while online shopping has many strengths, one of </w:t>
      </w:r>
      <w:r w:rsidR="00F12D69" w:rsidRPr="00C63697">
        <w:rPr>
          <w:sz w:val="24"/>
          <w:szCs w:val="24"/>
        </w:rPr>
        <w:t>its</w:t>
      </w:r>
      <w:r w:rsidRPr="00C63697">
        <w:rPr>
          <w:sz w:val="24"/>
          <w:szCs w:val="24"/>
        </w:rPr>
        <w:t xml:space="preserve"> clear weaknesses, at least for consumers, is that you cannot directly ‘experience’ the product itself, increasing consumer uncertainty of the quality of the item.</w:t>
      </w:r>
      <w:r w:rsidR="00EF7800" w:rsidRPr="00C63697">
        <w:rPr>
          <w:sz w:val="24"/>
          <w:szCs w:val="24"/>
        </w:rPr>
        <w:t xml:space="preserve"> One way of addressing this is looking at outside reviews of that product. </w:t>
      </w:r>
      <w:r w:rsidR="00611736" w:rsidRPr="00C63697">
        <w:rPr>
          <w:sz w:val="24"/>
          <w:szCs w:val="24"/>
        </w:rPr>
        <w:t>Interestingly,</w:t>
      </w:r>
      <w:r w:rsidR="00EF7800" w:rsidRPr="00C63697">
        <w:rPr>
          <w:sz w:val="24"/>
          <w:szCs w:val="24"/>
        </w:rPr>
        <w:t xml:space="preserve"> compared to offline press, or ‘expert’ reviews, consumers </w:t>
      </w:r>
      <w:r w:rsidR="00611736" w:rsidRPr="00C63697">
        <w:rPr>
          <w:sz w:val="24"/>
          <w:szCs w:val="24"/>
        </w:rPr>
        <w:t>value online ‘peer’ reviews even more highly, such as those commonly visible on an item’s Amazon shopping page, created by other Amazon shoppers (</w:t>
      </w:r>
      <w:proofErr w:type="spellStart"/>
      <w:r w:rsidR="00611736" w:rsidRPr="00C63697">
        <w:rPr>
          <w:sz w:val="24"/>
          <w:szCs w:val="24"/>
        </w:rPr>
        <w:t>Bounie</w:t>
      </w:r>
      <w:proofErr w:type="spellEnd"/>
      <w:r w:rsidR="00611736" w:rsidRPr="00C63697">
        <w:rPr>
          <w:sz w:val="24"/>
          <w:szCs w:val="24"/>
        </w:rPr>
        <w:t xml:space="preserve"> et al., 2008).</w:t>
      </w:r>
      <w:r w:rsidRPr="00C63697">
        <w:rPr>
          <w:sz w:val="24"/>
          <w:szCs w:val="24"/>
        </w:rPr>
        <w:t xml:space="preserve"> Online recommendations systems are indeed commonly used as an anchor for the consumer’s preferences in product, and willingness to pay (</w:t>
      </w:r>
      <w:proofErr w:type="spellStart"/>
      <w:r w:rsidRPr="00C63697">
        <w:rPr>
          <w:sz w:val="24"/>
          <w:szCs w:val="24"/>
        </w:rPr>
        <w:t>Adomavicius</w:t>
      </w:r>
      <w:proofErr w:type="spellEnd"/>
      <w:r w:rsidRPr="00C63697">
        <w:rPr>
          <w:sz w:val="24"/>
          <w:szCs w:val="24"/>
        </w:rPr>
        <w:t xml:space="preserve">, </w:t>
      </w:r>
      <w:proofErr w:type="spellStart"/>
      <w:r w:rsidRPr="00C63697">
        <w:rPr>
          <w:sz w:val="24"/>
          <w:szCs w:val="24"/>
        </w:rPr>
        <w:t>Bockstedt</w:t>
      </w:r>
      <w:proofErr w:type="spellEnd"/>
      <w:r w:rsidRPr="00C63697">
        <w:rPr>
          <w:sz w:val="24"/>
          <w:szCs w:val="24"/>
        </w:rPr>
        <w:t xml:space="preserve">, Curley, and Zhang, 2013; </w:t>
      </w:r>
      <w:proofErr w:type="spellStart"/>
      <w:r w:rsidRPr="00C63697">
        <w:rPr>
          <w:sz w:val="24"/>
          <w:szCs w:val="24"/>
        </w:rPr>
        <w:t>Adomavicius</w:t>
      </w:r>
      <w:proofErr w:type="spellEnd"/>
      <w:r w:rsidRPr="00C63697">
        <w:rPr>
          <w:sz w:val="24"/>
          <w:szCs w:val="24"/>
        </w:rPr>
        <w:t xml:space="preserve">, </w:t>
      </w:r>
      <w:proofErr w:type="spellStart"/>
      <w:r w:rsidRPr="00C63697">
        <w:rPr>
          <w:sz w:val="24"/>
          <w:szCs w:val="24"/>
        </w:rPr>
        <w:t>Bockstedt</w:t>
      </w:r>
      <w:proofErr w:type="spellEnd"/>
      <w:r w:rsidRPr="00C63697">
        <w:rPr>
          <w:sz w:val="24"/>
          <w:szCs w:val="24"/>
        </w:rPr>
        <w:t>, Curley, and Zhang, 201</w:t>
      </w:r>
      <w:r w:rsidR="00C63697" w:rsidRPr="00C63697">
        <w:rPr>
          <w:sz w:val="24"/>
          <w:szCs w:val="24"/>
        </w:rPr>
        <w:t>8</w:t>
      </w:r>
      <w:r w:rsidRPr="00C63697">
        <w:rPr>
          <w:sz w:val="24"/>
          <w:szCs w:val="24"/>
        </w:rPr>
        <w:t>). Indeed, a 1-star change of rating in a 5-star rating system affects marginal willingness to pay for a product by as much as 17%.</w:t>
      </w:r>
      <w:r w:rsidR="00EF7800" w:rsidRPr="00C63697">
        <w:rPr>
          <w:sz w:val="24"/>
          <w:szCs w:val="24"/>
        </w:rPr>
        <w:t xml:space="preserve"> This holds true even when participants are even able to ‘sample’ the product beforehand, the recommended rating still predicted willingness to pay above and beyond personal exposure and judgement of the item itself.</w:t>
      </w:r>
    </w:p>
    <w:p w14:paraId="43C432B6" w14:textId="6BAE3C93" w:rsidR="00565025" w:rsidRPr="00C63697" w:rsidRDefault="00565025" w:rsidP="00565025">
      <w:pPr>
        <w:rPr>
          <w:sz w:val="28"/>
          <w:szCs w:val="28"/>
        </w:rPr>
      </w:pPr>
      <w:r w:rsidRPr="00C63697">
        <w:rPr>
          <w:sz w:val="28"/>
          <w:szCs w:val="28"/>
        </w:rPr>
        <w:t>Why is it necessary to investigate this research question?</w:t>
      </w:r>
    </w:p>
    <w:p w14:paraId="1AE13FFE" w14:textId="54B40582" w:rsidR="00565025" w:rsidRPr="00C63697" w:rsidRDefault="00565025" w:rsidP="00C85CA7">
      <w:pPr>
        <w:spacing w:line="480" w:lineRule="auto"/>
        <w:rPr>
          <w:sz w:val="24"/>
          <w:szCs w:val="24"/>
        </w:rPr>
      </w:pPr>
      <w:r w:rsidRPr="00C63697">
        <w:rPr>
          <w:sz w:val="24"/>
          <w:szCs w:val="24"/>
        </w:rPr>
        <w:tab/>
        <w:t>This research question is necessary to investigate because there are tremendous implications for the average consumer who uses consumer generated reviews online under the assumption that they are unbiased.</w:t>
      </w:r>
      <w:r w:rsidR="004D1501" w:rsidRPr="00C63697">
        <w:rPr>
          <w:sz w:val="24"/>
          <w:szCs w:val="24"/>
        </w:rPr>
        <w:t xml:space="preserve"> Online review manipulation has indeed been found to exist in various online marketplaces (Wayfair, Amazon, Walmart Shopping, etc.) and vitally, online review manipulation </w:t>
      </w:r>
      <w:r w:rsidR="00F12D69">
        <w:rPr>
          <w:sz w:val="24"/>
          <w:szCs w:val="24"/>
        </w:rPr>
        <w:t xml:space="preserve">has been found to be </w:t>
      </w:r>
      <w:r w:rsidR="004D1501" w:rsidRPr="00C63697">
        <w:rPr>
          <w:sz w:val="24"/>
          <w:szCs w:val="24"/>
        </w:rPr>
        <w:t xml:space="preserve">a monotonically decreasing function of the product’s true quality (Hu, Liu, and </w:t>
      </w:r>
      <w:proofErr w:type="spellStart"/>
      <w:r w:rsidR="004D1501" w:rsidRPr="00C63697">
        <w:rPr>
          <w:sz w:val="24"/>
          <w:szCs w:val="24"/>
        </w:rPr>
        <w:t>Sambamurthy</w:t>
      </w:r>
      <w:proofErr w:type="spellEnd"/>
      <w:r w:rsidR="004D1501" w:rsidRPr="00C63697">
        <w:rPr>
          <w:sz w:val="24"/>
          <w:szCs w:val="24"/>
        </w:rPr>
        <w:t xml:space="preserve">, 2011). Thus, while not all companies manipulate reviews of their products, the lower the product quality, and the lower the average rating of other items sold by that company, the greater the likelihood that their online reviews have </w:t>
      </w:r>
      <w:r w:rsidR="004D1501" w:rsidRPr="00C63697">
        <w:rPr>
          <w:sz w:val="24"/>
          <w:szCs w:val="24"/>
        </w:rPr>
        <w:lastRenderedPageBreak/>
        <w:t>been manipulated.</w:t>
      </w:r>
      <w:r w:rsidR="00154F10" w:rsidRPr="00C63697">
        <w:rPr>
          <w:sz w:val="24"/>
          <w:szCs w:val="24"/>
        </w:rPr>
        <w:t xml:space="preserve"> This is exactly the ‘danger’ situation for consumers, purchasing a </w:t>
      </w:r>
      <w:proofErr w:type="gramStart"/>
      <w:r w:rsidR="00154F10" w:rsidRPr="00C63697">
        <w:rPr>
          <w:sz w:val="24"/>
          <w:szCs w:val="24"/>
        </w:rPr>
        <w:t>poor quality</w:t>
      </w:r>
      <w:proofErr w:type="gramEnd"/>
      <w:r w:rsidR="00154F10" w:rsidRPr="00C63697">
        <w:rPr>
          <w:sz w:val="24"/>
          <w:szCs w:val="24"/>
        </w:rPr>
        <w:t xml:space="preserve"> item that has been reviewed as good. The inverse, missing out on a potentially great product due to poor reviews is also possible. However, as the companies themselves have no incentives to lower their rating, it is less pertinent when considering consumer harms. </w:t>
      </w:r>
      <w:r w:rsidR="00583407" w:rsidRPr="00C63697">
        <w:rPr>
          <w:sz w:val="24"/>
          <w:szCs w:val="24"/>
        </w:rPr>
        <w:br/>
      </w:r>
      <w:r w:rsidR="00583407" w:rsidRPr="00C63697">
        <w:rPr>
          <w:sz w:val="24"/>
          <w:szCs w:val="24"/>
        </w:rPr>
        <w:tab/>
        <w:t xml:space="preserve">Furthermore, objectively being able to determine and distinguish between a biased reviewer of poor quality, and </w:t>
      </w:r>
      <w:r w:rsidR="00AC1231" w:rsidRPr="00C63697">
        <w:rPr>
          <w:sz w:val="24"/>
          <w:szCs w:val="24"/>
        </w:rPr>
        <w:t>an</w:t>
      </w:r>
      <w:r w:rsidR="00583407" w:rsidRPr="00C63697">
        <w:rPr>
          <w:sz w:val="24"/>
          <w:szCs w:val="24"/>
        </w:rPr>
        <w:t xml:space="preserve"> honest reviewer with a strong reputation, can help consumers feel more confident in the quality of a review. When considering a review, consumers pay significant attention to contextual information about the reviewers themselves, such as measures of their reputation (awards, long history, etc.) as well as the total exposure of the reviewer (volume of reviews visible on a platform).</w:t>
      </w:r>
      <w:r w:rsidR="00A307B0" w:rsidRPr="00C63697">
        <w:rPr>
          <w:sz w:val="24"/>
          <w:szCs w:val="24"/>
        </w:rPr>
        <w:t xml:space="preserve"> Indeed, while in general consumer purchasing preferences are affected by reviews, consumers are ‘correctly’ indifferent regarding both favorable and unfavorable reviews from a </w:t>
      </w:r>
      <w:r w:rsidR="00FF5C83" w:rsidRPr="00C63697">
        <w:rPr>
          <w:sz w:val="24"/>
          <w:szCs w:val="24"/>
        </w:rPr>
        <w:t>low-quality</w:t>
      </w:r>
      <w:r w:rsidR="00A307B0" w:rsidRPr="00C63697">
        <w:rPr>
          <w:sz w:val="24"/>
          <w:szCs w:val="24"/>
        </w:rPr>
        <w:t xml:space="preserve"> reviewer (Hu, Liu, and Zhang, 2008</w:t>
      </w:r>
      <w:r w:rsidR="00CB42DD" w:rsidRPr="00C63697">
        <w:rPr>
          <w:sz w:val="24"/>
          <w:szCs w:val="24"/>
        </w:rPr>
        <w:t>; Tsao and Mao, 2018</w:t>
      </w:r>
      <w:r w:rsidR="00A307B0" w:rsidRPr="00C63697">
        <w:rPr>
          <w:sz w:val="24"/>
          <w:szCs w:val="24"/>
        </w:rPr>
        <w:t>).</w:t>
      </w:r>
      <w:r w:rsidR="00D60FBA" w:rsidRPr="00C63697">
        <w:rPr>
          <w:sz w:val="24"/>
          <w:szCs w:val="24"/>
        </w:rPr>
        <w:t xml:space="preserve"> Thus, </w:t>
      </w:r>
      <w:r w:rsidR="00FF5C83" w:rsidRPr="00C63697">
        <w:rPr>
          <w:sz w:val="24"/>
          <w:szCs w:val="24"/>
        </w:rPr>
        <w:t>if</w:t>
      </w:r>
      <w:r w:rsidR="00D60FBA" w:rsidRPr="00C63697">
        <w:rPr>
          <w:sz w:val="24"/>
          <w:szCs w:val="24"/>
        </w:rPr>
        <w:t xml:space="preserve"> we </w:t>
      </w:r>
      <w:r w:rsidR="00AC1231" w:rsidRPr="00C63697">
        <w:rPr>
          <w:sz w:val="24"/>
          <w:szCs w:val="24"/>
        </w:rPr>
        <w:t>can</w:t>
      </w:r>
      <w:r w:rsidR="00D60FBA" w:rsidRPr="00C63697">
        <w:rPr>
          <w:sz w:val="24"/>
          <w:szCs w:val="24"/>
        </w:rPr>
        <w:t xml:space="preserve"> indicate to consumers relative quality, it should be possible to defuse the negative effects of biased reviewers.</w:t>
      </w:r>
    </w:p>
    <w:p w14:paraId="11D0AEB9" w14:textId="125866C8" w:rsidR="00FF5C83" w:rsidRPr="00C63697" w:rsidRDefault="00FF5C83" w:rsidP="00C85CA7">
      <w:pPr>
        <w:spacing w:line="480" w:lineRule="auto"/>
        <w:rPr>
          <w:sz w:val="24"/>
          <w:szCs w:val="24"/>
        </w:rPr>
      </w:pPr>
      <w:r w:rsidRPr="00C63697">
        <w:rPr>
          <w:sz w:val="24"/>
          <w:szCs w:val="24"/>
        </w:rPr>
        <w:tab/>
        <w:t xml:space="preserve">Finally, there is also some research indicating that there are indeed ways of providing sponsored or incentivized reviews without negatively affecting the consumer perception of that </w:t>
      </w:r>
      <w:r w:rsidR="00AC1231" w:rsidRPr="00C63697">
        <w:rPr>
          <w:sz w:val="24"/>
          <w:szCs w:val="24"/>
        </w:rPr>
        <w:t>review’s</w:t>
      </w:r>
      <w:r w:rsidRPr="00C63697">
        <w:rPr>
          <w:sz w:val="24"/>
          <w:szCs w:val="24"/>
        </w:rPr>
        <w:t xml:space="preserve"> helpfulness, credibility, or purchasing intentions (Tsao and Mau, 201</w:t>
      </w:r>
      <w:r w:rsidR="00C63697" w:rsidRPr="00C63697">
        <w:rPr>
          <w:sz w:val="24"/>
          <w:szCs w:val="24"/>
        </w:rPr>
        <w:t>9</w:t>
      </w:r>
      <w:r w:rsidRPr="00C63697">
        <w:rPr>
          <w:sz w:val="24"/>
          <w:szCs w:val="24"/>
        </w:rPr>
        <w:t xml:space="preserve">). A ‘failure’ to disclose sponsorship after producing a review is seen to significantly hurt consumer credibility of a review. In contrast </w:t>
      </w:r>
      <w:r w:rsidR="00AC1231" w:rsidRPr="00C63697">
        <w:rPr>
          <w:sz w:val="24"/>
          <w:szCs w:val="24"/>
        </w:rPr>
        <w:t>if</w:t>
      </w:r>
      <w:r w:rsidRPr="00C63697">
        <w:rPr>
          <w:sz w:val="24"/>
          <w:szCs w:val="24"/>
        </w:rPr>
        <w:t xml:space="preserve"> sponsorship </w:t>
      </w:r>
      <w:r w:rsidR="00AC1231">
        <w:rPr>
          <w:sz w:val="24"/>
          <w:szCs w:val="24"/>
        </w:rPr>
        <w:t>was</w:t>
      </w:r>
      <w:r w:rsidRPr="00C63697">
        <w:rPr>
          <w:sz w:val="24"/>
          <w:szCs w:val="24"/>
        </w:rPr>
        <w:t xml:space="preserve"> disclosed up front, perception of persuasiveness wasn’t affected by the reviewer receiving the product for free. More interestingly, there is a strong interaction between type of sponsorship and perceived quality of reviewer as well. For reviewers that are seen as lower quality, consumer perception of helpfulness, credibility, and </w:t>
      </w:r>
      <w:r w:rsidRPr="00C63697">
        <w:rPr>
          <w:sz w:val="24"/>
          <w:szCs w:val="24"/>
        </w:rPr>
        <w:lastRenderedPageBreak/>
        <w:t xml:space="preserve">purchase intention, were all significantly lower when receiving any form of direct monetary compensation (not just free product). For reviewers of high quality, they were </w:t>
      </w:r>
      <w:r w:rsidR="009F7318" w:rsidRPr="00C63697">
        <w:rPr>
          <w:sz w:val="24"/>
          <w:szCs w:val="24"/>
        </w:rPr>
        <w:t>seen</w:t>
      </w:r>
      <w:r w:rsidRPr="00C63697">
        <w:rPr>
          <w:sz w:val="24"/>
          <w:szCs w:val="24"/>
        </w:rPr>
        <w:t xml:space="preserve"> as being more helpful, credible, and impactful on purchase intentions, when they were provided</w:t>
      </w:r>
      <w:r w:rsidR="00F001FE" w:rsidRPr="00C63697">
        <w:rPr>
          <w:sz w:val="24"/>
          <w:szCs w:val="24"/>
        </w:rPr>
        <w:t xml:space="preserve"> the product for free. </w:t>
      </w:r>
    </w:p>
    <w:p w14:paraId="14EF2B86" w14:textId="0089181E" w:rsidR="00D26AD7" w:rsidRPr="00C63697" w:rsidRDefault="00D26AD7" w:rsidP="00D26AD7">
      <w:pPr>
        <w:rPr>
          <w:sz w:val="28"/>
          <w:szCs w:val="28"/>
        </w:rPr>
      </w:pPr>
      <w:r w:rsidRPr="00C63697">
        <w:rPr>
          <w:sz w:val="28"/>
          <w:szCs w:val="28"/>
        </w:rPr>
        <w:t>Please formulate a precise research question around this moral decision and outline a method of investigation</w:t>
      </w:r>
      <w:r w:rsidR="00942272" w:rsidRPr="00C63697">
        <w:rPr>
          <w:sz w:val="28"/>
          <w:szCs w:val="28"/>
        </w:rPr>
        <w:t>.</w:t>
      </w:r>
    </w:p>
    <w:p w14:paraId="028A826D" w14:textId="39938EAC" w:rsidR="00E9366B" w:rsidRPr="00C63697" w:rsidRDefault="00D26AD7" w:rsidP="00C85CA7">
      <w:pPr>
        <w:spacing w:line="480" w:lineRule="auto"/>
        <w:rPr>
          <w:sz w:val="24"/>
          <w:szCs w:val="24"/>
        </w:rPr>
      </w:pPr>
      <w:r w:rsidRPr="00C63697">
        <w:rPr>
          <w:sz w:val="24"/>
          <w:szCs w:val="24"/>
        </w:rPr>
        <w:tab/>
        <w:t xml:space="preserve">The main concept I would like to examine is </w:t>
      </w:r>
      <w:r w:rsidR="006E7A14" w:rsidRPr="00C63697">
        <w:rPr>
          <w:sz w:val="24"/>
          <w:szCs w:val="24"/>
        </w:rPr>
        <w:t>whether</w:t>
      </w:r>
      <w:r w:rsidRPr="00C63697">
        <w:rPr>
          <w:sz w:val="24"/>
          <w:szCs w:val="24"/>
        </w:rPr>
        <w:t xml:space="preserve"> other forms of sponsorship in online reviews are able to exist, without harming the perception of the reviewer’s credibility and helpfulness. The framework that I would like to use to explore this idea is a concept that has been studied more generally in the field of morality</w:t>
      </w:r>
      <w:r w:rsidR="007A03B2" w:rsidRPr="00C63697">
        <w:rPr>
          <w:sz w:val="24"/>
          <w:szCs w:val="24"/>
        </w:rPr>
        <w:t>, how to balance efficiency and equity. Roughly, people generally dislike inequitable resource allocation, even if it is inefficient. A good example would be distributing a gift card between two employees; only one employee can have it, thus distributing it at all results in some amount of inequity. However, in this scenario, the gift card expires if it isn’t distributed and used soon, thus, not distributing the card results in some amount of inefficiency (wasted resources).</w:t>
      </w:r>
      <w:r w:rsidR="00B72BC1" w:rsidRPr="00C63697">
        <w:rPr>
          <w:sz w:val="24"/>
          <w:szCs w:val="24"/>
        </w:rPr>
        <w:t xml:space="preserve"> Generally, people are reluctant to favor a situation where there is the potential for appearing biased, even if it causes potential inefficiency in a system (</w:t>
      </w:r>
      <w:proofErr w:type="spellStart"/>
      <w:r w:rsidR="00B72BC1" w:rsidRPr="00C63697">
        <w:rPr>
          <w:sz w:val="24"/>
          <w:szCs w:val="24"/>
        </w:rPr>
        <w:t>Choshen</w:t>
      </w:r>
      <w:proofErr w:type="spellEnd"/>
      <w:r w:rsidR="00B72BC1" w:rsidRPr="00C63697">
        <w:rPr>
          <w:sz w:val="24"/>
          <w:szCs w:val="24"/>
        </w:rPr>
        <w:t>-Hillel, Shaw, and Caruso, 2015)</w:t>
      </w:r>
      <w:r w:rsidR="00B83B39" w:rsidRPr="00C63697">
        <w:rPr>
          <w:sz w:val="24"/>
          <w:szCs w:val="24"/>
        </w:rPr>
        <w:t>. However, when resources are distributed unevenly, in an impartial manner (</w:t>
      </w:r>
      <w:r w:rsidR="006E7A14" w:rsidRPr="00C63697">
        <w:rPr>
          <w:sz w:val="24"/>
          <w:szCs w:val="24"/>
        </w:rPr>
        <w:t>e.g.,</w:t>
      </w:r>
      <w:r w:rsidR="00B83B39" w:rsidRPr="00C63697">
        <w:rPr>
          <w:sz w:val="24"/>
          <w:szCs w:val="24"/>
        </w:rPr>
        <w:t xml:space="preserve"> flipping a coin to decide who gets the gift card), this is seen as morally acceptable</w:t>
      </w:r>
      <w:r w:rsidR="00385F27" w:rsidRPr="00C63697">
        <w:rPr>
          <w:sz w:val="24"/>
          <w:szCs w:val="24"/>
        </w:rPr>
        <w:t xml:space="preserve">, and an even better outcome than equity with inefficiency (nobody getting the gift card, and it </w:t>
      </w:r>
      <w:r w:rsidR="006E7A14">
        <w:rPr>
          <w:sz w:val="24"/>
          <w:szCs w:val="24"/>
        </w:rPr>
        <w:t>be</w:t>
      </w:r>
      <w:r w:rsidR="00385F27" w:rsidRPr="00C63697">
        <w:rPr>
          <w:sz w:val="24"/>
          <w:szCs w:val="24"/>
        </w:rPr>
        <w:t>ing wasted due to expiry).</w:t>
      </w:r>
      <w:r w:rsidR="00487B5E" w:rsidRPr="00C63697">
        <w:rPr>
          <w:sz w:val="24"/>
          <w:szCs w:val="24"/>
        </w:rPr>
        <w:t xml:space="preserve"> Stepping back into the context of incentivized reviews, we can look at it in the framework of an equity and efficiency standpoint. From this perspective, it is rational to be concerned about impartiality in </w:t>
      </w:r>
      <w:r w:rsidR="00487B5E" w:rsidRPr="00C63697">
        <w:rPr>
          <w:sz w:val="24"/>
          <w:szCs w:val="24"/>
        </w:rPr>
        <w:lastRenderedPageBreak/>
        <w:t xml:space="preserve">reviewing, as the reviewer has benefited from an inequitable resource distribution (by receiving either monetary compensation, or free/discounted products), even if it may be necessary from an efficiency standpoint (someone </w:t>
      </w:r>
      <w:r w:rsidR="00CF337D" w:rsidRPr="00C63697">
        <w:rPr>
          <w:sz w:val="24"/>
          <w:szCs w:val="24"/>
        </w:rPr>
        <w:t>must</w:t>
      </w:r>
      <w:r w:rsidR="00487B5E" w:rsidRPr="00C63697">
        <w:rPr>
          <w:sz w:val="24"/>
          <w:szCs w:val="24"/>
        </w:rPr>
        <w:t xml:space="preserve"> review the product, and if it’s not given to anyone to review, it is functionally ‘wasted’).</w:t>
      </w:r>
      <w:r w:rsidR="00084B21" w:rsidRPr="00C63697">
        <w:rPr>
          <w:sz w:val="24"/>
          <w:szCs w:val="24"/>
        </w:rPr>
        <w:t xml:space="preserve"> From this perspective, </w:t>
      </w:r>
      <w:r w:rsidR="00B05213" w:rsidRPr="00C63697">
        <w:rPr>
          <w:sz w:val="24"/>
          <w:szCs w:val="24"/>
        </w:rPr>
        <w:t>it is plausible that if opportunities for incentivized reviews (free products, or monetary compensation for reviews) were distributed in an impartial manner (perhaps at random), and this information was known to consumers looking at the reviews thereby produced, that this would allow for incentivized reviews to exist, but without any reduction in perceptions of the reviewer’s credibility and helpfulness, or the consumer’s intention to purchase.</w:t>
      </w:r>
    </w:p>
    <w:p w14:paraId="1CC6FD1A" w14:textId="6C77FFFC" w:rsidR="00D776B9" w:rsidRPr="00C63697" w:rsidRDefault="00E9366B" w:rsidP="00C85CA7">
      <w:pPr>
        <w:spacing w:line="480" w:lineRule="auto"/>
        <w:rPr>
          <w:sz w:val="24"/>
          <w:szCs w:val="24"/>
        </w:rPr>
      </w:pPr>
      <w:r w:rsidRPr="00C63697">
        <w:rPr>
          <w:sz w:val="24"/>
          <w:szCs w:val="24"/>
        </w:rPr>
        <w:tab/>
      </w:r>
      <w:proofErr w:type="gramStart"/>
      <w:r w:rsidR="00D776B9" w:rsidRPr="00C63697">
        <w:rPr>
          <w:sz w:val="24"/>
          <w:szCs w:val="24"/>
        </w:rPr>
        <w:t>Assuming that</w:t>
      </w:r>
      <w:proofErr w:type="gramEnd"/>
      <w:r w:rsidR="00D776B9" w:rsidRPr="00C63697">
        <w:rPr>
          <w:sz w:val="24"/>
          <w:szCs w:val="24"/>
        </w:rPr>
        <w:t xml:space="preserve"> </w:t>
      </w:r>
      <w:r w:rsidRPr="00C63697">
        <w:rPr>
          <w:sz w:val="24"/>
          <w:szCs w:val="24"/>
        </w:rPr>
        <w:t xml:space="preserve">we </w:t>
      </w:r>
      <w:r w:rsidR="00D776B9" w:rsidRPr="00C63697">
        <w:rPr>
          <w:sz w:val="24"/>
          <w:szCs w:val="24"/>
        </w:rPr>
        <w:t xml:space="preserve">have </w:t>
      </w:r>
      <w:r w:rsidRPr="00C63697">
        <w:rPr>
          <w:sz w:val="24"/>
          <w:szCs w:val="24"/>
        </w:rPr>
        <w:t xml:space="preserve">relatively unrestricted access to the Amazon online shopping network infrastructure to set up </w:t>
      </w:r>
      <w:r w:rsidR="00D776B9" w:rsidRPr="00C63697">
        <w:rPr>
          <w:sz w:val="24"/>
          <w:szCs w:val="24"/>
        </w:rPr>
        <w:t>our study</w:t>
      </w:r>
      <w:r w:rsidRPr="00C63697">
        <w:rPr>
          <w:sz w:val="24"/>
          <w:szCs w:val="24"/>
        </w:rPr>
        <w:t xml:space="preserve">, the actual experimental design is relatively simple. </w:t>
      </w:r>
      <w:r w:rsidR="00D776B9" w:rsidRPr="00C63697">
        <w:rPr>
          <w:sz w:val="24"/>
          <w:szCs w:val="24"/>
        </w:rPr>
        <w:t>We</w:t>
      </w:r>
      <w:r w:rsidRPr="00C63697">
        <w:rPr>
          <w:sz w:val="24"/>
          <w:szCs w:val="24"/>
        </w:rPr>
        <w:t xml:space="preserve"> would initially choose five new items being added to the Amazon marketplace </w:t>
      </w:r>
      <w:r w:rsidR="006360D2" w:rsidRPr="00C63697">
        <w:rPr>
          <w:sz w:val="24"/>
          <w:szCs w:val="24"/>
        </w:rPr>
        <w:t xml:space="preserve">in their five most common categories </w:t>
      </w:r>
      <w:r w:rsidRPr="00C63697">
        <w:rPr>
          <w:sz w:val="24"/>
          <w:szCs w:val="24"/>
        </w:rPr>
        <w:t>of purchases made on the platform</w:t>
      </w:r>
      <w:r w:rsidR="006360D2" w:rsidRPr="00C63697">
        <w:rPr>
          <w:sz w:val="24"/>
          <w:szCs w:val="24"/>
        </w:rPr>
        <w:t xml:space="preserve"> (Home and Kitchen, Beauty and Personal Care, Toys and Games, Clothing/Shoes/Jewelry, and Health)</w:t>
      </w:r>
      <w:r w:rsidR="00FA49DF" w:rsidRPr="00C63697">
        <w:rPr>
          <w:sz w:val="24"/>
          <w:szCs w:val="24"/>
        </w:rPr>
        <w:t xml:space="preserve">. We would like to look at a variety of items </w:t>
      </w:r>
      <w:r w:rsidR="00110D2E" w:rsidRPr="00C63697">
        <w:rPr>
          <w:sz w:val="24"/>
          <w:szCs w:val="24"/>
        </w:rPr>
        <w:t>to</w:t>
      </w:r>
      <w:r w:rsidR="00FA49DF" w:rsidRPr="00C63697">
        <w:rPr>
          <w:sz w:val="24"/>
          <w:szCs w:val="24"/>
        </w:rPr>
        <w:t xml:space="preserve"> determine if there are any effects on consumer perception of review by item category. We choose to look at new items, as they </w:t>
      </w:r>
      <w:r w:rsidRPr="00C63697">
        <w:rPr>
          <w:sz w:val="24"/>
          <w:szCs w:val="24"/>
        </w:rPr>
        <w:t xml:space="preserve">do not have already existing </w:t>
      </w:r>
      <w:r w:rsidR="00110D2E" w:rsidRPr="00C63697">
        <w:rPr>
          <w:sz w:val="24"/>
          <w:szCs w:val="24"/>
        </w:rPr>
        <w:t>reviews,</w:t>
      </w:r>
      <w:r w:rsidR="00FA49DF" w:rsidRPr="00C63697">
        <w:rPr>
          <w:sz w:val="24"/>
          <w:szCs w:val="24"/>
        </w:rPr>
        <w:t xml:space="preserve"> or a large amount of customer sentiment built up through </w:t>
      </w:r>
      <w:r w:rsidR="00110D2E" w:rsidRPr="00C63697">
        <w:rPr>
          <w:sz w:val="24"/>
          <w:szCs w:val="24"/>
        </w:rPr>
        <w:t>inertia</w:t>
      </w:r>
      <w:r w:rsidR="00D776B9" w:rsidRPr="00C63697">
        <w:rPr>
          <w:sz w:val="24"/>
          <w:szCs w:val="24"/>
        </w:rPr>
        <w:t>. Amazon shopping would be an ideal platform for us to collect data, as it is the single largest online retailer in the world and regularly release new items onto the market.</w:t>
      </w:r>
    </w:p>
    <w:p w14:paraId="148066CE" w14:textId="590C1979" w:rsidR="00E9366B" w:rsidRPr="00C63697" w:rsidRDefault="00D776B9" w:rsidP="00D776B9">
      <w:pPr>
        <w:spacing w:line="480" w:lineRule="auto"/>
        <w:ind w:firstLine="720"/>
        <w:rPr>
          <w:sz w:val="24"/>
          <w:szCs w:val="24"/>
        </w:rPr>
      </w:pPr>
      <w:r w:rsidRPr="00C63697">
        <w:rPr>
          <w:sz w:val="24"/>
          <w:szCs w:val="24"/>
        </w:rPr>
        <w:t xml:space="preserve">Our intervention would comprise of splitting </w:t>
      </w:r>
      <w:r w:rsidR="00C97D44" w:rsidRPr="00C63697">
        <w:rPr>
          <w:sz w:val="24"/>
          <w:szCs w:val="24"/>
        </w:rPr>
        <w:t xml:space="preserve">the </w:t>
      </w:r>
      <w:r w:rsidRPr="00C63697">
        <w:rPr>
          <w:sz w:val="24"/>
          <w:szCs w:val="24"/>
        </w:rPr>
        <w:t xml:space="preserve">normal </w:t>
      </w:r>
      <w:proofErr w:type="spellStart"/>
      <w:r w:rsidR="002B4355" w:rsidRPr="00C63697">
        <w:rPr>
          <w:sz w:val="24"/>
          <w:szCs w:val="24"/>
        </w:rPr>
        <w:t>web</w:t>
      </w:r>
      <w:r w:rsidR="00C97D44" w:rsidRPr="00C63697">
        <w:rPr>
          <w:sz w:val="24"/>
          <w:szCs w:val="24"/>
        </w:rPr>
        <w:t>traffic</w:t>
      </w:r>
      <w:proofErr w:type="spellEnd"/>
      <w:r w:rsidR="00C97D44" w:rsidRPr="00C63697">
        <w:rPr>
          <w:sz w:val="24"/>
          <w:szCs w:val="24"/>
        </w:rPr>
        <w:t xml:space="preserve"> to each of the store pages for these five items to t</w:t>
      </w:r>
      <w:r w:rsidR="001B61F3" w:rsidRPr="00C63697">
        <w:rPr>
          <w:sz w:val="24"/>
          <w:szCs w:val="24"/>
        </w:rPr>
        <w:t>hree</w:t>
      </w:r>
      <w:r w:rsidR="00C97D44" w:rsidRPr="00C63697">
        <w:rPr>
          <w:sz w:val="24"/>
          <w:szCs w:val="24"/>
        </w:rPr>
        <w:t xml:space="preserve"> different versions</w:t>
      </w:r>
      <w:r w:rsidR="001B61F3" w:rsidRPr="00C63697">
        <w:rPr>
          <w:sz w:val="24"/>
          <w:szCs w:val="24"/>
        </w:rPr>
        <w:t xml:space="preserve"> of the store page.</w:t>
      </w:r>
      <w:r w:rsidR="0089258B" w:rsidRPr="00C63697">
        <w:rPr>
          <w:sz w:val="24"/>
          <w:szCs w:val="24"/>
        </w:rPr>
        <w:t xml:space="preserve"> The different versions of our store page can be seen as our independent variable in the study.</w:t>
      </w:r>
      <w:r w:rsidR="001B61F3" w:rsidRPr="00C63697">
        <w:rPr>
          <w:sz w:val="24"/>
          <w:szCs w:val="24"/>
        </w:rPr>
        <w:t xml:space="preserve"> One version, our control, </w:t>
      </w:r>
      <w:r w:rsidR="001B61F3" w:rsidRPr="00C63697">
        <w:rPr>
          <w:sz w:val="24"/>
          <w:szCs w:val="24"/>
        </w:rPr>
        <w:lastRenderedPageBreak/>
        <w:t>would be the ‘normal’ store page, with no manipulation. Our second version, would be the ‘incentivized review’ where each of the reviews would clearly disclose that they were done in exchange for free product, provided at the discretion of the original product manufacturer. This allows us to have a condition where it is very clear that every review was incentivized. The third version of our webpage would be the ‘randomized review’ where each of the reviews would clearly disclose that the reviewer received this product without prior notice, completely at random, and was simply asked to review it</w:t>
      </w:r>
      <w:r w:rsidR="00F20B02" w:rsidRPr="00C63697">
        <w:rPr>
          <w:sz w:val="24"/>
          <w:szCs w:val="24"/>
        </w:rPr>
        <w:t>. This allows us to see if impartial distribution of resources does indeed affect consumer preference in online reviewing.</w:t>
      </w:r>
      <w:r w:rsidR="0089258B" w:rsidRPr="00C63697">
        <w:rPr>
          <w:sz w:val="24"/>
          <w:szCs w:val="24"/>
        </w:rPr>
        <w:t xml:space="preserve"> </w:t>
      </w:r>
      <w:r w:rsidR="00FB0183" w:rsidRPr="00C63697">
        <w:rPr>
          <w:sz w:val="24"/>
          <w:szCs w:val="24"/>
        </w:rPr>
        <w:t>Our dependent variable would be how ‘helpful’ consumers rate the reviews on each of our three versions of the website, using the Amazon shopping website’s inbuilt ‘thumbs up’ or ‘thumbs down’ for helpfulness. Assuming web-traffic is split evenly for all three pages, we can both look at total volume of helpfulness feedback, as well as the proportion of ‘helpful’ or ‘unhelpful’ responses</w:t>
      </w:r>
      <w:r w:rsidR="001A2C28" w:rsidRPr="00C63697">
        <w:rPr>
          <w:sz w:val="24"/>
          <w:szCs w:val="24"/>
        </w:rPr>
        <w:t>, as our metrics for ‘helpfulness</w:t>
      </w:r>
      <w:r w:rsidR="00B4776C" w:rsidRPr="00C63697">
        <w:rPr>
          <w:sz w:val="24"/>
          <w:szCs w:val="24"/>
        </w:rPr>
        <w:t>’.</w:t>
      </w:r>
    </w:p>
    <w:p w14:paraId="4023F8AC" w14:textId="0C204846" w:rsidR="00FC0295" w:rsidRPr="00C63697" w:rsidRDefault="00805A01" w:rsidP="00D776B9">
      <w:pPr>
        <w:spacing w:line="480" w:lineRule="auto"/>
        <w:ind w:firstLine="720"/>
        <w:rPr>
          <w:sz w:val="24"/>
          <w:szCs w:val="24"/>
        </w:rPr>
      </w:pPr>
      <w:r w:rsidRPr="00C63697">
        <w:rPr>
          <w:sz w:val="24"/>
          <w:szCs w:val="24"/>
        </w:rPr>
        <w:t xml:space="preserve">While this study would focus on a single aspect of morality and decision making for online applications (consumer perception of incentivized reviews), there are additional extensions of this framework that we could use to look at other questions regarding moral and ethical decision making. One simple modification would be to explore if there is a difference between third-party sellers on Amazon as compared to Amazon selling similar goods itself. For example, it is very clear that a company selling products on Amazon shopping would like to have as good as reviews as possible, regardless of the quality of </w:t>
      </w:r>
      <w:proofErr w:type="gramStart"/>
      <w:r w:rsidRPr="00C63697">
        <w:rPr>
          <w:sz w:val="24"/>
          <w:szCs w:val="24"/>
        </w:rPr>
        <w:t>it’s</w:t>
      </w:r>
      <w:proofErr w:type="gramEnd"/>
      <w:r w:rsidRPr="00C63697">
        <w:rPr>
          <w:sz w:val="24"/>
          <w:szCs w:val="24"/>
        </w:rPr>
        <w:t xml:space="preserve"> own product. This makes it very clear to consumers that there is a potential conflict of interest. In contrast, Amazon itself, as the ‘marketplace’ for the sellers and buyers to meet, has a greater incentive for consumers </w:t>
      </w:r>
      <w:r w:rsidRPr="00C63697">
        <w:rPr>
          <w:sz w:val="24"/>
          <w:szCs w:val="24"/>
        </w:rPr>
        <w:lastRenderedPageBreak/>
        <w:t xml:space="preserve">to trust the reviews conducted on </w:t>
      </w:r>
      <w:proofErr w:type="gramStart"/>
      <w:r w:rsidRPr="00C63697">
        <w:rPr>
          <w:sz w:val="24"/>
          <w:szCs w:val="24"/>
        </w:rPr>
        <w:t>it’s</w:t>
      </w:r>
      <w:proofErr w:type="gramEnd"/>
      <w:r w:rsidRPr="00C63697">
        <w:rPr>
          <w:sz w:val="24"/>
          <w:szCs w:val="24"/>
        </w:rPr>
        <w:t xml:space="preserve"> website, regardless of if the given scores are high or low. However, this </w:t>
      </w:r>
      <w:r w:rsidR="00273631" w:rsidRPr="00C63697">
        <w:rPr>
          <w:sz w:val="24"/>
          <w:szCs w:val="24"/>
        </w:rPr>
        <w:t xml:space="preserve">situation flips on </w:t>
      </w:r>
      <w:proofErr w:type="spellStart"/>
      <w:proofErr w:type="gramStart"/>
      <w:r w:rsidR="00273631" w:rsidRPr="00C63697">
        <w:rPr>
          <w:sz w:val="24"/>
          <w:szCs w:val="24"/>
        </w:rPr>
        <w:t>it’s</w:t>
      </w:r>
      <w:proofErr w:type="spellEnd"/>
      <w:proofErr w:type="gramEnd"/>
      <w:r w:rsidR="00273631" w:rsidRPr="00C63697">
        <w:rPr>
          <w:sz w:val="24"/>
          <w:szCs w:val="24"/>
        </w:rPr>
        <w:t xml:space="preserve"> head when looking at circumstances where Amazon is both the ’marketplace’ as well as the ‘seller’ in the marketplace, as is the case for Amazon’s self-branded ‘Amazon Basics’ category of goods</w:t>
      </w:r>
      <w:r w:rsidR="009F2F67" w:rsidRPr="00C63697">
        <w:rPr>
          <w:sz w:val="24"/>
          <w:szCs w:val="24"/>
        </w:rPr>
        <w:t xml:space="preserve">. A consumer can acknowledge that a ‘normal’ seller may want to have inaccurately high review scores, </w:t>
      </w:r>
      <w:r w:rsidR="00445142" w:rsidRPr="00C63697">
        <w:rPr>
          <w:sz w:val="24"/>
          <w:szCs w:val="24"/>
        </w:rPr>
        <w:t xml:space="preserve">but </w:t>
      </w:r>
      <w:r w:rsidR="009F2F67" w:rsidRPr="00C63697">
        <w:rPr>
          <w:sz w:val="24"/>
          <w:szCs w:val="24"/>
        </w:rPr>
        <w:t xml:space="preserve">by being both the marketplace and the seller, Amazon has an addition stake in perception that their marketplace </w:t>
      </w:r>
      <w:proofErr w:type="gramStart"/>
      <w:r w:rsidR="009F2F67" w:rsidRPr="00C63697">
        <w:rPr>
          <w:sz w:val="24"/>
          <w:szCs w:val="24"/>
        </w:rPr>
        <w:t>as a whole is</w:t>
      </w:r>
      <w:proofErr w:type="gramEnd"/>
      <w:r w:rsidR="009F2F67" w:rsidRPr="00C63697">
        <w:rPr>
          <w:sz w:val="24"/>
          <w:szCs w:val="24"/>
        </w:rPr>
        <w:t xml:space="preserve"> fair compared to other sellers. </w:t>
      </w:r>
      <w:r w:rsidR="00445142" w:rsidRPr="00C63697">
        <w:rPr>
          <w:sz w:val="24"/>
          <w:szCs w:val="24"/>
        </w:rPr>
        <w:t xml:space="preserve">While in the ‘micro’ sense, Amazon could benefit from increased sales by manipulating reviews of their own items (which would be shockingly easy, given their complete control of the platform), consumer trust in the brand and shopping platform </w:t>
      </w:r>
      <w:r w:rsidR="00FC0295" w:rsidRPr="00C63697">
        <w:rPr>
          <w:sz w:val="24"/>
          <w:szCs w:val="24"/>
        </w:rPr>
        <w:t>would</w:t>
      </w:r>
      <w:r w:rsidR="00445142" w:rsidRPr="00C63697">
        <w:rPr>
          <w:sz w:val="24"/>
          <w:szCs w:val="24"/>
        </w:rPr>
        <w:t xml:space="preserve"> be at risk. Thus, the implication is that regardless of </w:t>
      </w:r>
      <w:r w:rsidR="00FC0295" w:rsidRPr="00C63697">
        <w:rPr>
          <w:sz w:val="24"/>
          <w:szCs w:val="24"/>
        </w:rPr>
        <w:t>whether</w:t>
      </w:r>
      <w:r w:rsidR="00445142" w:rsidRPr="00C63697">
        <w:rPr>
          <w:sz w:val="24"/>
          <w:szCs w:val="24"/>
        </w:rPr>
        <w:t xml:space="preserve"> a given review was seen as incentivized, the fact that it is an item sold by Amazon</w:t>
      </w:r>
      <w:r w:rsidR="00FC0295" w:rsidRPr="00C63697">
        <w:rPr>
          <w:sz w:val="24"/>
          <w:szCs w:val="24"/>
        </w:rPr>
        <w:t xml:space="preserve"> should</w:t>
      </w:r>
      <w:r w:rsidR="00445142" w:rsidRPr="00C63697">
        <w:rPr>
          <w:sz w:val="24"/>
          <w:szCs w:val="24"/>
        </w:rPr>
        <w:t xml:space="preserve"> implies more accurate/helpful reviews from the consumer’s perspective</w:t>
      </w:r>
      <w:r w:rsidR="00FC0295" w:rsidRPr="00C63697">
        <w:rPr>
          <w:sz w:val="24"/>
          <w:szCs w:val="24"/>
        </w:rPr>
        <w:t xml:space="preserve"> given what their incentives are and what they have at stake</w:t>
      </w:r>
      <w:r w:rsidR="00445142" w:rsidRPr="00C63697">
        <w:rPr>
          <w:sz w:val="24"/>
          <w:szCs w:val="24"/>
        </w:rPr>
        <w:t>.</w:t>
      </w:r>
    </w:p>
    <w:p w14:paraId="403A0EB3" w14:textId="07F3DC83" w:rsidR="00CB42DD" w:rsidRPr="00C63697" w:rsidRDefault="00281650" w:rsidP="00D776B9">
      <w:pPr>
        <w:spacing w:line="480" w:lineRule="auto"/>
        <w:ind w:firstLine="720"/>
        <w:rPr>
          <w:sz w:val="24"/>
          <w:szCs w:val="24"/>
        </w:rPr>
      </w:pPr>
      <w:r w:rsidRPr="00C63697">
        <w:rPr>
          <w:sz w:val="24"/>
          <w:szCs w:val="24"/>
        </w:rPr>
        <w:t xml:space="preserve">The main research question here is to determine if there are significant </w:t>
      </w:r>
      <w:r w:rsidR="00914395" w:rsidRPr="00C63697">
        <w:rPr>
          <w:sz w:val="24"/>
          <w:szCs w:val="24"/>
        </w:rPr>
        <w:t>differences in</w:t>
      </w:r>
      <w:r w:rsidRPr="00C63697">
        <w:rPr>
          <w:sz w:val="24"/>
          <w:szCs w:val="24"/>
        </w:rPr>
        <w:t xml:space="preserve"> consumer ratings of review helpfulness</w:t>
      </w:r>
      <w:r w:rsidR="00B62456" w:rsidRPr="00C63697">
        <w:rPr>
          <w:sz w:val="24"/>
          <w:szCs w:val="24"/>
        </w:rPr>
        <w:t xml:space="preserve"> when shown incentivized reviews</w:t>
      </w:r>
      <w:r w:rsidRPr="00C63697">
        <w:rPr>
          <w:sz w:val="24"/>
          <w:szCs w:val="24"/>
        </w:rPr>
        <w:t>, regardless of high or low scoring</w:t>
      </w:r>
      <w:r w:rsidR="00D442E8" w:rsidRPr="00C63697">
        <w:rPr>
          <w:sz w:val="24"/>
          <w:szCs w:val="24"/>
        </w:rPr>
        <w:t xml:space="preserve"> of the item itself</w:t>
      </w:r>
      <w:r w:rsidRPr="00C63697">
        <w:rPr>
          <w:sz w:val="24"/>
          <w:szCs w:val="24"/>
        </w:rPr>
        <w:t xml:space="preserve">, </w:t>
      </w:r>
      <w:r w:rsidR="00914395" w:rsidRPr="00C63697">
        <w:rPr>
          <w:sz w:val="24"/>
          <w:szCs w:val="24"/>
        </w:rPr>
        <w:t xml:space="preserve">for items </w:t>
      </w:r>
      <w:r w:rsidR="00B62456" w:rsidRPr="00C63697">
        <w:rPr>
          <w:sz w:val="24"/>
          <w:szCs w:val="24"/>
        </w:rPr>
        <w:t xml:space="preserve">where the only difference is that they are claimed to be sold by Amazon itself. </w:t>
      </w:r>
      <w:r w:rsidR="00FC0295" w:rsidRPr="00C63697">
        <w:rPr>
          <w:sz w:val="24"/>
          <w:szCs w:val="24"/>
        </w:rPr>
        <w:t>Like</w:t>
      </w:r>
      <w:r w:rsidR="00B62456" w:rsidRPr="00C63697">
        <w:rPr>
          <w:sz w:val="24"/>
          <w:szCs w:val="24"/>
        </w:rPr>
        <w:t xml:space="preserve"> our previously discussed protocol, we would find five </w:t>
      </w:r>
      <w:r w:rsidR="00FC0295" w:rsidRPr="00C63697">
        <w:rPr>
          <w:sz w:val="24"/>
          <w:szCs w:val="24"/>
        </w:rPr>
        <w:t>new generic items in the five most common categories of products and track perceptions of reviews and helpfulness of those reviews. The protocol itself would be 2 (review incentivized, review not incentivized) by 2 (product branded as an ‘Amazon Basics’ item, product branded as a ‘generic’ brand item)</w:t>
      </w:r>
      <w:r w:rsidR="008F752F" w:rsidRPr="00C63697">
        <w:rPr>
          <w:sz w:val="24"/>
          <w:szCs w:val="24"/>
        </w:rPr>
        <w:t xml:space="preserve">. Ideally, we would be able to see if the effect of the product having the same brand </w:t>
      </w:r>
      <w:r w:rsidR="008F752F" w:rsidRPr="00C63697">
        <w:rPr>
          <w:sz w:val="24"/>
          <w:szCs w:val="24"/>
        </w:rPr>
        <w:lastRenderedPageBreak/>
        <w:t xml:space="preserve">as the marketplace itself influences consumer perception of </w:t>
      </w:r>
      <w:r w:rsidR="003B1511" w:rsidRPr="00C63697">
        <w:rPr>
          <w:sz w:val="24"/>
          <w:szCs w:val="24"/>
        </w:rPr>
        <w:t>review helpfulness, for circumstances where potential incentivization of reviews could affect reviewer credibility.</w:t>
      </w:r>
    </w:p>
    <w:p w14:paraId="0323D84E" w14:textId="65D7D094" w:rsidR="00B62456" w:rsidRPr="00C63697" w:rsidRDefault="00B62456" w:rsidP="00D776B9">
      <w:pPr>
        <w:spacing w:line="480" w:lineRule="auto"/>
        <w:ind w:firstLine="720"/>
        <w:rPr>
          <w:sz w:val="24"/>
          <w:szCs w:val="24"/>
        </w:rPr>
      </w:pPr>
    </w:p>
    <w:p w14:paraId="2369BD12" w14:textId="2A872652" w:rsidR="00C63697" w:rsidRPr="00C63697" w:rsidRDefault="00C63697" w:rsidP="00D776B9">
      <w:pPr>
        <w:spacing w:line="480" w:lineRule="auto"/>
        <w:ind w:firstLine="720"/>
        <w:rPr>
          <w:sz w:val="24"/>
          <w:szCs w:val="24"/>
        </w:rPr>
      </w:pPr>
    </w:p>
    <w:p w14:paraId="1DD5D5E8" w14:textId="2F7BEF03" w:rsidR="00C63697" w:rsidRPr="00C63697" w:rsidRDefault="00C63697" w:rsidP="00D776B9">
      <w:pPr>
        <w:spacing w:line="480" w:lineRule="auto"/>
        <w:ind w:firstLine="720"/>
        <w:rPr>
          <w:sz w:val="24"/>
          <w:szCs w:val="24"/>
        </w:rPr>
      </w:pPr>
    </w:p>
    <w:p w14:paraId="408D15BD" w14:textId="7F87D0B8" w:rsidR="00C63697" w:rsidRPr="00C63697" w:rsidRDefault="00C63697" w:rsidP="00D776B9">
      <w:pPr>
        <w:spacing w:line="480" w:lineRule="auto"/>
        <w:ind w:firstLine="720"/>
        <w:rPr>
          <w:sz w:val="24"/>
          <w:szCs w:val="24"/>
        </w:rPr>
      </w:pPr>
    </w:p>
    <w:p w14:paraId="185F139D" w14:textId="12802FC0" w:rsidR="00C63697" w:rsidRPr="00C63697" w:rsidRDefault="00C63697" w:rsidP="00D776B9">
      <w:pPr>
        <w:spacing w:line="480" w:lineRule="auto"/>
        <w:ind w:firstLine="720"/>
        <w:rPr>
          <w:sz w:val="24"/>
          <w:szCs w:val="24"/>
        </w:rPr>
      </w:pPr>
    </w:p>
    <w:p w14:paraId="5AB497B0" w14:textId="5D2C2AF4" w:rsidR="00C63697" w:rsidRPr="00C63697" w:rsidRDefault="00C63697" w:rsidP="00D776B9">
      <w:pPr>
        <w:spacing w:line="480" w:lineRule="auto"/>
        <w:ind w:firstLine="720"/>
        <w:rPr>
          <w:sz w:val="24"/>
          <w:szCs w:val="24"/>
        </w:rPr>
      </w:pPr>
    </w:p>
    <w:p w14:paraId="0278C1B0" w14:textId="6DAB37C1" w:rsidR="00C63697" w:rsidRPr="00C63697" w:rsidRDefault="00C63697" w:rsidP="00D776B9">
      <w:pPr>
        <w:spacing w:line="480" w:lineRule="auto"/>
        <w:ind w:firstLine="720"/>
        <w:rPr>
          <w:sz w:val="24"/>
          <w:szCs w:val="24"/>
        </w:rPr>
      </w:pPr>
    </w:p>
    <w:p w14:paraId="5C86D782" w14:textId="3C067277" w:rsidR="00C63697" w:rsidRPr="00C63697" w:rsidRDefault="00C63697" w:rsidP="00D776B9">
      <w:pPr>
        <w:spacing w:line="480" w:lineRule="auto"/>
        <w:ind w:firstLine="720"/>
        <w:rPr>
          <w:sz w:val="24"/>
          <w:szCs w:val="24"/>
        </w:rPr>
      </w:pPr>
    </w:p>
    <w:p w14:paraId="5E6209B5" w14:textId="721B53B8" w:rsidR="00C63697" w:rsidRPr="00C63697" w:rsidRDefault="00C63697" w:rsidP="00D776B9">
      <w:pPr>
        <w:spacing w:line="480" w:lineRule="auto"/>
        <w:ind w:firstLine="720"/>
        <w:rPr>
          <w:sz w:val="24"/>
          <w:szCs w:val="24"/>
        </w:rPr>
      </w:pPr>
    </w:p>
    <w:p w14:paraId="1D67BA6C" w14:textId="2F678F63" w:rsidR="00C63697" w:rsidRPr="00C63697" w:rsidRDefault="00C63697" w:rsidP="00D776B9">
      <w:pPr>
        <w:spacing w:line="480" w:lineRule="auto"/>
        <w:ind w:firstLine="720"/>
        <w:rPr>
          <w:sz w:val="24"/>
          <w:szCs w:val="24"/>
        </w:rPr>
      </w:pPr>
    </w:p>
    <w:p w14:paraId="32F48DC0" w14:textId="6AEECED9" w:rsidR="00C63697" w:rsidRPr="00C63697" w:rsidRDefault="00C63697" w:rsidP="00D776B9">
      <w:pPr>
        <w:spacing w:line="480" w:lineRule="auto"/>
        <w:ind w:firstLine="720"/>
        <w:rPr>
          <w:sz w:val="24"/>
          <w:szCs w:val="24"/>
        </w:rPr>
      </w:pPr>
    </w:p>
    <w:p w14:paraId="66823B56" w14:textId="2D2B50A6" w:rsidR="00C63697" w:rsidRPr="00C63697" w:rsidRDefault="00C63697" w:rsidP="00D776B9">
      <w:pPr>
        <w:spacing w:line="480" w:lineRule="auto"/>
        <w:ind w:firstLine="720"/>
        <w:rPr>
          <w:sz w:val="24"/>
          <w:szCs w:val="24"/>
        </w:rPr>
      </w:pPr>
    </w:p>
    <w:p w14:paraId="71C1B430" w14:textId="2F2A8502" w:rsidR="00C63697" w:rsidRPr="00C63697" w:rsidRDefault="00C63697" w:rsidP="00D776B9">
      <w:pPr>
        <w:spacing w:line="480" w:lineRule="auto"/>
        <w:ind w:firstLine="720"/>
        <w:rPr>
          <w:sz w:val="24"/>
          <w:szCs w:val="24"/>
        </w:rPr>
      </w:pPr>
    </w:p>
    <w:p w14:paraId="0D3D630A" w14:textId="6CD5210B" w:rsidR="00C63697" w:rsidRDefault="00C63697" w:rsidP="00D776B9">
      <w:pPr>
        <w:spacing w:line="480" w:lineRule="auto"/>
        <w:ind w:firstLine="720"/>
        <w:rPr>
          <w:sz w:val="24"/>
          <w:szCs w:val="24"/>
        </w:rPr>
      </w:pPr>
    </w:p>
    <w:p w14:paraId="4761848D" w14:textId="77777777" w:rsidR="00CF337D" w:rsidRPr="00C63697" w:rsidRDefault="00CF337D" w:rsidP="00D776B9">
      <w:pPr>
        <w:spacing w:line="480" w:lineRule="auto"/>
        <w:ind w:firstLine="720"/>
        <w:rPr>
          <w:sz w:val="24"/>
          <w:szCs w:val="24"/>
        </w:rPr>
      </w:pPr>
    </w:p>
    <w:p w14:paraId="61F18592" w14:textId="08B6E87A" w:rsidR="00C63697" w:rsidRPr="00C63697" w:rsidRDefault="00C63697" w:rsidP="00C63697">
      <w:pPr>
        <w:pStyle w:val="NormalWeb"/>
        <w:ind w:left="480" w:hanging="480"/>
        <w:jc w:val="center"/>
        <w:rPr>
          <w:rFonts w:asciiTheme="minorHAnsi" w:hAnsiTheme="minorHAnsi" w:cstheme="minorHAnsi"/>
          <w:sz w:val="28"/>
          <w:szCs w:val="28"/>
        </w:rPr>
      </w:pPr>
      <w:r w:rsidRPr="00C63697">
        <w:rPr>
          <w:rFonts w:asciiTheme="minorHAnsi" w:hAnsiTheme="minorHAnsi" w:cstheme="minorHAnsi"/>
          <w:sz w:val="28"/>
          <w:szCs w:val="28"/>
        </w:rPr>
        <w:lastRenderedPageBreak/>
        <w:t>References</w:t>
      </w:r>
    </w:p>
    <w:p w14:paraId="6E956E64" w14:textId="099E250F" w:rsidR="00C63697" w:rsidRPr="00C63697" w:rsidRDefault="00C63697" w:rsidP="00C63697">
      <w:pPr>
        <w:pStyle w:val="NormalWeb"/>
        <w:ind w:left="480" w:hanging="480"/>
        <w:rPr>
          <w:rFonts w:asciiTheme="minorHAnsi" w:hAnsiTheme="minorHAnsi" w:cstheme="minorHAnsi"/>
          <w:sz w:val="22"/>
          <w:szCs w:val="22"/>
        </w:rPr>
      </w:pPr>
      <w:r w:rsidRPr="00C63697">
        <w:rPr>
          <w:rFonts w:asciiTheme="minorHAnsi" w:hAnsiTheme="minorHAnsi" w:cstheme="minorHAnsi"/>
          <w:sz w:val="22"/>
          <w:szCs w:val="22"/>
        </w:rPr>
        <w:t xml:space="preserve">Putsch, R. W., &amp; </w:t>
      </w:r>
      <w:proofErr w:type="spellStart"/>
      <w:r w:rsidRPr="00C63697">
        <w:rPr>
          <w:rFonts w:asciiTheme="minorHAnsi" w:hAnsiTheme="minorHAnsi" w:cstheme="minorHAnsi"/>
          <w:sz w:val="22"/>
          <w:szCs w:val="22"/>
        </w:rPr>
        <w:t>Pololi</w:t>
      </w:r>
      <w:proofErr w:type="spellEnd"/>
      <w:r w:rsidRPr="00C63697">
        <w:rPr>
          <w:rFonts w:asciiTheme="minorHAnsi" w:hAnsiTheme="minorHAnsi" w:cstheme="minorHAnsi"/>
          <w:sz w:val="22"/>
          <w:szCs w:val="22"/>
        </w:rPr>
        <w:t xml:space="preserve">, L. (2004). Distributive justice in American healthcare: institutions, power, and the equitable care of patients. </w:t>
      </w:r>
      <w:r w:rsidRPr="00C63697">
        <w:rPr>
          <w:rFonts w:asciiTheme="minorHAnsi" w:hAnsiTheme="minorHAnsi" w:cstheme="minorHAnsi"/>
          <w:i/>
          <w:iCs/>
          <w:sz w:val="22"/>
          <w:szCs w:val="22"/>
        </w:rPr>
        <w:t>The American Journal of Managed Care</w:t>
      </w:r>
      <w:r w:rsidRPr="00C63697">
        <w:rPr>
          <w:rFonts w:asciiTheme="minorHAnsi" w:hAnsiTheme="minorHAnsi" w:cstheme="minorHAnsi"/>
          <w:sz w:val="22"/>
          <w:szCs w:val="22"/>
        </w:rPr>
        <w:t xml:space="preserve">, </w:t>
      </w:r>
      <w:r w:rsidRPr="00C63697">
        <w:rPr>
          <w:rFonts w:asciiTheme="minorHAnsi" w:hAnsiTheme="minorHAnsi" w:cstheme="minorHAnsi"/>
          <w:i/>
          <w:iCs/>
          <w:sz w:val="22"/>
          <w:szCs w:val="22"/>
        </w:rPr>
        <w:t>10 Spec No</w:t>
      </w:r>
      <w:r w:rsidRPr="00C63697">
        <w:rPr>
          <w:rFonts w:asciiTheme="minorHAnsi" w:hAnsiTheme="minorHAnsi" w:cstheme="minorHAnsi"/>
          <w:sz w:val="22"/>
          <w:szCs w:val="22"/>
        </w:rPr>
        <w:t>, 45–53.</w:t>
      </w:r>
    </w:p>
    <w:p w14:paraId="75B8F719" w14:textId="77777777" w:rsidR="00C63697" w:rsidRPr="00C63697" w:rsidRDefault="00C63697" w:rsidP="00C63697">
      <w:pPr>
        <w:pStyle w:val="NormalWeb"/>
        <w:ind w:left="480" w:hanging="480"/>
        <w:rPr>
          <w:rFonts w:asciiTheme="minorHAnsi" w:hAnsiTheme="minorHAnsi" w:cstheme="minorHAnsi"/>
          <w:sz w:val="22"/>
          <w:szCs w:val="22"/>
        </w:rPr>
      </w:pPr>
      <w:r w:rsidRPr="00C63697">
        <w:rPr>
          <w:rFonts w:asciiTheme="minorHAnsi" w:hAnsiTheme="minorHAnsi" w:cstheme="minorHAnsi"/>
          <w:sz w:val="22"/>
          <w:szCs w:val="22"/>
        </w:rPr>
        <w:t xml:space="preserve">Dana, J., Weber, R. A., &amp; Kuang, J. X. (2007). Exploiting moral wiggle room: Experiments demonstrating an illusory preference for fairness. </w:t>
      </w:r>
      <w:r w:rsidRPr="00C63697">
        <w:rPr>
          <w:rFonts w:asciiTheme="minorHAnsi" w:hAnsiTheme="minorHAnsi" w:cstheme="minorHAnsi"/>
          <w:i/>
          <w:iCs/>
          <w:sz w:val="22"/>
          <w:szCs w:val="22"/>
        </w:rPr>
        <w:t>Economic Theory</w:t>
      </w:r>
      <w:r w:rsidRPr="00C63697">
        <w:rPr>
          <w:rFonts w:asciiTheme="minorHAnsi" w:hAnsiTheme="minorHAnsi" w:cstheme="minorHAnsi"/>
          <w:sz w:val="22"/>
          <w:szCs w:val="22"/>
        </w:rPr>
        <w:t xml:space="preserve">, </w:t>
      </w:r>
      <w:r w:rsidRPr="00C63697">
        <w:rPr>
          <w:rFonts w:asciiTheme="minorHAnsi" w:hAnsiTheme="minorHAnsi" w:cstheme="minorHAnsi"/>
          <w:i/>
          <w:iCs/>
          <w:sz w:val="22"/>
          <w:szCs w:val="22"/>
        </w:rPr>
        <w:t>33</w:t>
      </w:r>
      <w:r w:rsidRPr="00C63697">
        <w:rPr>
          <w:rFonts w:asciiTheme="minorHAnsi" w:hAnsiTheme="minorHAnsi" w:cstheme="minorHAnsi"/>
          <w:sz w:val="22"/>
          <w:szCs w:val="22"/>
        </w:rPr>
        <w:t>(1), 67–80. https://doi.org/10.1007/s00199-006-0153-z</w:t>
      </w:r>
    </w:p>
    <w:p w14:paraId="53EC7530" w14:textId="77777777" w:rsidR="00C63697" w:rsidRPr="00C63697" w:rsidRDefault="00C63697" w:rsidP="00C63697">
      <w:pPr>
        <w:pStyle w:val="NormalWeb"/>
        <w:ind w:left="480" w:hanging="480"/>
        <w:rPr>
          <w:rFonts w:asciiTheme="minorHAnsi" w:hAnsiTheme="minorHAnsi" w:cstheme="minorHAnsi"/>
          <w:sz w:val="22"/>
          <w:szCs w:val="22"/>
        </w:rPr>
      </w:pPr>
      <w:r w:rsidRPr="00C63697">
        <w:rPr>
          <w:rFonts w:asciiTheme="minorHAnsi" w:hAnsiTheme="minorHAnsi" w:cstheme="minorHAnsi"/>
          <w:sz w:val="22"/>
          <w:szCs w:val="22"/>
        </w:rPr>
        <w:t xml:space="preserve">May, J. (2008). Who shall live and who shall die? A case study of public engagement in health care planning. </w:t>
      </w:r>
      <w:r w:rsidRPr="00C63697">
        <w:rPr>
          <w:rFonts w:asciiTheme="minorHAnsi" w:hAnsiTheme="minorHAnsi" w:cstheme="minorHAnsi"/>
          <w:i/>
          <w:iCs/>
          <w:sz w:val="22"/>
          <w:szCs w:val="22"/>
        </w:rPr>
        <w:t>International Journal of Market Research</w:t>
      </w:r>
      <w:r w:rsidRPr="00C63697">
        <w:rPr>
          <w:rFonts w:asciiTheme="minorHAnsi" w:hAnsiTheme="minorHAnsi" w:cstheme="minorHAnsi"/>
          <w:sz w:val="22"/>
          <w:szCs w:val="22"/>
        </w:rPr>
        <w:t xml:space="preserve">, </w:t>
      </w:r>
      <w:r w:rsidRPr="00C63697">
        <w:rPr>
          <w:rFonts w:asciiTheme="minorHAnsi" w:hAnsiTheme="minorHAnsi" w:cstheme="minorHAnsi"/>
          <w:i/>
          <w:iCs/>
          <w:sz w:val="22"/>
          <w:szCs w:val="22"/>
        </w:rPr>
        <w:t>50</w:t>
      </w:r>
      <w:r w:rsidRPr="00C63697">
        <w:rPr>
          <w:rFonts w:asciiTheme="minorHAnsi" w:hAnsiTheme="minorHAnsi" w:cstheme="minorHAnsi"/>
          <w:sz w:val="22"/>
          <w:szCs w:val="22"/>
        </w:rPr>
        <w:t>(3), 319–338. https://doi.org/10.1177/147078530805000304</w:t>
      </w:r>
    </w:p>
    <w:p w14:paraId="31589D10" w14:textId="77777777" w:rsidR="00C63697" w:rsidRPr="00C63697" w:rsidRDefault="00C63697" w:rsidP="00C63697">
      <w:pPr>
        <w:pStyle w:val="NormalWeb"/>
        <w:ind w:left="480" w:hanging="480"/>
        <w:rPr>
          <w:rFonts w:asciiTheme="minorHAnsi" w:hAnsiTheme="minorHAnsi" w:cstheme="minorHAnsi"/>
          <w:sz w:val="22"/>
          <w:szCs w:val="22"/>
        </w:rPr>
      </w:pPr>
      <w:r w:rsidRPr="00C63697">
        <w:rPr>
          <w:rFonts w:asciiTheme="minorHAnsi" w:hAnsiTheme="minorHAnsi" w:cstheme="minorHAnsi"/>
          <w:sz w:val="22"/>
          <w:szCs w:val="22"/>
        </w:rPr>
        <w:t xml:space="preserve">Hu, N., Liu, L., &amp; Zhang, J. J. (2008). Do online reviews affect product sales? The role of reviewer characteristics and temporal effects. </w:t>
      </w:r>
      <w:r w:rsidRPr="00C63697">
        <w:rPr>
          <w:rFonts w:asciiTheme="minorHAnsi" w:hAnsiTheme="minorHAnsi" w:cstheme="minorHAnsi"/>
          <w:i/>
          <w:iCs/>
          <w:sz w:val="22"/>
          <w:szCs w:val="22"/>
        </w:rPr>
        <w:t>Information Technology and Management</w:t>
      </w:r>
      <w:r w:rsidRPr="00C63697">
        <w:rPr>
          <w:rFonts w:asciiTheme="minorHAnsi" w:hAnsiTheme="minorHAnsi" w:cstheme="minorHAnsi"/>
          <w:sz w:val="22"/>
          <w:szCs w:val="22"/>
        </w:rPr>
        <w:t xml:space="preserve">, </w:t>
      </w:r>
      <w:r w:rsidRPr="00C63697">
        <w:rPr>
          <w:rFonts w:asciiTheme="minorHAnsi" w:hAnsiTheme="minorHAnsi" w:cstheme="minorHAnsi"/>
          <w:i/>
          <w:iCs/>
          <w:sz w:val="22"/>
          <w:szCs w:val="22"/>
        </w:rPr>
        <w:t>9</w:t>
      </w:r>
      <w:r w:rsidRPr="00C63697">
        <w:rPr>
          <w:rFonts w:asciiTheme="minorHAnsi" w:hAnsiTheme="minorHAnsi" w:cstheme="minorHAnsi"/>
          <w:sz w:val="22"/>
          <w:szCs w:val="22"/>
        </w:rPr>
        <w:t>(3), 201–214. https://doi.org/10.1007/s10799-008-0041-2</w:t>
      </w:r>
    </w:p>
    <w:p w14:paraId="2F8E347F" w14:textId="77777777" w:rsidR="00C63697" w:rsidRPr="00C63697" w:rsidRDefault="00C63697" w:rsidP="00C63697">
      <w:pPr>
        <w:pStyle w:val="NormalWeb"/>
        <w:ind w:left="480" w:hanging="480"/>
        <w:rPr>
          <w:rFonts w:asciiTheme="minorHAnsi" w:hAnsiTheme="minorHAnsi" w:cstheme="minorHAnsi"/>
          <w:sz w:val="22"/>
          <w:szCs w:val="22"/>
        </w:rPr>
      </w:pPr>
      <w:proofErr w:type="spellStart"/>
      <w:r w:rsidRPr="00C63697">
        <w:rPr>
          <w:rFonts w:asciiTheme="minorHAnsi" w:hAnsiTheme="minorHAnsi" w:cstheme="minorHAnsi"/>
          <w:sz w:val="22"/>
          <w:szCs w:val="22"/>
        </w:rPr>
        <w:t>Bounie</w:t>
      </w:r>
      <w:proofErr w:type="spellEnd"/>
      <w:r w:rsidRPr="00C63697">
        <w:rPr>
          <w:rFonts w:asciiTheme="minorHAnsi" w:hAnsiTheme="minorHAnsi" w:cstheme="minorHAnsi"/>
          <w:sz w:val="22"/>
          <w:szCs w:val="22"/>
        </w:rPr>
        <w:t xml:space="preserve">, D., Bourreau, M., </w:t>
      </w:r>
      <w:proofErr w:type="spellStart"/>
      <w:r w:rsidRPr="00C63697">
        <w:rPr>
          <w:rFonts w:asciiTheme="minorHAnsi" w:hAnsiTheme="minorHAnsi" w:cstheme="minorHAnsi"/>
          <w:sz w:val="22"/>
          <w:szCs w:val="22"/>
        </w:rPr>
        <w:t>Gensollen</w:t>
      </w:r>
      <w:proofErr w:type="spellEnd"/>
      <w:r w:rsidRPr="00C63697">
        <w:rPr>
          <w:rFonts w:asciiTheme="minorHAnsi" w:hAnsiTheme="minorHAnsi" w:cstheme="minorHAnsi"/>
          <w:sz w:val="22"/>
          <w:szCs w:val="22"/>
        </w:rPr>
        <w:t xml:space="preserve">, M., &amp; </w:t>
      </w:r>
      <w:proofErr w:type="spellStart"/>
      <w:r w:rsidRPr="00C63697">
        <w:rPr>
          <w:rFonts w:asciiTheme="minorHAnsi" w:hAnsiTheme="minorHAnsi" w:cstheme="minorHAnsi"/>
          <w:sz w:val="22"/>
          <w:szCs w:val="22"/>
        </w:rPr>
        <w:t>Waelbroeck</w:t>
      </w:r>
      <w:proofErr w:type="spellEnd"/>
      <w:r w:rsidRPr="00C63697">
        <w:rPr>
          <w:rFonts w:asciiTheme="minorHAnsi" w:hAnsiTheme="minorHAnsi" w:cstheme="minorHAnsi"/>
          <w:sz w:val="22"/>
          <w:szCs w:val="22"/>
        </w:rPr>
        <w:t xml:space="preserve">, P. (2008). Do Online Customer Reviews Matter? Evidence from the Video Game Industry. </w:t>
      </w:r>
      <w:r w:rsidRPr="00C63697">
        <w:rPr>
          <w:rFonts w:asciiTheme="minorHAnsi" w:hAnsiTheme="minorHAnsi" w:cstheme="minorHAnsi"/>
          <w:i/>
          <w:iCs/>
          <w:sz w:val="22"/>
          <w:szCs w:val="22"/>
        </w:rPr>
        <w:t>SSRN Electronic Journal</w:t>
      </w:r>
      <w:r w:rsidRPr="00C63697">
        <w:rPr>
          <w:rFonts w:asciiTheme="minorHAnsi" w:hAnsiTheme="minorHAnsi" w:cstheme="minorHAnsi"/>
          <w:sz w:val="22"/>
          <w:szCs w:val="22"/>
        </w:rPr>
        <w:t xml:space="preserve">, </w:t>
      </w:r>
      <w:r w:rsidRPr="00C63697">
        <w:rPr>
          <w:rFonts w:asciiTheme="minorHAnsi" w:hAnsiTheme="minorHAnsi" w:cstheme="minorHAnsi"/>
          <w:i/>
          <w:iCs/>
          <w:sz w:val="22"/>
          <w:szCs w:val="22"/>
        </w:rPr>
        <w:t>February</w:t>
      </w:r>
      <w:r w:rsidRPr="00C63697">
        <w:rPr>
          <w:rFonts w:asciiTheme="minorHAnsi" w:hAnsiTheme="minorHAnsi" w:cstheme="minorHAnsi"/>
          <w:sz w:val="22"/>
          <w:szCs w:val="22"/>
        </w:rPr>
        <w:t>. https://doi.org/10.2139/ssrn.1091449</w:t>
      </w:r>
    </w:p>
    <w:p w14:paraId="7D80C320" w14:textId="77777777" w:rsidR="00C63697" w:rsidRPr="00C63697" w:rsidRDefault="00C63697" w:rsidP="00C63697">
      <w:pPr>
        <w:pStyle w:val="NormalWeb"/>
        <w:ind w:left="480" w:hanging="480"/>
        <w:rPr>
          <w:rFonts w:asciiTheme="minorHAnsi" w:hAnsiTheme="minorHAnsi" w:cstheme="minorHAnsi"/>
          <w:sz w:val="22"/>
          <w:szCs w:val="22"/>
        </w:rPr>
      </w:pPr>
      <w:r w:rsidRPr="00C63697">
        <w:rPr>
          <w:rFonts w:asciiTheme="minorHAnsi" w:hAnsiTheme="minorHAnsi" w:cstheme="minorHAnsi"/>
          <w:sz w:val="22"/>
          <w:szCs w:val="22"/>
        </w:rPr>
        <w:t xml:space="preserve">Lindzey, G. (2010). </w:t>
      </w:r>
      <w:r w:rsidRPr="00C63697">
        <w:rPr>
          <w:rFonts w:asciiTheme="minorHAnsi" w:hAnsiTheme="minorHAnsi" w:cstheme="minorHAnsi"/>
          <w:i/>
          <w:iCs/>
          <w:sz w:val="22"/>
          <w:szCs w:val="22"/>
        </w:rPr>
        <w:t>Handbook of Social Psychology</w:t>
      </w:r>
      <w:r w:rsidRPr="00C63697">
        <w:rPr>
          <w:rFonts w:asciiTheme="minorHAnsi" w:hAnsiTheme="minorHAnsi" w:cstheme="minorHAnsi"/>
          <w:sz w:val="22"/>
          <w:szCs w:val="22"/>
        </w:rPr>
        <w:t xml:space="preserve"> (S. T. Fiske, D. T. Gilbert, &amp; G. Lindzey (eds.); Vol. 22, Issue 1). Wiley. https://doi.org/10.1002/9780470561119</w:t>
      </w:r>
    </w:p>
    <w:p w14:paraId="4FCA9E68" w14:textId="77777777" w:rsidR="00C63697" w:rsidRPr="00C63697" w:rsidRDefault="00C63697" w:rsidP="00C63697">
      <w:pPr>
        <w:pStyle w:val="NormalWeb"/>
        <w:ind w:left="480" w:hanging="480"/>
        <w:rPr>
          <w:rFonts w:asciiTheme="minorHAnsi" w:hAnsiTheme="minorHAnsi" w:cstheme="minorHAnsi"/>
          <w:sz w:val="22"/>
          <w:szCs w:val="22"/>
        </w:rPr>
      </w:pPr>
      <w:proofErr w:type="spellStart"/>
      <w:r w:rsidRPr="00C63697">
        <w:rPr>
          <w:rFonts w:asciiTheme="minorHAnsi" w:hAnsiTheme="minorHAnsi" w:cstheme="minorHAnsi"/>
          <w:sz w:val="22"/>
          <w:szCs w:val="22"/>
        </w:rPr>
        <w:t>Benabou</w:t>
      </w:r>
      <w:proofErr w:type="spellEnd"/>
      <w:r w:rsidRPr="00C63697">
        <w:rPr>
          <w:rFonts w:asciiTheme="minorHAnsi" w:hAnsiTheme="minorHAnsi" w:cstheme="minorHAnsi"/>
          <w:sz w:val="22"/>
          <w:szCs w:val="22"/>
        </w:rPr>
        <w:t xml:space="preserve">, R., &amp; </w:t>
      </w:r>
      <w:proofErr w:type="spellStart"/>
      <w:r w:rsidRPr="00C63697">
        <w:rPr>
          <w:rFonts w:asciiTheme="minorHAnsi" w:hAnsiTheme="minorHAnsi" w:cstheme="minorHAnsi"/>
          <w:sz w:val="22"/>
          <w:szCs w:val="22"/>
        </w:rPr>
        <w:t>Tirole</w:t>
      </w:r>
      <w:proofErr w:type="spellEnd"/>
      <w:r w:rsidRPr="00C63697">
        <w:rPr>
          <w:rFonts w:asciiTheme="minorHAnsi" w:hAnsiTheme="minorHAnsi" w:cstheme="minorHAnsi"/>
          <w:sz w:val="22"/>
          <w:szCs w:val="22"/>
        </w:rPr>
        <w:t xml:space="preserve">, J. (2010). Individual and corporate social responsibility. </w:t>
      </w:r>
      <w:proofErr w:type="spellStart"/>
      <w:r w:rsidRPr="00C63697">
        <w:rPr>
          <w:rFonts w:asciiTheme="minorHAnsi" w:hAnsiTheme="minorHAnsi" w:cstheme="minorHAnsi"/>
          <w:i/>
          <w:iCs/>
          <w:sz w:val="22"/>
          <w:szCs w:val="22"/>
        </w:rPr>
        <w:t>Economica</w:t>
      </w:r>
      <w:proofErr w:type="spellEnd"/>
      <w:r w:rsidRPr="00C63697">
        <w:rPr>
          <w:rFonts w:asciiTheme="minorHAnsi" w:hAnsiTheme="minorHAnsi" w:cstheme="minorHAnsi"/>
          <w:sz w:val="22"/>
          <w:szCs w:val="22"/>
        </w:rPr>
        <w:t xml:space="preserve">, </w:t>
      </w:r>
      <w:r w:rsidRPr="00C63697">
        <w:rPr>
          <w:rFonts w:asciiTheme="minorHAnsi" w:hAnsiTheme="minorHAnsi" w:cstheme="minorHAnsi"/>
          <w:i/>
          <w:iCs/>
          <w:sz w:val="22"/>
          <w:szCs w:val="22"/>
        </w:rPr>
        <w:t>77</w:t>
      </w:r>
      <w:r w:rsidRPr="00C63697">
        <w:rPr>
          <w:rFonts w:asciiTheme="minorHAnsi" w:hAnsiTheme="minorHAnsi" w:cstheme="minorHAnsi"/>
          <w:sz w:val="22"/>
          <w:szCs w:val="22"/>
        </w:rPr>
        <w:t>(305), 1–19. https://doi.org/10.1111/j.1468-0335.2009.00843.x</w:t>
      </w:r>
    </w:p>
    <w:p w14:paraId="2B2BD852" w14:textId="77777777" w:rsidR="00C63697" w:rsidRPr="00C63697" w:rsidRDefault="00C63697" w:rsidP="00C63697">
      <w:pPr>
        <w:pStyle w:val="NormalWeb"/>
        <w:ind w:left="480" w:hanging="480"/>
        <w:rPr>
          <w:rFonts w:asciiTheme="minorHAnsi" w:hAnsiTheme="minorHAnsi" w:cstheme="minorHAnsi"/>
          <w:sz w:val="22"/>
          <w:szCs w:val="22"/>
        </w:rPr>
      </w:pPr>
      <w:r w:rsidRPr="00C63697">
        <w:rPr>
          <w:rFonts w:asciiTheme="minorHAnsi" w:hAnsiTheme="minorHAnsi" w:cstheme="minorHAnsi"/>
          <w:sz w:val="22"/>
          <w:szCs w:val="22"/>
        </w:rPr>
        <w:t xml:space="preserve">Gamliel, E., &amp; Peer, E. (2010). Attribute framing affects the perceived fairness of health care allocation principles. </w:t>
      </w:r>
      <w:r w:rsidRPr="00C63697">
        <w:rPr>
          <w:rFonts w:asciiTheme="minorHAnsi" w:hAnsiTheme="minorHAnsi" w:cstheme="minorHAnsi"/>
          <w:i/>
          <w:iCs/>
          <w:sz w:val="22"/>
          <w:szCs w:val="22"/>
        </w:rPr>
        <w:t>Judgment and Decision Making</w:t>
      </w:r>
      <w:r w:rsidRPr="00C63697">
        <w:rPr>
          <w:rFonts w:asciiTheme="minorHAnsi" w:hAnsiTheme="minorHAnsi" w:cstheme="minorHAnsi"/>
          <w:sz w:val="22"/>
          <w:szCs w:val="22"/>
        </w:rPr>
        <w:t xml:space="preserve">, </w:t>
      </w:r>
      <w:r w:rsidRPr="00C63697">
        <w:rPr>
          <w:rFonts w:asciiTheme="minorHAnsi" w:hAnsiTheme="minorHAnsi" w:cstheme="minorHAnsi"/>
          <w:i/>
          <w:iCs/>
          <w:sz w:val="22"/>
          <w:szCs w:val="22"/>
        </w:rPr>
        <w:t>5</w:t>
      </w:r>
      <w:r w:rsidRPr="00C63697">
        <w:rPr>
          <w:rFonts w:asciiTheme="minorHAnsi" w:hAnsiTheme="minorHAnsi" w:cstheme="minorHAnsi"/>
          <w:sz w:val="22"/>
          <w:szCs w:val="22"/>
        </w:rPr>
        <w:t>(1), 11–20.</w:t>
      </w:r>
    </w:p>
    <w:p w14:paraId="4C1681C7" w14:textId="77777777" w:rsidR="00C63697" w:rsidRPr="00C63697" w:rsidRDefault="00C63697" w:rsidP="00C63697">
      <w:pPr>
        <w:pStyle w:val="NormalWeb"/>
        <w:ind w:left="480" w:hanging="480"/>
        <w:rPr>
          <w:rFonts w:asciiTheme="minorHAnsi" w:hAnsiTheme="minorHAnsi" w:cstheme="minorHAnsi"/>
          <w:sz w:val="22"/>
          <w:szCs w:val="22"/>
        </w:rPr>
      </w:pPr>
      <w:r w:rsidRPr="00C63697">
        <w:rPr>
          <w:rFonts w:asciiTheme="minorHAnsi" w:hAnsiTheme="minorHAnsi" w:cstheme="minorHAnsi"/>
          <w:sz w:val="22"/>
          <w:szCs w:val="22"/>
        </w:rPr>
        <w:t xml:space="preserve">Hu, N., Liu, L., &amp; </w:t>
      </w:r>
      <w:proofErr w:type="spellStart"/>
      <w:r w:rsidRPr="00C63697">
        <w:rPr>
          <w:rFonts w:asciiTheme="minorHAnsi" w:hAnsiTheme="minorHAnsi" w:cstheme="minorHAnsi"/>
          <w:sz w:val="22"/>
          <w:szCs w:val="22"/>
        </w:rPr>
        <w:t>Sambamurthy</w:t>
      </w:r>
      <w:proofErr w:type="spellEnd"/>
      <w:r w:rsidRPr="00C63697">
        <w:rPr>
          <w:rFonts w:asciiTheme="minorHAnsi" w:hAnsiTheme="minorHAnsi" w:cstheme="minorHAnsi"/>
          <w:sz w:val="22"/>
          <w:szCs w:val="22"/>
        </w:rPr>
        <w:t xml:space="preserve">, V. (2011). Fraud detection in online consumer reviews. </w:t>
      </w:r>
      <w:r w:rsidRPr="00C63697">
        <w:rPr>
          <w:rFonts w:asciiTheme="minorHAnsi" w:hAnsiTheme="minorHAnsi" w:cstheme="minorHAnsi"/>
          <w:i/>
          <w:iCs/>
          <w:sz w:val="22"/>
          <w:szCs w:val="22"/>
        </w:rPr>
        <w:t>Decision Support Systems</w:t>
      </w:r>
      <w:r w:rsidRPr="00C63697">
        <w:rPr>
          <w:rFonts w:asciiTheme="minorHAnsi" w:hAnsiTheme="minorHAnsi" w:cstheme="minorHAnsi"/>
          <w:sz w:val="22"/>
          <w:szCs w:val="22"/>
        </w:rPr>
        <w:t xml:space="preserve">, </w:t>
      </w:r>
      <w:r w:rsidRPr="00C63697">
        <w:rPr>
          <w:rFonts w:asciiTheme="minorHAnsi" w:hAnsiTheme="minorHAnsi" w:cstheme="minorHAnsi"/>
          <w:i/>
          <w:iCs/>
          <w:sz w:val="22"/>
          <w:szCs w:val="22"/>
        </w:rPr>
        <w:t>50</w:t>
      </w:r>
      <w:r w:rsidRPr="00C63697">
        <w:rPr>
          <w:rFonts w:asciiTheme="minorHAnsi" w:hAnsiTheme="minorHAnsi" w:cstheme="minorHAnsi"/>
          <w:sz w:val="22"/>
          <w:szCs w:val="22"/>
        </w:rPr>
        <w:t>(3), 614–626. https://doi.org/10.1016/j.dss.2010.08.012</w:t>
      </w:r>
    </w:p>
    <w:p w14:paraId="167D8DC8" w14:textId="77777777" w:rsidR="00C63697" w:rsidRPr="00C63697" w:rsidRDefault="00C63697" w:rsidP="00C63697">
      <w:pPr>
        <w:pStyle w:val="NormalWeb"/>
        <w:ind w:left="480" w:hanging="480"/>
        <w:rPr>
          <w:rFonts w:asciiTheme="minorHAnsi" w:hAnsiTheme="minorHAnsi" w:cstheme="minorHAnsi"/>
          <w:sz w:val="22"/>
          <w:szCs w:val="22"/>
        </w:rPr>
      </w:pPr>
      <w:proofErr w:type="spellStart"/>
      <w:r w:rsidRPr="00C63697">
        <w:rPr>
          <w:rFonts w:asciiTheme="minorHAnsi" w:hAnsiTheme="minorHAnsi" w:cstheme="minorHAnsi"/>
          <w:sz w:val="22"/>
          <w:szCs w:val="22"/>
        </w:rPr>
        <w:t>Adomavicius</w:t>
      </w:r>
      <w:proofErr w:type="spellEnd"/>
      <w:r w:rsidRPr="00C63697">
        <w:rPr>
          <w:rFonts w:asciiTheme="minorHAnsi" w:hAnsiTheme="minorHAnsi" w:cstheme="minorHAnsi"/>
          <w:sz w:val="22"/>
          <w:szCs w:val="22"/>
        </w:rPr>
        <w:t xml:space="preserve">, G., </w:t>
      </w:r>
      <w:proofErr w:type="spellStart"/>
      <w:r w:rsidRPr="00C63697">
        <w:rPr>
          <w:rFonts w:asciiTheme="minorHAnsi" w:hAnsiTheme="minorHAnsi" w:cstheme="minorHAnsi"/>
          <w:sz w:val="22"/>
          <w:szCs w:val="22"/>
        </w:rPr>
        <w:t>Bockstedt</w:t>
      </w:r>
      <w:proofErr w:type="spellEnd"/>
      <w:r w:rsidRPr="00C63697">
        <w:rPr>
          <w:rFonts w:asciiTheme="minorHAnsi" w:hAnsiTheme="minorHAnsi" w:cstheme="minorHAnsi"/>
          <w:sz w:val="22"/>
          <w:szCs w:val="22"/>
        </w:rPr>
        <w:t xml:space="preserve">, J., Curley, S., &amp; Zhang, J. (2013). Do Recommender Systems Manipulate Consumer Preferences? A Study of Anchoring Effects. </w:t>
      </w:r>
      <w:r w:rsidRPr="00C63697">
        <w:rPr>
          <w:rFonts w:asciiTheme="minorHAnsi" w:hAnsiTheme="minorHAnsi" w:cstheme="minorHAnsi"/>
          <w:i/>
          <w:iCs/>
          <w:sz w:val="22"/>
          <w:szCs w:val="22"/>
        </w:rPr>
        <w:t>SSRN Electronic Journal</w:t>
      </w:r>
      <w:r w:rsidRPr="00C63697">
        <w:rPr>
          <w:rFonts w:asciiTheme="minorHAnsi" w:hAnsiTheme="minorHAnsi" w:cstheme="minorHAnsi"/>
          <w:sz w:val="22"/>
          <w:szCs w:val="22"/>
        </w:rPr>
        <w:t xml:space="preserve">, </w:t>
      </w:r>
      <w:r w:rsidRPr="00C63697">
        <w:rPr>
          <w:rFonts w:asciiTheme="minorHAnsi" w:hAnsiTheme="minorHAnsi" w:cstheme="minorHAnsi"/>
          <w:i/>
          <w:iCs/>
          <w:sz w:val="22"/>
          <w:szCs w:val="22"/>
        </w:rPr>
        <w:t>December 2013</w:t>
      </w:r>
      <w:r w:rsidRPr="00C63697">
        <w:rPr>
          <w:rFonts w:asciiTheme="minorHAnsi" w:hAnsiTheme="minorHAnsi" w:cstheme="minorHAnsi"/>
          <w:sz w:val="22"/>
          <w:szCs w:val="22"/>
        </w:rPr>
        <w:t>. https://doi.org/10.2139/ssrn.2285042</w:t>
      </w:r>
    </w:p>
    <w:p w14:paraId="69B4E701" w14:textId="77777777" w:rsidR="00C63697" w:rsidRPr="00C63697" w:rsidRDefault="00C63697" w:rsidP="00C63697">
      <w:pPr>
        <w:pStyle w:val="NormalWeb"/>
        <w:ind w:left="480" w:hanging="480"/>
        <w:rPr>
          <w:rFonts w:asciiTheme="minorHAnsi" w:hAnsiTheme="minorHAnsi" w:cstheme="minorHAnsi"/>
          <w:sz w:val="22"/>
          <w:szCs w:val="22"/>
        </w:rPr>
      </w:pPr>
      <w:proofErr w:type="spellStart"/>
      <w:r w:rsidRPr="00C63697">
        <w:rPr>
          <w:rFonts w:asciiTheme="minorHAnsi" w:hAnsiTheme="minorHAnsi" w:cstheme="minorHAnsi"/>
          <w:sz w:val="22"/>
          <w:szCs w:val="22"/>
        </w:rPr>
        <w:t>Choshen</w:t>
      </w:r>
      <w:proofErr w:type="spellEnd"/>
      <w:r w:rsidRPr="00C63697">
        <w:rPr>
          <w:rFonts w:asciiTheme="minorHAnsi" w:hAnsiTheme="minorHAnsi" w:cstheme="minorHAnsi"/>
          <w:sz w:val="22"/>
          <w:szCs w:val="22"/>
        </w:rPr>
        <w:t xml:space="preserve">-Hillel, S., Shaw, A., &amp; Caruso, E. M. (2015). Waste management: How reducing partiality can promote efficient resource allocation. </w:t>
      </w:r>
      <w:r w:rsidRPr="00C63697">
        <w:rPr>
          <w:rFonts w:asciiTheme="minorHAnsi" w:hAnsiTheme="minorHAnsi" w:cstheme="minorHAnsi"/>
          <w:i/>
          <w:iCs/>
          <w:sz w:val="22"/>
          <w:szCs w:val="22"/>
        </w:rPr>
        <w:t>Journal of Personality and Social Psychology</w:t>
      </w:r>
      <w:r w:rsidRPr="00C63697">
        <w:rPr>
          <w:rFonts w:asciiTheme="minorHAnsi" w:hAnsiTheme="minorHAnsi" w:cstheme="minorHAnsi"/>
          <w:sz w:val="22"/>
          <w:szCs w:val="22"/>
        </w:rPr>
        <w:t xml:space="preserve">, </w:t>
      </w:r>
      <w:r w:rsidRPr="00C63697">
        <w:rPr>
          <w:rFonts w:asciiTheme="minorHAnsi" w:hAnsiTheme="minorHAnsi" w:cstheme="minorHAnsi"/>
          <w:i/>
          <w:iCs/>
          <w:sz w:val="22"/>
          <w:szCs w:val="22"/>
        </w:rPr>
        <w:t>109</w:t>
      </w:r>
      <w:r w:rsidRPr="00C63697">
        <w:rPr>
          <w:rFonts w:asciiTheme="minorHAnsi" w:hAnsiTheme="minorHAnsi" w:cstheme="minorHAnsi"/>
          <w:sz w:val="22"/>
          <w:szCs w:val="22"/>
        </w:rPr>
        <w:t>(2), 210–231. https://doi.org/10.1037/pspa0000028</w:t>
      </w:r>
    </w:p>
    <w:p w14:paraId="5C0EF7CA" w14:textId="77777777" w:rsidR="00C63697" w:rsidRPr="00C63697" w:rsidRDefault="00C63697" w:rsidP="00C63697">
      <w:pPr>
        <w:pStyle w:val="NormalWeb"/>
        <w:ind w:left="480" w:hanging="480"/>
        <w:rPr>
          <w:rFonts w:asciiTheme="minorHAnsi" w:hAnsiTheme="minorHAnsi" w:cstheme="minorHAnsi"/>
          <w:sz w:val="22"/>
          <w:szCs w:val="22"/>
        </w:rPr>
      </w:pPr>
      <w:proofErr w:type="spellStart"/>
      <w:r w:rsidRPr="00C63697">
        <w:rPr>
          <w:rFonts w:asciiTheme="minorHAnsi" w:hAnsiTheme="minorHAnsi" w:cstheme="minorHAnsi"/>
          <w:sz w:val="22"/>
          <w:szCs w:val="22"/>
        </w:rPr>
        <w:t>Skedgel</w:t>
      </w:r>
      <w:proofErr w:type="spellEnd"/>
      <w:r w:rsidRPr="00C63697">
        <w:rPr>
          <w:rFonts w:asciiTheme="minorHAnsi" w:hAnsiTheme="minorHAnsi" w:cstheme="minorHAnsi"/>
          <w:sz w:val="22"/>
          <w:szCs w:val="22"/>
        </w:rPr>
        <w:t xml:space="preserve">, C., </w:t>
      </w:r>
      <w:proofErr w:type="spellStart"/>
      <w:r w:rsidRPr="00C63697">
        <w:rPr>
          <w:rFonts w:asciiTheme="minorHAnsi" w:hAnsiTheme="minorHAnsi" w:cstheme="minorHAnsi"/>
          <w:sz w:val="22"/>
          <w:szCs w:val="22"/>
        </w:rPr>
        <w:t>Wailoo</w:t>
      </w:r>
      <w:proofErr w:type="spellEnd"/>
      <w:r w:rsidRPr="00C63697">
        <w:rPr>
          <w:rFonts w:asciiTheme="minorHAnsi" w:hAnsiTheme="minorHAnsi" w:cstheme="minorHAnsi"/>
          <w:sz w:val="22"/>
          <w:szCs w:val="22"/>
        </w:rPr>
        <w:t xml:space="preserve">, A., &amp; Akehurst, R. (2015). Societal preferences for distributive justice in the allocation of health care resources: A latent class discrete choice experiment. </w:t>
      </w:r>
      <w:r w:rsidRPr="00C63697">
        <w:rPr>
          <w:rFonts w:asciiTheme="minorHAnsi" w:hAnsiTheme="minorHAnsi" w:cstheme="minorHAnsi"/>
          <w:i/>
          <w:iCs/>
          <w:sz w:val="22"/>
          <w:szCs w:val="22"/>
        </w:rPr>
        <w:t>Medical Decision Making</w:t>
      </w:r>
      <w:r w:rsidRPr="00C63697">
        <w:rPr>
          <w:rFonts w:asciiTheme="minorHAnsi" w:hAnsiTheme="minorHAnsi" w:cstheme="minorHAnsi"/>
          <w:sz w:val="22"/>
          <w:szCs w:val="22"/>
        </w:rPr>
        <w:t xml:space="preserve">, </w:t>
      </w:r>
      <w:r w:rsidRPr="00C63697">
        <w:rPr>
          <w:rFonts w:asciiTheme="minorHAnsi" w:hAnsiTheme="minorHAnsi" w:cstheme="minorHAnsi"/>
          <w:i/>
          <w:iCs/>
          <w:sz w:val="22"/>
          <w:szCs w:val="22"/>
        </w:rPr>
        <w:t>35</w:t>
      </w:r>
      <w:r w:rsidRPr="00C63697">
        <w:rPr>
          <w:rFonts w:asciiTheme="minorHAnsi" w:hAnsiTheme="minorHAnsi" w:cstheme="minorHAnsi"/>
          <w:sz w:val="22"/>
          <w:szCs w:val="22"/>
        </w:rPr>
        <w:t>(1), 94–105. https://doi.org/10.1177/0272989X14547915</w:t>
      </w:r>
    </w:p>
    <w:p w14:paraId="4544E5D6" w14:textId="77777777" w:rsidR="00C63697" w:rsidRPr="00C63697" w:rsidRDefault="00C63697" w:rsidP="00C63697">
      <w:pPr>
        <w:pStyle w:val="NormalWeb"/>
        <w:ind w:left="480" w:hanging="480"/>
        <w:rPr>
          <w:rFonts w:asciiTheme="minorHAnsi" w:hAnsiTheme="minorHAnsi" w:cstheme="minorHAnsi"/>
          <w:sz w:val="22"/>
          <w:szCs w:val="22"/>
        </w:rPr>
      </w:pPr>
      <w:r w:rsidRPr="00C63697">
        <w:rPr>
          <w:rFonts w:asciiTheme="minorHAnsi" w:hAnsiTheme="minorHAnsi" w:cstheme="minorHAnsi"/>
          <w:sz w:val="22"/>
          <w:szCs w:val="22"/>
        </w:rPr>
        <w:t xml:space="preserve">QUARTERLY RETAIL E-COMMERCE SALES 2nd QUARTER 2022. (2022). In </w:t>
      </w:r>
      <w:r w:rsidRPr="00C63697">
        <w:rPr>
          <w:rFonts w:asciiTheme="minorHAnsi" w:hAnsiTheme="minorHAnsi" w:cstheme="minorHAnsi"/>
          <w:i/>
          <w:iCs/>
          <w:sz w:val="22"/>
          <w:szCs w:val="22"/>
        </w:rPr>
        <w:t>Census Bureau</w:t>
      </w:r>
      <w:r w:rsidRPr="00C63697">
        <w:rPr>
          <w:rFonts w:asciiTheme="minorHAnsi" w:hAnsiTheme="minorHAnsi" w:cstheme="minorHAnsi"/>
          <w:sz w:val="22"/>
          <w:szCs w:val="22"/>
        </w:rPr>
        <w:t xml:space="preserve"> (Issue 301).</w:t>
      </w:r>
    </w:p>
    <w:p w14:paraId="7F321A54" w14:textId="77777777" w:rsidR="00C63697" w:rsidRPr="00C63697" w:rsidRDefault="00C63697" w:rsidP="00C63697">
      <w:pPr>
        <w:pStyle w:val="NormalWeb"/>
        <w:ind w:left="480" w:hanging="480"/>
        <w:rPr>
          <w:rFonts w:asciiTheme="minorHAnsi" w:hAnsiTheme="minorHAnsi" w:cstheme="minorHAnsi"/>
          <w:sz w:val="22"/>
          <w:szCs w:val="22"/>
        </w:rPr>
      </w:pPr>
      <w:proofErr w:type="spellStart"/>
      <w:r w:rsidRPr="00C63697">
        <w:rPr>
          <w:rFonts w:asciiTheme="minorHAnsi" w:hAnsiTheme="minorHAnsi" w:cstheme="minorHAnsi"/>
          <w:sz w:val="22"/>
          <w:szCs w:val="22"/>
        </w:rPr>
        <w:lastRenderedPageBreak/>
        <w:t>Adomavicius</w:t>
      </w:r>
      <w:proofErr w:type="spellEnd"/>
      <w:r w:rsidRPr="00C63697">
        <w:rPr>
          <w:rFonts w:asciiTheme="minorHAnsi" w:hAnsiTheme="minorHAnsi" w:cstheme="minorHAnsi"/>
          <w:sz w:val="22"/>
          <w:szCs w:val="22"/>
        </w:rPr>
        <w:t xml:space="preserve">, G., </w:t>
      </w:r>
      <w:proofErr w:type="spellStart"/>
      <w:r w:rsidRPr="00C63697">
        <w:rPr>
          <w:rFonts w:asciiTheme="minorHAnsi" w:hAnsiTheme="minorHAnsi" w:cstheme="minorHAnsi"/>
          <w:sz w:val="22"/>
          <w:szCs w:val="22"/>
        </w:rPr>
        <w:t>Bockstedt</w:t>
      </w:r>
      <w:proofErr w:type="spellEnd"/>
      <w:r w:rsidRPr="00C63697">
        <w:rPr>
          <w:rFonts w:asciiTheme="minorHAnsi" w:hAnsiTheme="minorHAnsi" w:cstheme="minorHAnsi"/>
          <w:sz w:val="22"/>
          <w:szCs w:val="22"/>
        </w:rPr>
        <w:t xml:space="preserve">, J. C., Curley, S. P., &amp; Zhang, J. (2018). Effects of online recommendations on consumers’ willingness to pay. </w:t>
      </w:r>
      <w:r w:rsidRPr="00C63697">
        <w:rPr>
          <w:rFonts w:asciiTheme="minorHAnsi" w:hAnsiTheme="minorHAnsi" w:cstheme="minorHAnsi"/>
          <w:i/>
          <w:iCs/>
          <w:sz w:val="22"/>
          <w:szCs w:val="22"/>
        </w:rPr>
        <w:t>Information Systems Research</w:t>
      </w:r>
      <w:r w:rsidRPr="00C63697">
        <w:rPr>
          <w:rFonts w:asciiTheme="minorHAnsi" w:hAnsiTheme="minorHAnsi" w:cstheme="minorHAnsi"/>
          <w:sz w:val="22"/>
          <w:szCs w:val="22"/>
        </w:rPr>
        <w:t xml:space="preserve">, </w:t>
      </w:r>
      <w:r w:rsidRPr="00C63697">
        <w:rPr>
          <w:rFonts w:asciiTheme="minorHAnsi" w:hAnsiTheme="minorHAnsi" w:cstheme="minorHAnsi"/>
          <w:i/>
          <w:iCs/>
          <w:sz w:val="22"/>
          <w:szCs w:val="22"/>
        </w:rPr>
        <w:t>29</w:t>
      </w:r>
      <w:r w:rsidRPr="00C63697">
        <w:rPr>
          <w:rFonts w:asciiTheme="minorHAnsi" w:hAnsiTheme="minorHAnsi" w:cstheme="minorHAnsi"/>
          <w:sz w:val="22"/>
          <w:szCs w:val="22"/>
        </w:rPr>
        <w:t>(1), 84–102. https://doi.org/10.1287/isre.2017.0703</w:t>
      </w:r>
    </w:p>
    <w:p w14:paraId="402915AE" w14:textId="77777777" w:rsidR="00C63697" w:rsidRPr="00C63697" w:rsidRDefault="00C63697" w:rsidP="00C63697">
      <w:pPr>
        <w:pStyle w:val="NormalWeb"/>
        <w:ind w:left="480" w:hanging="480"/>
        <w:rPr>
          <w:rFonts w:asciiTheme="minorHAnsi" w:hAnsiTheme="minorHAnsi" w:cstheme="minorHAnsi"/>
          <w:sz w:val="22"/>
          <w:szCs w:val="22"/>
        </w:rPr>
      </w:pPr>
      <w:proofErr w:type="spellStart"/>
      <w:r w:rsidRPr="00C63697">
        <w:rPr>
          <w:rFonts w:asciiTheme="minorHAnsi" w:hAnsiTheme="minorHAnsi" w:cstheme="minorHAnsi"/>
          <w:sz w:val="22"/>
          <w:szCs w:val="22"/>
        </w:rPr>
        <w:t>Rynarzewska</w:t>
      </w:r>
      <w:proofErr w:type="spellEnd"/>
      <w:r w:rsidRPr="00C63697">
        <w:rPr>
          <w:rFonts w:asciiTheme="minorHAnsi" w:hAnsiTheme="minorHAnsi" w:cstheme="minorHAnsi"/>
          <w:sz w:val="22"/>
          <w:szCs w:val="22"/>
        </w:rPr>
        <w:t xml:space="preserve">, A. I. (2019). It’s not fake, it’s biased: insights into morality of incentivized reviewers. </w:t>
      </w:r>
      <w:r w:rsidRPr="00C63697">
        <w:rPr>
          <w:rFonts w:asciiTheme="minorHAnsi" w:hAnsiTheme="minorHAnsi" w:cstheme="minorHAnsi"/>
          <w:i/>
          <w:iCs/>
          <w:sz w:val="22"/>
          <w:szCs w:val="22"/>
        </w:rPr>
        <w:t>Journal of Consumer Marketing</w:t>
      </w:r>
      <w:r w:rsidRPr="00C63697">
        <w:rPr>
          <w:rFonts w:asciiTheme="minorHAnsi" w:hAnsiTheme="minorHAnsi" w:cstheme="minorHAnsi"/>
          <w:sz w:val="22"/>
          <w:szCs w:val="22"/>
        </w:rPr>
        <w:t xml:space="preserve">, </w:t>
      </w:r>
      <w:r w:rsidRPr="00C63697">
        <w:rPr>
          <w:rFonts w:asciiTheme="minorHAnsi" w:hAnsiTheme="minorHAnsi" w:cstheme="minorHAnsi"/>
          <w:i/>
          <w:iCs/>
          <w:sz w:val="22"/>
          <w:szCs w:val="22"/>
        </w:rPr>
        <w:t>36</w:t>
      </w:r>
      <w:r w:rsidRPr="00C63697">
        <w:rPr>
          <w:rFonts w:asciiTheme="minorHAnsi" w:hAnsiTheme="minorHAnsi" w:cstheme="minorHAnsi"/>
          <w:sz w:val="22"/>
          <w:szCs w:val="22"/>
        </w:rPr>
        <w:t>(3), 401–409. https://doi.org/10.1108/JCM-02-2018-2570</w:t>
      </w:r>
    </w:p>
    <w:p w14:paraId="03319625" w14:textId="77777777" w:rsidR="00C63697" w:rsidRPr="00C63697" w:rsidRDefault="00C63697" w:rsidP="00C63697">
      <w:pPr>
        <w:pStyle w:val="NormalWeb"/>
        <w:ind w:left="480" w:hanging="480"/>
        <w:rPr>
          <w:rFonts w:asciiTheme="minorHAnsi" w:hAnsiTheme="minorHAnsi" w:cstheme="minorHAnsi"/>
          <w:sz w:val="22"/>
          <w:szCs w:val="22"/>
        </w:rPr>
      </w:pPr>
      <w:r w:rsidRPr="00C63697">
        <w:rPr>
          <w:rFonts w:asciiTheme="minorHAnsi" w:hAnsiTheme="minorHAnsi" w:cstheme="minorHAnsi"/>
          <w:sz w:val="22"/>
          <w:szCs w:val="22"/>
        </w:rPr>
        <w:t xml:space="preserve">Tsao, W. C., &amp; Mau, T. C. (2019). Ethics in social media marketing: How should sponsorship information be disclosed in online product reviews? </w:t>
      </w:r>
      <w:proofErr w:type="spellStart"/>
      <w:r w:rsidRPr="00C63697">
        <w:rPr>
          <w:rFonts w:asciiTheme="minorHAnsi" w:hAnsiTheme="minorHAnsi" w:cstheme="minorHAnsi"/>
          <w:i/>
          <w:iCs/>
          <w:sz w:val="22"/>
          <w:szCs w:val="22"/>
        </w:rPr>
        <w:t>Aslib</w:t>
      </w:r>
      <w:proofErr w:type="spellEnd"/>
      <w:r w:rsidRPr="00C63697">
        <w:rPr>
          <w:rFonts w:asciiTheme="minorHAnsi" w:hAnsiTheme="minorHAnsi" w:cstheme="minorHAnsi"/>
          <w:i/>
          <w:iCs/>
          <w:sz w:val="22"/>
          <w:szCs w:val="22"/>
        </w:rPr>
        <w:t xml:space="preserve"> Journal of Information Management</w:t>
      </w:r>
      <w:r w:rsidRPr="00C63697">
        <w:rPr>
          <w:rFonts w:asciiTheme="minorHAnsi" w:hAnsiTheme="minorHAnsi" w:cstheme="minorHAnsi"/>
          <w:sz w:val="22"/>
          <w:szCs w:val="22"/>
        </w:rPr>
        <w:t xml:space="preserve">, </w:t>
      </w:r>
      <w:r w:rsidRPr="00C63697">
        <w:rPr>
          <w:rFonts w:asciiTheme="minorHAnsi" w:hAnsiTheme="minorHAnsi" w:cstheme="minorHAnsi"/>
          <w:i/>
          <w:iCs/>
          <w:sz w:val="22"/>
          <w:szCs w:val="22"/>
        </w:rPr>
        <w:t>71</w:t>
      </w:r>
      <w:r w:rsidRPr="00C63697">
        <w:rPr>
          <w:rFonts w:asciiTheme="minorHAnsi" w:hAnsiTheme="minorHAnsi" w:cstheme="minorHAnsi"/>
          <w:sz w:val="22"/>
          <w:szCs w:val="22"/>
        </w:rPr>
        <w:t>(2), 195–216. https://doi.org/10.1108/AJIM-04-2018-0080</w:t>
      </w:r>
    </w:p>
    <w:p w14:paraId="2059CC6E" w14:textId="77777777" w:rsidR="00C63697" w:rsidRPr="00C63697" w:rsidRDefault="00C63697" w:rsidP="00C63697">
      <w:pPr>
        <w:pStyle w:val="NormalWeb"/>
        <w:ind w:left="480" w:hanging="480"/>
        <w:rPr>
          <w:rFonts w:asciiTheme="minorHAnsi" w:hAnsiTheme="minorHAnsi" w:cstheme="minorHAnsi"/>
          <w:sz w:val="22"/>
          <w:szCs w:val="22"/>
        </w:rPr>
      </w:pPr>
      <w:r w:rsidRPr="00C63697">
        <w:rPr>
          <w:rFonts w:asciiTheme="minorHAnsi" w:hAnsiTheme="minorHAnsi" w:cstheme="minorHAnsi"/>
          <w:sz w:val="22"/>
          <w:szCs w:val="22"/>
        </w:rPr>
        <w:t xml:space="preserve">Almås, I., Cappelen, A. W., &amp; </w:t>
      </w:r>
      <w:proofErr w:type="spellStart"/>
      <w:r w:rsidRPr="00C63697">
        <w:rPr>
          <w:rFonts w:asciiTheme="minorHAnsi" w:hAnsiTheme="minorHAnsi" w:cstheme="minorHAnsi"/>
          <w:sz w:val="22"/>
          <w:szCs w:val="22"/>
        </w:rPr>
        <w:t>Tungodden</w:t>
      </w:r>
      <w:proofErr w:type="spellEnd"/>
      <w:r w:rsidRPr="00C63697">
        <w:rPr>
          <w:rFonts w:asciiTheme="minorHAnsi" w:hAnsiTheme="minorHAnsi" w:cstheme="minorHAnsi"/>
          <w:sz w:val="22"/>
          <w:szCs w:val="22"/>
        </w:rPr>
        <w:t xml:space="preserve">, B. (2020). Cutthroat capitalism versus cuddly socialism: Are </w:t>
      </w:r>
      <w:proofErr w:type="spellStart"/>
      <w:r w:rsidRPr="00C63697">
        <w:rPr>
          <w:rFonts w:asciiTheme="minorHAnsi" w:hAnsiTheme="minorHAnsi" w:cstheme="minorHAnsi"/>
          <w:sz w:val="22"/>
          <w:szCs w:val="22"/>
        </w:rPr>
        <w:t>americans</w:t>
      </w:r>
      <w:proofErr w:type="spellEnd"/>
      <w:r w:rsidRPr="00C63697">
        <w:rPr>
          <w:rFonts w:asciiTheme="minorHAnsi" w:hAnsiTheme="minorHAnsi" w:cstheme="minorHAnsi"/>
          <w:sz w:val="22"/>
          <w:szCs w:val="22"/>
        </w:rPr>
        <w:t xml:space="preserve"> more meritocratic and efficiency-seeking than Scandinavians? </w:t>
      </w:r>
      <w:r w:rsidRPr="00C63697">
        <w:rPr>
          <w:rFonts w:asciiTheme="minorHAnsi" w:hAnsiTheme="minorHAnsi" w:cstheme="minorHAnsi"/>
          <w:i/>
          <w:iCs/>
          <w:sz w:val="22"/>
          <w:szCs w:val="22"/>
        </w:rPr>
        <w:t>Journal of Political Economy</w:t>
      </w:r>
      <w:r w:rsidRPr="00C63697">
        <w:rPr>
          <w:rFonts w:asciiTheme="minorHAnsi" w:hAnsiTheme="minorHAnsi" w:cstheme="minorHAnsi"/>
          <w:sz w:val="22"/>
          <w:szCs w:val="22"/>
        </w:rPr>
        <w:t xml:space="preserve">, </w:t>
      </w:r>
      <w:r w:rsidRPr="00C63697">
        <w:rPr>
          <w:rFonts w:asciiTheme="minorHAnsi" w:hAnsiTheme="minorHAnsi" w:cstheme="minorHAnsi"/>
          <w:i/>
          <w:iCs/>
          <w:sz w:val="22"/>
          <w:szCs w:val="22"/>
        </w:rPr>
        <w:t>128</w:t>
      </w:r>
      <w:r w:rsidRPr="00C63697">
        <w:rPr>
          <w:rFonts w:asciiTheme="minorHAnsi" w:hAnsiTheme="minorHAnsi" w:cstheme="minorHAnsi"/>
          <w:sz w:val="22"/>
          <w:szCs w:val="22"/>
        </w:rPr>
        <w:t>(5), 1753–1788. https://doi.org/10.1086/705551</w:t>
      </w:r>
    </w:p>
    <w:p w14:paraId="30045A47" w14:textId="77777777" w:rsidR="00C63697" w:rsidRPr="00C63697" w:rsidRDefault="00C63697" w:rsidP="00C63697">
      <w:pPr>
        <w:pStyle w:val="NormalWeb"/>
        <w:ind w:left="480" w:hanging="480"/>
        <w:rPr>
          <w:rFonts w:asciiTheme="minorHAnsi" w:hAnsiTheme="minorHAnsi" w:cstheme="minorHAnsi"/>
          <w:sz w:val="22"/>
          <w:szCs w:val="22"/>
        </w:rPr>
      </w:pPr>
      <w:r w:rsidRPr="00C63697">
        <w:rPr>
          <w:rFonts w:asciiTheme="minorHAnsi" w:hAnsiTheme="minorHAnsi" w:cstheme="minorHAnsi"/>
          <w:sz w:val="22"/>
          <w:szCs w:val="22"/>
        </w:rPr>
        <w:t xml:space="preserve">Traub, S., &amp; Kittel, B. (2020). Need-Based Distributive Justice: An Interdisciplinary Perspective. In </w:t>
      </w:r>
      <w:r w:rsidRPr="00C63697">
        <w:rPr>
          <w:rFonts w:asciiTheme="minorHAnsi" w:hAnsiTheme="minorHAnsi" w:cstheme="minorHAnsi"/>
          <w:i/>
          <w:iCs/>
          <w:sz w:val="22"/>
          <w:szCs w:val="22"/>
        </w:rPr>
        <w:t>Need-Based Distributive Justice: An Interdisciplinary Perspective</w:t>
      </w:r>
      <w:r w:rsidRPr="00C63697">
        <w:rPr>
          <w:rFonts w:asciiTheme="minorHAnsi" w:hAnsiTheme="minorHAnsi" w:cstheme="minorHAnsi"/>
          <w:sz w:val="22"/>
          <w:szCs w:val="22"/>
        </w:rPr>
        <w:t>. https://doi.org/10.1007/978-3-030-44121-0</w:t>
      </w:r>
    </w:p>
    <w:p w14:paraId="320816C2" w14:textId="77777777" w:rsidR="00C63697" w:rsidRPr="00C63697" w:rsidRDefault="00C63697" w:rsidP="00C63697">
      <w:pPr>
        <w:pStyle w:val="NormalWeb"/>
        <w:ind w:left="480" w:hanging="480"/>
        <w:rPr>
          <w:rFonts w:asciiTheme="minorHAnsi" w:hAnsiTheme="minorHAnsi" w:cstheme="minorHAnsi"/>
          <w:sz w:val="22"/>
          <w:szCs w:val="22"/>
        </w:rPr>
      </w:pPr>
      <w:r w:rsidRPr="00C63697">
        <w:rPr>
          <w:rFonts w:asciiTheme="minorHAnsi" w:hAnsiTheme="minorHAnsi" w:cstheme="minorHAnsi"/>
          <w:sz w:val="22"/>
          <w:szCs w:val="22"/>
        </w:rPr>
        <w:t xml:space="preserve">Hansson, K., Persson, E., </w:t>
      </w:r>
      <w:proofErr w:type="spellStart"/>
      <w:r w:rsidRPr="00C63697">
        <w:rPr>
          <w:rFonts w:asciiTheme="minorHAnsi" w:hAnsiTheme="minorHAnsi" w:cstheme="minorHAnsi"/>
          <w:sz w:val="22"/>
          <w:szCs w:val="22"/>
        </w:rPr>
        <w:t>Davidai</w:t>
      </w:r>
      <w:proofErr w:type="spellEnd"/>
      <w:r w:rsidRPr="00C63697">
        <w:rPr>
          <w:rFonts w:asciiTheme="minorHAnsi" w:hAnsiTheme="minorHAnsi" w:cstheme="minorHAnsi"/>
          <w:sz w:val="22"/>
          <w:szCs w:val="22"/>
        </w:rPr>
        <w:t xml:space="preserve">, S., &amp; </w:t>
      </w:r>
      <w:proofErr w:type="spellStart"/>
      <w:r w:rsidRPr="00C63697">
        <w:rPr>
          <w:rFonts w:asciiTheme="minorHAnsi" w:hAnsiTheme="minorHAnsi" w:cstheme="minorHAnsi"/>
          <w:sz w:val="22"/>
          <w:szCs w:val="22"/>
        </w:rPr>
        <w:t>Tinghög</w:t>
      </w:r>
      <w:proofErr w:type="spellEnd"/>
      <w:r w:rsidRPr="00C63697">
        <w:rPr>
          <w:rFonts w:asciiTheme="minorHAnsi" w:hAnsiTheme="minorHAnsi" w:cstheme="minorHAnsi"/>
          <w:sz w:val="22"/>
          <w:szCs w:val="22"/>
        </w:rPr>
        <w:t xml:space="preserve">, G. (2021). Losing sense of fairness: How information about a level playing field reduces selfish behavior. </w:t>
      </w:r>
      <w:r w:rsidRPr="00C63697">
        <w:rPr>
          <w:rFonts w:asciiTheme="minorHAnsi" w:hAnsiTheme="minorHAnsi" w:cstheme="minorHAnsi"/>
          <w:i/>
          <w:iCs/>
          <w:sz w:val="22"/>
          <w:szCs w:val="22"/>
        </w:rPr>
        <w:t>Journal of Economic Behavior and Organization</w:t>
      </w:r>
      <w:r w:rsidRPr="00C63697">
        <w:rPr>
          <w:rFonts w:asciiTheme="minorHAnsi" w:hAnsiTheme="minorHAnsi" w:cstheme="minorHAnsi"/>
          <w:sz w:val="22"/>
          <w:szCs w:val="22"/>
        </w:rPr>
        <w:t xml:space="preserve">, </w:t>
      </w:r>
      <w:r w:rsidRPr="00C63697">
        <w:rPr>
          <w:rFonts w:asciiTheme="minorHAnsi" w:hAnsiTheme="minorHAnsi" w:cstheme="minorHAnsi"/>
          <w:i/>
          <w:iCs/>
          <w:sz w:val="22"/>
          <w:szCs w:val="22"/>
        </w:rPr>
        <w:t>190</w:t>
      </w:r>
      <w:r w:rsidRPr="00C63697">
        <w:rPr>
          <w:rFonts w:asciiTheme="minorHAnsi" w:hAnsiTheme="minorHAnsi" w:cstheme="minorHAnsi"/>
          <w:sz w:val="22"/>
          <w:szCs w:val="22"/>
        </w:rPr>
        <w:t>, 66–75. https://doi.org/10.1016/j.jebo.2021.07.014</w:t>
      </w:r>
    </w:p>
    <w:p w14:paraId="7B5DD675" w14:textId="77777777" w:rsidR="00C63697" w:rsidRPr="00C63697" w:rsidRDefault="00C63697" w:rsidP="00C63697">
      <w:pPr>
        <w:pStyle w:val="NormalWeb"/>
        <w:ind w:left="480" w:hanging="480"/>
        <w:rPr>
          <w:rFonts w:asciiTheme="minorHAnsi" w:hAnsiTheme="minorHAnsi" w:cstheme="minorHAnsi"/>
          <w:sz w:val="22"/>
          <w:szCs w:val="22"/>
        </w:rPr>
      </w:pPr>
      <w:r w:rsidRPr="00C63697">
        <w:rPr>
          <w:rFonts w:asciiTheme="minorHAnsi" w:hAnsiTheme="minorHAnsi" w:cstheme="minorHAnsi"/>
          <w:i/>
          <w:iCs/>
          <w:sz w:val="22"/>
          <w:szCs w:val="22"/>
        </w:rPr>
        <w:t>Q1 2022 Amazon Earnings Release</w:t>
      </w:r>
      <w:r w:rsidRPr="00C63697">
        <w:rPr>
          <w:rFonts w:asciiTheme="minorHAnsi" w:hAnsiTheme="minorHAnsi" w:cstheme="minorHAnsi"/>
          <w:sz w:val="22"/>
          <w:szCs w:val="22"/>
        </w:rPr>
        <w:t>. (2022).</w:t>
      </w:r>
    </w:p>
    <w:p w14:paraId="59F9395E" w14:textId="77777777" w:rsidR="00C63697" w:rsidRPr="00C63697" w:rsidRDefault="00C63697" w:rsidP="00C63697">
      <w:pPr>
        <w:pStyle w:val="NormalWeb"/>
        <w:ind w:left="480" w:hanging="480"/>
        <w:rPr>
          <w:rFonts w:asciiTheme="minorHAnsi" w:hAnsiTheme="minorHAnsi" w:cstheme="minorHAnsi"/>
          <w:sz w:val="22"/>
          <w:szCs w:val="22"/>
        </w:rPr>
      </w:pPr>
      <w:r w:rsidRPr="00C63697">
        <w:rPr>
          <w:rFonts w:asciiTheme="minorHAnsi" w:hAnsiTheme="minorHAnsi" w:cstheme="minorHAnsi"/>
          <w:i/>
          <w:iCs/>
          <w:sz w:val="22"/>
          <w:szCs w:val="22"/>
        </w:rPr>
        <w:t>Annual Research Trade Survey Sales 1992-2020</w:t>
      </w:r>
      <w:r w:rsidRPr="00C63697">
        <w:rPr>
          <w:rFonts w:asciiTheme="minorHAnsi" w:hAnsiTheme="minorHAnsi" w:cstheme="minorHAnsi"/>
          <w:sz w:val="22"/>
          <w:szCs w:val="22"/>
        </w:rPr>
        <w:t>. (n.d.). https://www150.statcan.gc.ca/t1/tbl1/en/tv.action?pid=2010006401</w:t>
      </w:r>
    </w:p>
    <w:p w14:paraId="491AB685" w14:textId="77777777" w:rsidR="00C63697" w:rsidRPr="00C63697" w:rsidRDefault="00C63697" w:rsidP="00C63697">
      <w:pPr>
        <w:pStyle w:val="NormalWeb"/>
        <w:ind w:left="480" w:hanging="480"/>
        <w:rPr>
          <w:rFonts w:asciiTheme="minorHAnsi" w:hAnsiTheme="minorHAnsi" w:cstheme="minorHAnsi"/>
          <w:sz w:val="22"/>
          <w:szCs w:val="22"/>
        </w:rPr>
      </w:pPr>
      <w:r w:rsidRPr="00C63697">
        <w:rPr>
          <w:rFonts w:asciiTheme="minorHAnsi" w:hAnsiTheme="minorHAnsi" w:cstheme="minorHAnsi"/>
          <w:sz w:val="22"/>
          <w:szCs w:val="22"/>
        </w:rPr>
        <w:t xml:space="preserve">Dana, J., Loewenstein, G., &amp; Weber, R. (2012). </w:t>
      </w:r>
      <w:r w:rsidRPr="00C63697">
        <w:rPr>
          <w:rFonts w:asciiTheme="minorHAnsi" w:hAnsiTheme="minorHAnsi" w:cstheme="minorHAnsi"/>
          <w:i/>
          <w:iCs/>
          <w:sz w:val="22"/>
          <w:szCs w:val="22"/>
        </w:rPr>
        <w:t>Behavioral Business Ethics</w:t>
      </w:r>
      <w:r w:rsidRPr="00C63697">
        <w:rPr>
          <w:rFonts w:asciiTheme="minorHAnsi" w:hAnsiTheme="minorHAnsi" w:cstheme="minorHAnsi"/>
          <w:sz w:val="22"/>
          <w:szCs w:val="22"/>
        </w:rPr>
        <w:t xml:space="preserve"> (Issue November, pp. 197–216).</w:t>
      </w:r>
    </w:p>
    <w:p w14:paraId="1F2F24AF" w14:textId="77777777" w:rsidR="00C63697" w:rsidRPr="00565025" w:rsidRDefault="00C63697" w:rsidP="00D776B9">
      <w:pPr>
        <w:spacing w:line="480" w:lineRule="auto"/>
        <w:ind w:firstLine="720"/>
        <w:rPr>
          <w:sz w:val="24"/>
          <w:szCs w:val="24"/>
        </w:rPr>
      </w:pPr>
    </w:p>
    <w:sectPr w:rsidR="00C63697" w:rsidRPr="0056502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823FC"/>
    <w:multiLevelType w:val="hybridMultilevel"/>
    <w:tmpl w:val="C4BCD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 w15:restartNumberingAfterBreak="0">
    <w:nsid w:val="53BA4948"/>
    <w:multiLevelType w:val="multilevel"/>
    <w:tmpl w:val="32A65A4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728B0D76"/>
    <w:multiLevelType w:val="multilevel"/>
    <w:tmpl w:val="5002C0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517039434">
    <w:abstractNumId w:val="1"/>
  </w:num>
  <w:num w:numId="2" w16cid:durableId="1917401736">
    <w:abstractNumId w:val="2"/>
  </w:num>
  <w:num w:numId="3" w16cid:durableId="781070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F4"/>
    <w:rsid w:val="00084B21"/>
    <w:rsid w:val="000C1AAB"/>
    <w:rsid w:val="000C6004"/>
    <w:rsid w:val="00110D2E"/>
    <w:rsid w:val="00154F10"/>
    <w:rsid w:val="0017240B"/>
    <w:rsid w:val="001939FF"/>
    <w:rsid w:val="001A2C28"/>
    <w:rsid w:val="001B45FC"/>
    <w:rsid w:val="001B61F3"/>
    <w:rsid w:val="001F687B"/>
    <w:rsid w:val="002226AE"/>
    <w:rsid w:val="0024040D"/>
    <w:rsid w:val="00273631"/>
    <w:rsid w:val="00281650"/>
    <w:rsid w:val="002B4355"/>
    <w:rsid w:val="00306324"/>
    <w:rsid w:val="00320FC3"/>
    <w:rsid w:val="00385F27"/>
    <w:rsid w:val="00387D3E"/>
    <w:rsid w:val="00393E6A"/>
    <w:rsid w:val="003A7369"/>
    <w:rsid w:val="003B1511"/>
    <w:rsid w:val="003E39DE"/>
    <w:rsid w:val="00410E76"/>
    <w:rsid w:val="00445142"/>
    <w:rsid w:val="00487B5E"/>
    <w:rsid w:val="004A5350"/>
    <w:rsid w:val="004A5EB9"/>
    <w:rsid w:val="004C6D9A"/>
    <w:rsid w:val="004D1501"/>
    <w:rsid w:val="004E7E77"/>
    <w:rsid w:val="004F09A0"/>
    <w:rsid w:val="0055320C"/>
    <w:rsid w:val="00565025"/>
    <w:rsid w:val="00576BFC"/>
    <w:rsid w:val="00583407"/>
    <w:rsid w:val="005E2EAB"/>
    <w:rsid w:val="00611736"/>
    <w:rsid w:val="006360D2"/>
    <w:rsid w:val="00672B9A"/>
    <w:rsid w:val="0069118D"/>
    <w:rsid w:val="006E7A14"/>
    <w:rsid w:val="00765AF4"/>
    <w:rsid w:val="007927DD"/>
    <w:rsid w:val="007A02C0"/>
    <w:rsid w:val="007A03B2"/>
    <w:rsid w:val="007C5A22"/>
    <w:rsid w:val="007E6925"/>
    <w:rsid w:val="007F3A18"/>
    <w:rsid w:val="007F4AF7"/>
    <w:rsid w:val="00805A01"/>
    <w:rsid w:val="008130B8"/>
    <w:rsid w:val="0086489E"/>
    <w:rsid w:val="0089258B"/>
    <w:rsid w:val="008A6D8A"/>
    <w:rsid w:val="008D0667"/>
    <w:rsid w:val="008F752F"/>
    <w:rsid w:val="0090324D"/>
    <w:rsid w:val="00914395"/>
    <w:rsid w:val="00942272"/>
    <w:rsid w:val="009424FC"/>
    <w:rsid w:val="00984445"/>
    <w:rsid w:val="009F2F67"/>
    <w:rsid w:val="009F7318"/>
    <w:rsid w:val="00A154CE"/>
    <w:rsid w:val="00A307B0"/>
    <w:rsid w:val="00A457E3"/>
    <w:rsid w:val="00A74575"/>
    <w:rsid w:val="00AC1231"/>
    <w:rsid w:val="00B00209"/>
    <w:rsid w:val="00B05213"/>
    <w:rsid w:val="00B4776C"/>
    <w:rsid w:val="00B55494"/>
    <w:rsid w:val="00B62456"/>
    <w:rsid w:val="00B6412B"/>
    <w:rsid w:val="00B72BC1"/>
    <w:rsid w:val="00B83B39"/>
    <w:rsid w:val="00C537DB"/>
    <w:rsid w:val="00C63697"/>
    <w:rsid w:val="00C85CA7"/>
    <w:rsid w:val="00C975F9"/>
    <w:rsid w:val="00C97D44"/>
    <w:rsid w:val="00CB42DD"/>
    <w:rsid w:val="00CD15B5"/>
    <w:rsid w:val="00CF337D"/>
    <w:rsid w:val="00D118EB"/>
    <w:rsid w:val="00D26AD7"/>
    <w:rsid w:val="00D442E8"/>
    <w:rsid w:val="00D60FBA"/>
    <w:rsid w:val="00D776B9"/>
    <w:rsid w:val="00D83E39"/>
    <w:rsid w:val="00D90DD8"/>
    <w:rsid w:val="00DA32EE"/>
    <w:rsid w:val="00DB00ED"/>
    <w:rsid w:val="00DC360E"/>
    <w:rsid w:val="00E34C44"/>
    <w:rsid w:val="00E40255"/>
    <w:rsid w:val="00E902FA"/>
    <w:rsid w:val="00E9366B"/>
    <w:rsid w:val="00EB7C4E"/>
    <w:rsid w:val="00EF5004"/>
    <w:rsid w:val="00EF7800"/>
    <w:rsid w:val="00F001FE"/>
    <w:rsid w:val="00F12D69"/>
    <w:rsid w:val="00F14FA9"/>
    <w:rsid w:val="00F20B02"/>
    <w:rsid w:val="00F709C4"/>
    <w:rsid w:val="00FA49DF"/>
    <w:rsid w:val="00FB0183"/>
    <w:rsid w:val="00FC0295"/>
    <w:rsid w:val="00FF5C8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281E"/>
  <w15:docId w15:val="{621648AA-3F1B-4634-87F4-C700D2A2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WenQuanYi Micro Hei"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70E7E"/>
    <w:pPr>
      <w:spacing w:after="0" w:line="240" w:lineRule="auto"/>
      <w:ind w:left="720"/>
      <w:contextualSpacing/>
    </w:pPr>
    <w:rPr>
      <w:sz w:val="24"/>
      <w:szCs w:val="24"/>
    </w:rPr>
  </w:style>
  <w:style w:type="character" w:customStyle="1" w:styleId="apple-converted-space">
    <w:name w:val="apple-converted-space"/>
    <w:basedOn w:val="DefaultParagraphFont"/>
    <w:rsid w:val="00320FC3"/>
  </w:style>
  <w:style w:type="character" w:customStyle="1" w:styleId="contentpasted0">
    <w:name w:val="contentpasted0"/>
    <w:basedOn w:val="DefaultParagraphFont"/>
    <w:rsid w:val="00320FC3"/>
  </w:style>
  <w:style w:type="paragraph" w:styleId="NormalWeb">
    <w:name w:val="Normal (Web)"/>
    <w:basedOn w:val="Normal"/>
    <w:uiPriority w:val="99"/>
    <w:semiHidden/>
    <w:unhideWhenUsed/>
    <w:rsid w:val="00C636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566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12</Pages>
  <Words>3253</Words>
  <Characters>18546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dc:description/>
  <cp:lastModifiedBy>Duan, Sean</cp:lastModifiedBy>
  <cp:revision>73</cp:revision>
  <dcterms:created xsi:type="dcterms:W3CDTF">2022-10-31T20:56:00Z</dcterms:created>
  <dcterms:modified xsi:type="dcterms:W3CDTF">2022-11-07T20:51:00Z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