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2A25" w14:textId="091FC789" w:rsidR="00793BD1" w:rsidRDefault="00433D47">
      <w:r>
        <w:rPr>
          <w:sz w:val="28"/>
          <w:szCs w:val="28"/>
        </w:rPr>
        <w:t>Cost Calibration Study Materials Planning</w:t>
      </w:r>
      <w:r w:rsidR="00793BD1">
        <w:rPr>
          <w:sz w:val="28"/>
          <w:szCs w:val="28"/>
        </w:rPr>
        <w:t>:</w:t>
      </w:r>
    </w:p>
    <w:p w14:paraId="233680DA" w14:textId="3AC09025" w:rsidR="00793BD1" w:rsidRDefault="00793BD1">
      <w:pPr>
        <w:rPr>
          <w:sz w:val="24"/>
          <w:szCs w:val="24"/>
        </w:rPr>
      </w:pPr>
      <w:r>
        <w:rPr>
          <w:sz w:val="24"/>
          <w:szCs w:val="24"/>
        </w:rPr>
        <w:t xml:space="preserve">The FEHB Brochures are ‘models of clarity’ written well and to be easy to understand, much </w:t>
      </w:r>
      <w:proofErr w:type="spellStart"/>
      <w:r>
        <w:rPr>
          <w:sz w:val="24"/>
          <w:szCs w:val="24"/>
        </w:rPr>
        <w:t>moreso</w:t>
      </w:r>
      <w:proofErr w:type="spellEnd"/>
      <w:r>
        <w:rPr>
          <w:sz w:val="24"/>
          <w:szCs w:val="24"/>
        </w:rPr>
        <w:t xml:space="preserve"> than public or private insurance. Yet, with 280 plans, and brochures being 65-77 pages on average in length!?!</w:t>
      </w:r>
    </w:p>
    <w:p w14:paraId="6D1DAD2A" w14:textId="7A1BDD6F" w:rsidR="00A448CF" w:rsidRDefault="00E07790">
      <w:pPr>
        <w:rPr>
          <w:sz w:val="24"/>
          <w:szCs w:val="24"/>
        </w:rPr>
      </w:pPr>
      <w:r>
        <w:rPr>
          <w:sz w:val="24"/>
          <w:szCs w:val="24"/>
        </w:rPr>
        <w:t>The Consumer Checkbook FEHB website is great… but it’s aimed at a very narrow audience. This is strange, considering that it has excellent explanations for basic things such as why are premiums so different?</w:t>
      </w:r>
    </w:p>
    <w:p w14:paraId="1A0AE16A" w14:textId="7D87848A" w:rsidR="006021AF" w:rsidRDefault="006B2590">
      <w:pPr>
        <w:rPr>
          <w:sz w:val="28"/>
          <w:szCs w:val="28"/>
        </w:rPr>
      </w:pPr>
      <w:r>
        <w:rPr>
          <w:sz w:val="28"/>
          <w:szCs w:val="28"/>
        </w:rPr>
        <w:t>What information should we be providing?</w:t>
      </w:r>
    </w:p>
    <w:p w14:paraId="52F49D9D" w14:textId="7B174545" w:rsidR="006B2590" w:rsidRDefault="006B2590" w:rsidP="006B25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Compare and estimate out-of-pocket costs based on coverage</w:t>
      </w:r>
    </w:p>
    <w:p w14:paraId="46C965B9" w14:textId="71B0C4FA" w:rsidR="006B2590" w:rsidRDefault="006B2590" w:rsidP="006B25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are allowing people to select their own amount of coverage</w:t>
      </w:r>
    </w:p>
    <w:p w14:paraId="3A5DD835" w14:textId="25819CDD" w:rsidR="006B2590" w:rsidRDefault="006B2590" w:rsidP="006B25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Rate plans based on how well they deal with low, average, or high medical expenses</w:t>
      </w:r>
    </w:p>
    <w:p w14:paraId="786B8F71" w14:textId="7FD4A112" w:rsidR="006B2590" w:rsidRDefault="006B2590" w:rsidP="006B25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Unsure how to add this information (perhaps a table or chart?)</w:t>
      </w:r>
    </w:p>
    <w:p w14:paraId="1B343CEE" w14:textId="300E6304" w:rsidR="006B2590" w:rsidRDefault="006B2590" w:rsidP="006B25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</w:t>
      </w:r>
      <w:r w:rsidR="003C4542">
        <w:rPr>
          <w:sz w:val="24"/>
          <w:szCs w:val="24"/>
        </w:rPr>
        <w:t>b</w:t>
      </w:r>
      <w:r>
        <w:rPr>
          <w:sz w:val="24"/>
          <w:szCs w:val="24"/>
        </w:rPr>
        <w:t>e a graph?</w:t>
      </w:r>
    </w:p>
    <w:p w14:paraId="7F26807F" w14:textId="5FFBEC37" w:rsidR="00242783" w:rsidRDefault="00242783" w:rsidP="0024278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Could just add ‘if you are in low/med/high expenses’ these are estimated expenses?</w:t>
      </w:r>
    </w:p>
    <w:p w14:paraId="46CB3A82" w14:textId="01DA2319" w:rsidR="006B2590" w:rsidRDefault="006B2590" w:rsidP="006B25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Accurate estimates of potential exposure to catastrophic expense</w:t>
      </w:r>
    </w:p>
    <w:p w14:paraId="288132A0" w14:textId="472A5CC2" w:rsidR="00242783" w:rsidRDefault="00242783" w:rsidP="0024278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Should estimate likelihood of catastrophic expense per category regardless?</w:t>
      </w:r>
    </w:p>
    <w:p w14:paraId="3F3551A6" w14:textId="443E8C99" w:rsidR="00242783" w:rsidRDefault="00242783" w:rsidP="0024278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“total covered” and a “average cost needed per year”</w:t>
      </w:r>
    </w:p>
    <w:p w14:paraId="55BB06FB" w14:textId="49172960" w:rsidR="006B2590" w:rsidRDefault="006B2590" w:rsidP="006B25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Information on co-insurance, copays, and other cost sharing</w:t>
      </w:r>
    </w:p>
    <w:p w14:paraId="0C8B2E2C" w14:textId="0C3EAB7B" w:rsidR="001A7808" w:rsidRPr="001A7808" w:rsidRDefault="004018C1" w:rsidP="001A7808">
      <w:pPr>
        <w:rPr>
          <w:sz w:val="24"/>
          <w:szCs w:val="24"/>
        </w:rPr>
      </w:pPr>
      <w:r>
        <w:rPr>
          <w:sz w:val="24"/>
          <w:szCs w:val="24"/>
        </w:rPr>
        <w:t>We need to determine what costs are per category, and what categories we have data for on average costs?</w:t>
      </w:r>
    </w:p>
    <w:sectPr w:rsidR="001A7808" w:rsidRPr="001A7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82C56"/>
    <w:multiLevelType w:val="hybridMultilevel"/>
    <w:tmpl w:val="2098BC92"/>
    <w:lvl w:ilvl="0" w:tplc="A0FA48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38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47"/>
    <w:rsid w:val="001A7808"/>
    <w:rsid w:val="00242783"/>
    <w:rsid w:val="003C4542"/>
    <w:rsid w:val="004018C1"/>
    <w:rsid w:val="00433D47"/>
    <w:rsid w:val="006021AF"/>
    <w:rsid w:val="006B2590"/>
    <w:rsid w:val="00706A1C"/>
    <w:rsid w:val="00793BD1"/>
    <w:rsid w:val="00A448CF"/>
    <w:rsid w:val="00AA29AD"/>
    <w:rsid w:val="00E0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18A1"/>
  <w15:chartTrackingRefBased/>
  <w15:docId w15:val="{1ECFAD38-04F7-47B1-B950-DEC8189D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</dc:creator>
  <cp:keywords/>
  <dc:description/>
  <cp:lastModifiedBy>Duan, Sean</cp:lastModifiedBy>
  <cp:revision>10</cp:revision>
  <dcterms:created xsi:type="dcterms:W3CDTF">2022-08-08T21:14:00Z</dcterms:created>
  <dcterms:modified xsi:type="dcterms:W3CDTF">2022-08-08T21:52:00Z</dcterms:modified>
</cp:coreProperties>
</file>