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137F2" w14:textId="09EE7D0D" w:rsidR="006828F6" w:rsidRDefault="006828F6" w:rsidP="006828F6">
      <w:pPr>
        <w:pStyle w:val="Heading1"/>
        <w:spacing w:line="480" w:lineRule="auto"/>
        <w:rPr>
          <w:sz w:val="32"/>
          <w:szCs w:val="36"/>
        </w:rPr>
      </w:pPr>
      <w:bookmarkStart w:id="0" w:name="_Toc151474567"/>
      <w:r w:rsidRPr="0040793B">
        <w:rPr>
          <w:sz w:val="32"/>
          <w:szCs w:val="36"/>
        </w:rPr>
        <w:t>Chapter 1: Introduction – Broad Overview of Research</w:t>
      </w:r>
    </w:p>
    <w:p w14:paraId="58FC44C6" w14:textId="77777777" w:rsidR="006828F6" w:rsidRDefault="006828F6" w:rsidP="006828F6">
      <w:pPr>
        <w:pStyle w:val="BodyText"/>
        <w:spacing w:line="480" w:lineRule="auto"/>
        <w:ind w:firstLine="720"/>
      </w:pPr>
      <w:r>
        <w:t xml:space="preserve">It is 2018; an ordinary American is standing in a foot of snowfall after an unexpectedly long cold snap </w:t>
      </w:r>
      <w:r w:rsidRPr="00842661">
        <w:rPr>
          <w:highlight w:val="yellow"/>
        </w:rPr>
        <w:t>(National Oceanic and Atmospheric Administration, Snowfall Extremes – Missouri, 2024)</w:t>
      </w:r>
      <w:r>
        <w:t>. He communes with his neighbors over beer and they all bond over grousing about how cold it’s been recently. On that very same day, the president of the United States gives his thoughts on climate change:</w:t>
      </w:r>
    </w:p>
    <w:p w14:paraId="60E739EB" w14:textId="77777777" w:rsidR="006828F6" w:rsidRDefault="006828F6" w:rsidP="006828F6">
      <w:pPr>
        <w:pStyle w:val="BodyText"/>
        <w:spacing w:line="480" w:lineRule="auto"/>
        <w:ind w:left="720"/>
      </w:pPr>
      <w:r>
        <w:t>“</w:t>
      </w:r>
      <w:r w:rsidRPr="00050D4C">
        <w:t>There is a cooling, and there’s a heating. I mean, look, it used to not be climate change, it used to be global warming. Right . . . That wasn’t working too well because it was getting too cold all over the place.</w:t>
      </w:r>
      <w:r>
        <w:t xml:space="preserve"> </w:t>
      </w:r>
      <w:r w:rsidRPr="00E12F0F">
        <w:rPr>
          <w:highlight w:val="yellow"/>
        </w:rPr>
        <w:t>(Donald J. Trump, ITV, January 2018)</w:t>
      </w:r>
      <w:r>
        <w:t>”</w:t>
      </w:r>
    </w:p>
    <w:p w14:paraId="21A5CBFB" w14:textId="77777777" w:rsidR="006828F6" w:rsidRDefault="006828F6" w:rsidP="006828F6">
      <w:pPr>
        <w:pStyle w:val="BodyText"/>
        <w:spacing w:line="480" w:lineRule="auto"/>
      </w:pPr>
      <w:r>
        <w:t xml:space="preserve">After vindication by a trusted authority, seeing the ‘obvious’ evidence around themselves, and reaching a consensus with their immediate peers, </w:t>
      </w:r>
      <w:proofErr w:type="gramStart"/>
      <w:r>
        <w:t>this individual feels</w:t>
      </w:r>
      <w:proofErr w:type="gramEnd"/>
      <w:r>
        <w:t xml:space="preserve"> justified in disbelieving the existence of global warming. In reality, the overwhelming majority of scientific evidence indicates that regardless of cold weather and the opinion of politicians, global warming is indeed a real phenomenon </w:t>
      </w:r>
      <w:r w:rsidRPr="00C43434">
        <w:rPr>
          <w:highlight w:val="yellow"/>
        </w:rPr>
        <w:t>(Davis et al., 2020)</w:t>
      </w:r>
      <w:r>
        <w:t xml:space="preserve">. While the scenario is somewhat contrived, the above story is a distressingly common example of how misinformation can drive polarized beliefs. </w:t>
      </w:r>
    </w:p>
    <w:p w14:paraId="708F2D54" w14:textId="77777777" w:rsidR="006828F6" w:rsidRDefault="006828F6" w:rsidP="006828F6">
      <w:pPr>
        <w:pStyle w:val="BodyText"/>
        <w:spacing w:line="480" w:lineRule="auto"/>
        <w:ind w:firstLine="720"/>
      </w:pPr>
      <w:r>
        <w:t xml:space="preserve">Providing information regarding best practices, scientific consensus, and state-level policy priorities in general can directly improve quality of life for ordinary people. However, as our example above shows, dissemination of up-to-date information can be objectively worthless if the message itself does not adequately lead to belief change for the behavior at hand. The world experienced this firsthand during the COVID-19 pandemic; large amounts of </w:t>
      </w:r>
      <w:r>
        <w:lastRenderedPageBreak/>
        <w:t>misinformation were spread regarding what medicine could work (e.g., hydroxychloroquine and ivermectin), what the cause of the disease was (e.g., natural origin, Chinese laboratory leak), and what were best practices to reduce disease spread (e.g., cloth masking vs N95 masking). This general swell of misinformation contributed to COVID-19 vaccine hesitancy, which was estimated to result in at least 232,000 preventable deaths. Furthermore, a significant majority of those who refused vaccination had been exposed to persuasive misinformation through social media and other outlets (</w:t>
      </w:r>
      <w:r w:rsidRPr="00E212AD">
        <w:rPr>
          <w:highlight w:val="yellow"/>
        </w:rPr>
        <w:t>Jia et al., 2023</w:t>
      </w:r>
      <w:r w:rsidRPr="00C54ED1">
        <w:rPr>
          <w:highlight w:val="yellow"/>
        </w:rPr>
        <w:t>; Lee et al</w:t>
      </w:r>
      <w:r>
        <w:rPr>
          <w:highlight w:val="yellow"/>
        </w:rPr>
        <w:t>.</w:t>
      </w:r>
      <w:r w:rsidRPr="00C54ED1">
        <w:rPr>
          <w:highlight w:val="yellow"/>
        </w:rPr>
        <w:t>, 2022</w:t>
      </w:r>
      <w:r>
        <w:t>). Changing beliefs also has common application with regards to political policy; Universal Health Care (UHC) has been shown to result in better overall population health outcomes, yet t</w:t>
      </w:r>
      <w:r w:rsidRPr="00196364">
        <w:t xml:space="preserve">he United States is the only country in the developed world that still lacks Universal Health Care (UHC) for its citizens </w:t>
      </w:r>
      <w:r w:rsidRPr="00A40564">
        <w:rPr>
          <w:highlight w:val="yellow"/>
        </w:rPr>
        <w:t>(Alspaugh, 2021)</w:t>
      </w:r>
      <w:r>
        <w:t xml:space="preserve">. Improving generally negative attitudes towards UHC </w:t>
      </w:r>
      <w:r w:rsidRPr="00CD0F75">
        <w:t xml:space="preserve">in the United States </w:t>
      </w:r>
      <w:r>
        <w:t>(</w:t>
      </w:r>
      <w:r w:rsidRPr="00CD0F75">
        <w:t xml:space="preserve">36% of Americans </w:t>
      </w:r>
      <w:r>
        <w:t>support</w:t>
      </w:r>
      <w:r w:rsidRPr="00CD0F75">
        <w:t xml:space="preserve"> UHC</w:t>
      </w:r>
      <w:r>
        <w:t xml:space="preserve">) would increase the likelihood of UHC adoption, and in doing so, improve population health </w:t>
      </w:r>
      <w:r w:rsidRPr="00A40564">
        <w:rPr>
          <w:highlight w:val="yellow"/>
        </w:rPr>
        <w:t>(Pew Research Center, 2020).</w:t>
      </w:r>
      <w:r>
        <w:t xml:space="preserve"> </w:t>
      </w:r>
    </w:p>
    <w:p w14:paraId="3FCAE4DB" w14:textId="77777777" w:rsidR="006828F6" w:rsidRDefault="006828F6" w:rsidP="006828F6">
      <w:pPr>
        <w:pStyle w:val="BodyText"/>
        <w:spacing w:line="480" w:lineRule="auto"/>
        <w:ind w:firstLine="720"/>
      </w:pPr>
      <w:r>
        <w:t>Belief change is a multifaceted process, and prior literature lists many factors affecting openness to belief change for a given topic. Individual differences in (a) deontological and (b) utilitarian orientation broadly shape priorities and how issues are interpreted; (c) social consensus (e.g., the level of agreement on an issue amongst friends, family, peers, or other in-groups) consistently influences individuals; and (d) differences in attitudes due to core beliefs about what is fundamentally right or wrong (</w:t>
      </w:r>
      <w:r w:rsidRPr="002B0DF8">
        <w:rPr>
          <w:szCs w:val="24"/>
        </w:rPr>
        <w:t>e.</w:t>
      </w:r>
      <w:r>
        <w:rPr>
          <w:szCs w:val="24"/>
        </w:rPr>
        <w:t>g.</w:t>
      </w:r>
      <w:r w:rsidRPr="002B0DF8">
        <w:rPr>
          <w:szCs w:val="24"/>
        </w:rPr>
        <w:t>, abortion should be legal, due to the core belief that women should have full bodily autonomy</w:t>
      </w:r>
      <w:r>
        <w:rPr>
          <w:szCs w:val="24"/>
        </w:rPr>
        <w:t xml:space="preserve">), which we define here as Moral Conviction, ‘inoculates’ individuals against changing their beliefs. Assessing how each of these </w:t>
      </w:r>
      <w:r>
        <w:rPr>
          <w:szCs w:val="24"/>
        </w:rPr>
        <w:lastRenderedPageBreak/>
        <w:t xml:space="preserve">individual factors interact and influence belief change broadly has real and direct implications for </w:t>
      </w:r>
      <w:r>
        <w:t>public health and safety.</w:t>
      </w:r>
    </w:p>
    <w:p w14:paraId="65BA6A6A" w14:textId="77777777" w:rsidR="006828F6" w:rsidRDefault="006828F6" w:rsidP="006828F6">
      <w:pPr>
        <w:pStyle w:val="BodyText"/>
        <w:spacing w:line="480" w:lineRule="auto"/>
      </w:pPr>
    </w:p>
    <w:p w14:paraId="53671093" w14:textId="1BF08D50" w:rsidR="006828F6" w:rsidRPr="006828F6" w:rsidRDefault="006828F6" w:rsidP="006828F6">
      <w:pPr>
        <w:pStyle w:val="Heading1"/>
        <w:spacing w:line="480" w:lineRule="auto"/>
        <w:rPr>
          <w:sz w:val="32"/>
          <w:szCs w:val="36"/>
        </w:rPr>
      </w:pPr>
      <w:r w:rsidRPr="0040793B">
        <w:rPr>
          <w:sz w:val="32"/>
          <w:szCs w:val="36"/>
        </w:rPr>
        <w:t>Chapter 2:</w:t>
      </w:r>
      <w:r>
        <w:rPr>
          <w:sz w:val="32"/>
          <w:szCs w:val="36"/>
        </w:rPr>
        <w:t xml:space="preserve"> Review of the Literature</w:t>
      </w:r>
    </w:p>
    <w:p w14:paraId="33F3AFD2" w14:textId="77777777" w:rsidR="006828F6" w:rsidRDefault="006828F6" w:rsidP="006828F6">
      <w:pPr>
        <w:pStyle w:val="Heading2"/>
      </w:pPr>
      <w:r>
        <w:t>Attitude/Belief Formation</w:t>
      </w:r>
    </w:p>
    <w:p w14:paraId="5ADA6627" w14:textId="77777777" w:rsidR="006828F6" w:rsidRPr="006828F6" w:rsidRDefault="006828F6" w:rsidP="006828F6"/>
    <w:p w14:paraId="26ACCBA8" w14:textId="77777777" w:rsidR="006828F6" w:rsidRDefault="006828F6" w:rsidP="006828F6">
      <w:pPr>
        <w:spacing w:line="480" w:lineRule="auto"/>
        <w:ind w:firstLine="720"/>
      </w:pPr>
      <w:r>
        <w:t xml:space="preserve">The broader literature of attitude formation directly informs the process of belief change. Historically, attitude formation was one of the cornerstones of early psychological research, originating with </w:t>
      </w:r>
      <w:r w:rsidRPr="007912AB">
        <w:rPr>
          <w:highlight w:val="yellow"/>
        </w:rPr>
        <w:t>Thomas &amp; Znaniecki (1918) and Jung (1923).</w:t>
      </w:r>
      <w:r>
        <w:t xml:space="preserve"> Attitudes represent an evaluative integration of cognition and affect in relation to a ‘subject’, which can be an object, person, or an abstract idea </w:t>
      </w:r>
      <w:r w:rsidRPr="00C27F74">
        <w:rPr>
          <w:highlight w:val="yellow"/>
        </w:rPr>
        <w:t xml:space="preserve">(Crano and </w:t>
      </w:r>
      <w:proofErr w:type="spellStart"/>
      <w:r w:rsidRPr="00C27F74">
        <w:rPr>
          <w:highlight w:val="yellow"/>
        </w:rPr>
        <w:t>Prislin</w:t>
      </w:r>
      <w:proofErr w:type="spellEnd"/>
      <w:r w:rsidRPr="00C27F74">
        <w:rPr>
          <w:highlight w:val="yellow"/>
        </w:rPr>
        <w:t xml:space="preserve"> 2006; Albarracin and </w:t>
      </w:r>
      <w:proofErr w:type="spellStart"/>
      <w:r w:rsidRPr="00C27F74">
        <w:rPr>
          <w:highlight w:val="yellow"/>
        </w:rPr>
        <w:t>Shavitt</w:t>
      </w:r>
      <w:proofErr w:type="spellEnd"/>
      <w:r w:rsidRPr="00C27F74">
        <w:rPr>
          <w:highlight w:val="yellow"/>
        </w:rPr>
        <w:t>, 2018</w:t>
      </w:r>
      <w:r>
        <w:t xml:space="preserve">). Prior literature theorized that attitude was a fixed memory, preserved in amber until recollection was necessary; Another alternative perspective was that attitudes were constructed ‘in-the-moment’, based on ephemera, such as individual mood or outside temperature </w:t>
      </w:r>
      <w:r w:rsidRPr="002C562D">
        <w:rPr>
          <w:highlight w:val="yellow"/>
        </w:rPr>
        <w:t>(Schuldt et al., 2011)</w:t>
      </w:r>
      <w:r>
        <w:t>. Contemporary research however indicates that attitudes are in fact a composite of both elements, the structure of which allows attitudes to both maintain consistency and flexibility, as appropriate (</w:t>
      </w:r>
      <w:r w:rsidRPr="00DE578C">
        <w:rPr>
          <w:highlight w:val="yellow"/>
        </w:rPr>
        <w:t>Albarracin et al., 2005)</w:t>
      </w:r>
      <w:r>
        <w:t>.</w:t>
      </w:r>
    </w:p>
    <w:p w14:paraId="4E0DA0A1" w14:textId="77777777" w:rsidR="006828F6" w:rsidRPr="008E0C65" w:rsidRDefault="006828F6" w:rsidP="006828F6">
      <w:pPr>
        <w:spacing w:line="480" w:lineRule="auto"/>
        <w:ind w:firstLine="720"/>
        <w:rPr>
          <w:b/>
          <w:bCs/>
          <w:sz w:val="32"/>
          <w:szCs w:val="28"/>
        </w:rPr>
      </w:pPr>
      <w:r>
        <w:t xml:space="preserve">Understanding attitude measurement is the next step when attempting to understand attitude/belief formation. Historically, self-report scales have been employed to measure attitudes, using numeric responses on single items or aggregates. These explicit measures of attitude are both popular and effective for measuring attitudes that people are willing and able to accurately report </w:t>
      </w:r>
      <w:r w:rsidRPr="00500EDD">
        <w:rPr>
          <w:highlight w:val="yellow"/>
        </w:rPr>
        <w:t>(Himmelfarb, 1993; Greenwald &amp; Banaji, 1995)</w:t>
      </w:r>
      <w:r>
        <w:t>.</w:t>
      </w:r>
      <w:r w:rsidRPr="00C8466F">
        <w:t xml:space="preserve"> </w:t>
      </w:r>
      <w:r>
        <w:t xml:space="preserve">However, many attitudes </w:t>
      </w:r>
      <w:r>
        <w:lastRenderedPageBreak/>
        <w:t xml:space="preserve">exist in which motivated response bias precludes explicit measurement; the Implicit Association Test (IAT) developed by </w:t>
      </w:r>
      <w:r w:rsidRPr="000B26C2">
        <w:rPr>
          <w:highlight w:val="yellow"/>
        </w:rPr>
        <w:t>Greenwald and colleagues (1998)</w:t>
      </w:r>
      <w:r>
        <w:t xml:space="preserve"> directly addresses these issues. The core principle of the IAT assumes that attitudinal evaluation by a subject will manifest itself as differential response time, ostensibly representing a ‘true’ measure of attitude unrelated to social desirability or conscious awareness. As measurement has improved, contemporary research finds that attitude support is bipolar, and not two ends of a single continuum; Information processing is more effortful at high levels of ambivalence, as compared to strong love or strong hate </w:t>
      </w:r>
      <w:r w:rsidRPr="008B38A2">
        <w:rPr>
          <w:highlight w:val="yellow"/>
        </w:rPr>
        <w:t xml:space="preserve">(Van </w:t>
      </w:r>
      <w:proofErr w:type="spellStart"/>
      <w:r w:rsidRPr="008B38A2">
        <w:rPr>
          <w:highlight w:val="yellow"/>
        </w:rPr>
        <w:t>Harreveld</w:t>
      </w:r>
      <w:proofErr w:type="spellEnd"/>
      <w:r w:rsidRPr="008B38A2">
        <w:rPr>
          <w:highlight w:val="yellow"/>
        </w:rPr>
        <w:t xml:space="preserve"> et al., 2004)</w:t>
      </w:r>
      <w:r>
        <w:t xml:space="preserve">. Furthermore, accurate measure of attitudes necessitates awareness that attitudes are multifaceted, with attitude importance, attitude accessibility, attitude commitment, and attitude certainty all separate elements that are jointly evaluated to assess the broader concept of ‘attitude strength’ </w:t>
      </w:r>
      <w:r w:rsidRPr="005849DB">
        <w:rPr>
          <w:highlight w:val="yellow"/>
        </w:rPr>
        <w:t>(Bizer &amp; Krosnick 2001; Holland et al., 2003)</w:t>
      </w:r>
      <w:r>
        <w:t>.</w:t>
      </w:r>
    </w:p>
    <w:p w14:paraId="7BD82DF5" w14:textId="77777777" w:rsidR="006828F6" w:rsidRDefault="006828F6" w:rsidP="006828F6">
      <w:pPr>
        <w:pStyle w:val="Heading2"/>
        <w:spacing w:line="480" w:lineRule="auto"/>
      </w:pPr>
      <w:r w:rsidRPr="00826E08">
        <w:t>Attitude Change</w:t>
      </w:r>
    </w:p>
    <w:p w14:paraId="2F67F84E" w14:textId="77777777" w:rsidR="006828F6" w:rsidRPr="004F5962" w:rsidRDefault="006828F6" w:rsidP="006828F6">
      <w:pPr>
        <w:pStyle w:val="BodyText"/>
        <w:spacing w:line="480" w:lineRule="auto"/>
        <w:ind w:firstLine="720"/>
      </w:pPr>
      <w:r>
        <w:t>Research on attitude change has historically been aggregated under two broad umbrellas, attitude change based on the effects of persuasion, and attitude change based on social influence (</w:t>
      </w:r>
      <w:r w:rsidRPr="006A3218">
        <w:rPr>
          <w:highlight w:val="yellow"/>
        </w:rPr>
        <w:t>O’Keefe, 2016</w:t>
      </w:r>
      <w:r>
        <w:t xml:space="preserve">). In a broad sense, persuasion here means influencing based on the strength of detailed argumentation, irrespective of the source or context of the interaction. In contrast, social influence relies on appeals about the position of the source (e.g., from the head of the center of disease control). This aligns with the contemporary consensus behind the dual process theory of belief change (an adaptation of the dual process theory of </w:t>
      </w:r>
      <w:r w:rsidRPr="002118DD">
        <w:rPr>
          <w:highlight w:val="yellow"/>
        </w:rPr>
        <w:t>Kahneman &amp; Tversky</w:t>
      </w:r>
      <w:r>
        <w:rPr>
          <w:highlight w:val="yellow"/>
        </w:rPr>
        <w:t>,</w:t>
      </w:r>
      <w:r w:rsidRPr="002118DD">
        <w:rPr>
          <w:highlight w:val="yellow"/>
        </w:rPr>
        <w:t xml:space="preserve"> 1974</w:t>
      </w:r>
      <w:r>
        <w:t xml:space="preserve">), which posits that under conditions of low motivation or lack of ability, attitude judgements are based on heuristics and shortcuts (System 1 thinking, e.g., Mom’s always right!) </w:t>
      </w:r>
      <w:r>
        <w:lastRenderedPageBreak/>
        <w:t>and in conditions of high motivation and care, judgement is based on systematic assessment (System 2 thinking) of the information (</w:t>
      </w:r>
      <w:r w:rsidRPr="002E41D4">
        <w:rPr>
          <w:highlight w:val="yellow"/>
        </w:rPr>
        <w:t>Chen &amp; Chaiken 1999</w:t>
      </w:r>
      <w:r>
        <w:t>). Prior research indicates that attitude judgements based on System 2 thinking have significantly more confidence, while those based on System 1 thinking were less resistant to change and less stable (</w:t>
      </w:r>
      <w:r w:rsidRPr="002E41D4">
        <w:rPr>
          <w:highlight w:val="yellow"/>
        </w:rPr>
        <w:t>Petty &amp; Wegener 1999</w:t>
      </w:r>
      <w:r>
        <w:t xml:space="preserve">); </w:t>
      </w:r>
      <w:r w:rsidRPr="003B320C">
        <w:rPr>
          <w:highlight w:val="yellow"/>
        </w:rPr>
        <w:t xml:space="preserve">Kassin &amp; </w:t>
      </w:r>
      <w:proofErr w:type="spellStart"/>
      <w:r w:rsidRPr="003B320C">
        <w:rPr>
          <w:highlight w:val="yellow"/>
        </w:rPr>
        <w:t>Kiechel</w:t>
      </w:r>
      <w:proofErr w:type="spellEnd"/>
      <w:r w:rsidRPr="003B320C">
        <w:rPr>
          <w:highlight w:val="yellow"/>
        </w:rPr>
        <w:t xml:space="preserve"> (1996)</w:t>
      </w:r>
      <w:r>
        <w:t xml:space="preserve"> found that in a reaction time task relying either on system 1 or system 2 thinking, false accusations of negligence were convincing (e.g., the subject admitted that they did not ‘hit the button’ even if they did), but only when individuals were relying on System 1 thinking.</w:t>
      </w:r>
    </w:p>
    <w:p w14:paraId="42AD9C2E" w14:textId="77777777" w:rsidR="006828F6" w:rsidRDefault="006828F6" w:rsidP="006828F6">
      <w:pPr>
        <w:pStyle w:val="BodyText"/>
        <w:spacing w:line="480" w:lineRule="auto"/>
      </w:pPr>
      <w:r>
        <w:tab/>
        <w:t>An alternative model for attitude change labeled the ‘</w:t>
      </w:r>
      <w:proofErr w:type="spellStart"/>
      <w:r>
        <w:t>Unimodel</w:t>
      </w:r>
      <w:proofErr w:type="spellEnd"/>
      <w:r>
        <w:t xml:space="preserve">’ posited by </w:t>
      </w:r>
      <w:proofErr w:type="spellStart"/>
      <w:r>
        <w:t>Kruglanski</w:t>
      </w:r>
      <w:proofErr w:type="spellEnd"/>
      <w:r>
        <w:t xml:space="preserve"> and Thompson </w:t>
      </w:r>
      <w:r w:rsidRPr="00CD2BEE">
        <w:rPr>
          <w:highlight w:val="yellow"/>
        </w:rPr>
        <w:t>(1999)</w:t>
      </w:r>
      <w:r>
        <w:t xml:space="preserve"> claims that both cues/heuristics and message argumentation are parts of a larger category of information, defined as ‘persuasive evidence’. Thus, the content of the information itself, and not the route of </w:t>
      </w:r>
      <w:proofErr w:type="gramStart"/>
      <w:r>
        <w:t>processing that</w:t>
      </w:r>
      <w:proofErr w:type="gramEnd"/>
      <w:r>
        <w:t xml:space="preserve"> is important. The </w:t>
      </w:r>
      <w:proofErr w:type="spellStart"/>
      <w:r>
        <w:t>Unimodel</w:t>
      </w:r>
      <w:proofErr w:type="spellEnd"/>
      <w:r>
        <w:t xml:space="preserve"> states that differing information contents (e.g., is this a heuristic, or a detailed argument?) are analogous to whipped cream in a can versus whipped cream in a tub; the distinctions between them are irrelevant insofar as it relates to how ‘persuasive evidence’ works to change minds. However, recent studies indicate that the </w:t>
      </w:r>
      <w:proofErr w:type="spellStart"/>
      <w:r>
        <w:t>Unimodel</w:t>
      </w:r>
      <w:proofErr w:type="spellEnd"/>
      <w:r>
        <w:t xml:space="preserve"> has not been shown to sufficiently explain attitude change beyond the dual process models (</w:t>
      </w:r>
      <w:proofErr w:type="spellStart"/>
      <w:r w:rsidRPr="005407CF">
        <w:rPr>
          <w:highlight w:val="yellow"/>
        </w:rPr>
        <w:t>Hedhli</w:t>
      </w:r>
      <w:proofErr w:type="spellEnd"/>
      <w:r>
        <w:rPr>
          <w:highlight w:val="yellow"/>
        </w:rPr>
        <w:t>,</w:t>
      </w:r>
      <w:r w:rsidRPr="005407CF">
        <w:rPr>
          <w:highlight w:val="yellow"/>
        </w:rPr>
        <w:t xml:space="preserve"> 2022</w:t>
      </w:r>
      <w:r>
        <w:t>). The dual process model has been shown to be more predictive than a unimodal framework in several studies examining direct practical applications of advertising, retail experiences, and branding (</w:t>
      </w:r>
      <w:r w:rsidRPr="00AB2A0E">
        <w:rPr>
          <w:highlight w:val="yellow"/>
        </w:rPr>
        <w:t xml:space="preserve">Maheswaran, </w:t>
      </w:r>
      <w:proofErr w:type="spellStart"/>
      <w:proofErr w:type="gramStart"/>
      <w:r w:rsidRPr="00AB2A0E">
        <w:rPr>
          <w:highlight w:val="yellow"/>
        </w:rPr>
        <w:t>Mackie,and</w:t>
      </w:r>
      <w:proofErr w:type="spellEnd"/>
      <w:proofErr w:type="gramEnd"/>
      <w:r w:rsidRPr="00AB2A0E">
        <w:rPr>
          <w:highlight w:val="yellow"/>
        </w:rPr>
        <w:t xml:space="preserve"> Chaiken 1992; Richard and </w:t>
      </w:r>
      <w:proofErr w:type="spellStart"/>
      <w:r w:rsidRPr="00AB2A0E">
        <w:rPr>
          <w:highlight w:val="yellow"/>
        </w:rPr>
        <w:t>Chebat</w:t>
      </w:r>
      <w:proofErr w:type="spellEnd"/>
      <w:r w:rsidRPr="00AB2A0E">
        <w:rPr>
          <w:highlight w:val="yellow"/>
        </w:rPr>
        <w:t xml:space="preserve"> 2016)</w:t>
      </w:r>
      <w:r>
        <w:t xml:space="preserve">. This literature indicates that the source of the cue in an advertisement (e.g., famous football player) is an especially influential cue for persuasion in conditions of low cognitive capacity; likewise, that the persuasive function of a ‘brand name’ </w:t>
      </w:r>
      <w:r>
        <w:lastRenderedPageBreak/>
        <w:t xml:space="preserve">significantly increases when the recipient is highly </w:t>
      </w:r>
      <w:proofErr w:type="gramStart"/>
      <w:r>
        <w:t>engaged, but</w:t>
      </w:r>
      <w:proofErr w:type="gramEnd"/>
      <w:r>
        <w:t xml:space="preserve"> is significantly blunted when the recipient is more passive.</w:t>
      </w:r>
    </w:p>
    <w:p w14:paraId="194D745E" w14:textId="77777777" w:rsidR="006828F6" w:rsidRDefault="006828F6" w:rsidP="006828F6">
      <w:pPr>
        <w:pStyle w:val="BodyText"/>
        <w:spacing w:line="480" w:lineRule="auto"/>
      </w:pPr>
      <w:r>
        <w:tab/>
        <w:t>Attitude change can also occur on a societal level, where generational changes reflect commensurate changes in attitudes. For example, political polarization has increased significantly for 12</w:t>
      </w:r>
      <w:r w:rsidRPr="004667FC">
        <w:rPr>
          <w:vertAlign w:val="superscript"/>
        </w:rPr>
        <w:t>th</w:t>
      </w:r>
      <w:r>
        <w:t xml:space="preserve"> graders in the 2010s as compared to prior decades </w:t>
      </w:r>
      <w:r w:rsidRPr="004667FC">
        <w:rPr>
          <w:highlight w:val="yellow"/>
        </w:rPr>
        <w:t>(Twenge et al., 2016)</w:t>
      </w:r>
      <w:r>
        <w:t xml:space="preserve">, or the “Obama Effect” from 1992-2008 wherein election surveys indicated that amongst white participants, belief in the intelligence and work ethic of Black Americans significantly increased </w:t>
      </w:r>
      <w:r w:rsidRPr="000D3910">
        <w:rPr>
          <w:highlight w:val="yellow"/>
        </w:rPr>
        <w:t xml:space="preserve">(Welch &amp; </w:t>
      </w:r>
      <w:proofErr w:type="spellStart"/>
      <w:r w:rsidRPr="000D3910">
        <w:rPr>
          <w:highlight w:val="yellow"/>
        </w:rPr>
        <w:t>Sigelman</w:t>
      </w:r>
      <w:proofErr w:type="spellEnd"/>
      <w:r w:rsidRPr="000D3910">
        <w:rPr>
          <w:highlight w:val="yellow"/>
        </w:rPr>
        <w:t>, 2011)</w:t>
      </w:r>
      <w:r>
        <w:t>. In general, attitude change can originate from social pressures (either individual peers or society more broadly) or from information describing the attitude object (persuasive, fact based, argumentation).</w:t>
      </w:r>
    </w:p>
    <w:p w14:paraId="7C3B9423" w14:textId="77777777" w:rsidR="006828F6" w:rsidRDefault="006828F6" w:rsidP="006828F6">
      <w:pPr>
        <w:pStyle w:val="Heading2"/>
        <w:spacing w:line="480" w:lineRule="auto"/>
      </w:pPr>
      <w:r>
        <w:t>Social Consensus</w:t>
      </w:r>
    </w:p>
    <w:p w14:paraId="14AEF49C" w14:textId="77777777" w:rsidR="006828F6" w:rsidRDefault="006828F6" w:rsidP="006828F6">
      <w:pPr>
        <w:spacing w:line="480" w:lineRule="auto"/>
        <w:ind w:firstLine="360"/>
      </w:pPr>
      <w:r>
        <w:t xml:space="preserve">Social consensus directly relates to attitude formation and change in many ways. First and foremost, even if an individual does not intuitively hold a given attitude or belief, conforming to the majority opinion is extremely typical </w:t>
      </w:r>
      <w:r w:rsidRPr="00673A19">
        <w:rPr>
          <w:highlight w:val="yellow"/>
        </w:rPr>
        <w:t>(Asch, 1956; Deutsch M, 1955)</w:t>
      </w:r>
      <w:r>
        <w:t xml:space="preserve">. The effect of social consensus is also magnified under conditions of ambivalence; the experience of ambivalence itself motivates the search for corrective information, increasing susceptibility to social consensus </w:t>
      </w:r>
      <w:r w:rsidRPr="00C125BD">
        <w:rPr>
          <w:highlight w:val="yellow"/>
        </w:rPr>
        <w:t>(Hodson et al., 2001)</w:t>
      </w:r>
      <w:r>
        <w:t xml:space="preserve">. Social consensus reliably impacts attitude formation and change in topics as broad as climate change, racial stereotyping, and weight discrimination </w:t>
      </w:r>
      <w:r w:rsidRPr="00764B66">
        <w:rPr>
          <w:highlight w:val="yellow"/>
        </w:rPr>
        <w:t xml:space="preserve">(Goldberg, 2019; </w:t>
      </w:r>
      <w:proofErr w:type="spellStart"/>
      <w:r>
        <w:rPr>
          <w:highlight w:val="yellow"/>
        </w:rPr>
        <w:t>Stangor</w:t>
      </w:r>
      <w:proofErr w:type="spellEnd"/>
      <w:r>
        <w:rPr>
          <w:highlight w:val="yellow"/>
        </w:rPr>
        <w:t xml:space="preserve">, 2001; </w:t>
      </w:r>
      <w:r w:rsidRPr="00764B66">
        <w:rPr>
          <w:highlight w:val="yellow"/>
        </w:rPr>
        <w:t>Farrow, 2009)</w:t>
      </w:r>
      <w:r>
        <w:t xml:space="preserve">. Higher amounts of perceived social consensus are associated with greater agreement with the consensus opinion, which remains a strong predictor even after controlling for demographic variables and other individual differences. Conversely, when a social consensus does not exist (new circumstances, or lack of agreement), </w:t>
      </w:r>
      <w:r>
        <w:lastRenderedPageBreak/>
        <w:t xml:space="preserve">individual judgement reigns (e.g., is it unethical to use AI to write letter to grandma?). The explicit lack of social consensus also can affect attitude formation and belief change; exposure to minority dissent (e.g., a dissenting attitude with low social consensus) increases critical thinking and divergent problem analysis regarding one’s original belief </w:t>
      </w:r>
      <w:r w:rsidRPr="00650002">
        <w:rPr>
          <w:highlight w:val="yellow"/>
        </w:rPr>
        <w:t>(De Dru &amp; West, 2001)</w:t>
      </w:r>
      <w:r>
        <w:t xml:space="preserve">. Being part of a social consensus also has inherent appeal; the process of having shared ‘negative attitudes’ (e.g., we both hate the Yankees), increases familiarity between people </w:t>
      </w:r>
      <w:r w:rsidRPr="00022377">
        <w:rPr>
          <w:highlight w:val="yellow"/>
        </w:rPr>
        <w:t>(Weaver &amp; Bosson, 2011)</w:t>
      </w:r>
      <w:r>
        <w:t xml:space="preserve">. </w:t>
      </w:r>
    </w:p>
    <w:p w14:paraId="16EABBBF" w14:textId="77777777" w:rsidR="006828F6" w:rsidRDefault="006828F6" w:rsidP="006828F6">
      <w:pPr>
        <w:spacing w:line="480" w:lineRule="auto"/>
        <w:ind w:firstLine="360"/>
        <w:rPr>
          <w:szCs w:val="24"/>
        </w:rPr>
      </w:pPr>
      <w:r>
        <w:t xml:space="preserve">What normally would be the benefits of social consensus (familiarity, belief change, unity, etc.) become extremely hazardous when it results in propagation of misinformation. </w:t>
      </w:r>
      <w:r w:rsidRPr="000F4B60">
        <w:t xml:space="preserve">For example, stereotypes about the existence of “death panels” removing healthcare for the elderly or sick in the Affordable Care Act, has been seen as plausibly true even though thorough research has shown that description as factually wrong </w:t>
      </w:r>
      <w:r w:rsidRPr="00C012A4">
        <w:rPr>
          <w:highlight w:val="yellow"/>
        </w:rPr>
        <w:t>(Frankford, 2015; DiJulio, Firth, and Brodie 2014)</w:t>
      </w:r>
      <w:r>
        <w:t>. Misinformation due to social consensus can occasionally even outweigh expertise; A</w:t>
      </w:r>
      <w:r w:rsidRPr="00D43BAE">
        <w:rPr>
          <w:szCs w:val="24"/>
        </w:rPr>
        <w:t xml:space="preserve"> survey of 9,972 otolaryngologists, conducted in 2013, found that 40 percent of the surgeons who are Republicans believed that the ACA created death panels, a percentage that stands in great contrast to the finding that only 8 percent of Democrats</w:t>
      </w:r>
      <w:r>
        <w:rPr>
          <w:szCs w:val="24"/>
        </w:rPr>
        <w:t xml:space="preserve"> </w:t>
      </w:r>
      <w:r w:rsidRPr="00D43BAE">
        <w:rPr>
          <w:szCs w:val="24"/>
        </w:rPr>
        <w:t xml:space="preserve">shared that belief </w:t>
      </w:r>
      <w:r w:rsidRPr="00D43BAE">
        <w:rPr>
          <w:szCs w:val="24"/>
          <w:highlight w:val="yellow"/>
        </w:rPr>
        <w:t>(Rocke et al. 2014)</w:t>
      </w:r>
      <w:r>
        <w:rPr>
          <w:szCs w:val="24"/>
        </w:rPr>
        <w:t xml:space="preserve">. Another recent example was from then presidential candidate </w:t>
      </w:r>
      <w:r w:rsidRPr="0063738F">
        <w:rPr>
          <w:szCs w:val="24"/>
          <w:highlight w:val="yellow"/>
        </w:rPr>
        <w:t>Donald J. Trump (2015)</w:t>
      </w:r>
      <w:r>
        <w:rPr>
          <w:szCs w:val="24"/>
          <w:highlight w:val="yellow"/>
        </w:rPr>
        <w:t xml:space="preserve"> </w:t>
      </w:r>
      <w:r w:rsidRPr="002C00AD">
        <w:rPr>
          <w:szCs w:val="24"/>
        </w:rPr>
        <w:t xml:space="preserve">speaking </w:t>
      </w:r>
      <w:r>
        <w:rPr>
          <w:szCs w:val="24"/>
        </w:rPr>
        <w:t>on the emerging social consensus amongst republicans about vaccination</w:t>
      </w:r>
      <w:r w:rsidRPr="002C00AD">
        <w:rPr>
          <w:szCs w:val="24"/>
        </w:rPr>
        <w:t>:</w:t>
      </w:r>
    </w:p>
    <w:p w14:paraId="46315545" w14:textId="77777777" w:rsidR="006828F6" w:rsidRDefault="006828F6" w:rsidP="006828F6">
      <w:pPr>
        <w:spacing w:line="480" w:lineRule="auto"/>
        <w:ind w:left="720"/>
        <w:rPr>
          <w:szCs w:val="24"/>
        </w:rPr>
      </w:pPr>
      <w:r w:rsidRPr="00A36064">
        <w:rPr>
          <w:szCs w:val="24"/>
        </w:rPr>
        <w:t>Autism has become an epidemic. Twenty-five years ago, 35 years ago, you look at the statistics, not even close. It has gotten totally out of control. … Just the other day, 2 years old, 2 and a half years old, a child, a beautiful child went to have the vaccine, and came back, and a week later got a tremendous fever, got very, very sick, now is autistic.”</w:t>
      </w:r>
    </w:p>
    <w:p w14:paraId="25E12389" w14:textId="491CFE29" w:rsidR="006828F6" w:rsidRDefault="006828F6" w:rsidP="006828F6">
      <w:pPr>
        <w:spacing w:line="480" w:lineRule="auto"/>
        <w:rPr>
          <w:szCs w:val="24"/>
        </w:rPr>
      </w:pPr>
      <w:r>
        <w:rPr>
          <w:szCs w:val="24"/>
        </w:rPr>
        <w:lastRenderedPageBreak/>
        <w:t xml:space="preserve">Scientific consensus is clear in that vaccines do not cause autism; however, this has not resulted in broad social consensus, with roughly 6% of Americans believing that vaccines cause autism and over 50% being “unsure” about the presence or absence of a relationship </w:t>
      </w:r>
      <w:r w:rsidRPr="005A4566">
        <w:rPr>
          <w:szCs w:val="24"/>
          <w:highlight w:val="yellow"/>
        </w:rPr>
        <w:t>(Newport et al., 2015)</w:t>
      </w:r>
      <w:r>
        <w:rPr>
          <w:szCs w:val="24"/>
        </w:rPr>
        <w:t xml:space="preserve">. The dangers here are apparent, as increased social consensus (in some subgroups) that vaccination is related to autism has directly resulted in a 1.7x increase in US refusal to vaccinate children </w:t>
      </w:r>
      <w:r w:rsidRPr="009921D7">
        <w:rPr>
          <w:szCs w:val="24"/>
          <w:highlight w:val="yellow"/>
        </w:rPr>
        <w:t>(Smith et al., 2008)</w:t>
      </w:r>
      <w:r>
        <w:rPr>
          <w:szCs w:val="24"/>
        </w:rPr>
        <w:t>. Considering that the effect of social consensus can (depending on context) be harmful, understanding how to increase resilience against social influence is worthwhile.</w:t>
      </w:r>
    </w:p>
    <w:p w14:paraId="4B7603F4" w14:textId="77777777" w:rsidR="006828F6" w:rsidRDefault="006828F6" w:rsidP="006828F6">
      <w:pPr>
        <w:pStyle w:val="Heading2"/>
        <w:spacing w:line="480" w:lineRule="auto"/>
      </w:pPr>
      <w:r>
        <w:t>Utilitarian and Deontological Orientation</w:t>
      </w:r>
    </w:p>
    <w:p w14:paraId="09827E43" w14:textId="51CF3E4B" w:rsidR="006828F6" w:rsidRDefault="006828F6" w:rsidP="006828F6">
      <w:pPr>
        <w:pStyle w:val="BodyText"/>
        <w:spacing w:line="480" w:lineRule="auto"/>
        <w:ind w:firstLine="720"/>
        <w:rPr>
          <w:szCs w:val="24"/>
        </w:rPr>
      </w:pPr>
      <w:r>
        <w:rPr>
          <w:szCs w:val="24"/>
        </w:rPr>
        <w:t>It is important to note that internal influences and individual differences can be just as influential as external social pressure.</w:t>
      </w:r>
      <w:r w:rsidR="008F5AB5">
        <w:rPr>
          <w:szCs w:val="24"/>
        </w:rPr>
        <w:t xml:space="preserve"> One set of individual differences,</w:t>
      </w:r>
      <w:r>
        <w:rPr>
          <w:szCs w:val="24"/>
        </w:rPr>
        <w:t xml:space="preserve"> </w:t>
      </w:r>
      <w:r>
        <w:rPr>
          <w:szCs w:val="24"/>
        </w:rPr>
        <w:t>Utilitarian and deontological orientation</w:t>
      </w:r>
      <w:r w:rsidR="0036685C">
        <w:rPr>
          <w:szCs w:val="24"/>
        </w:rPr>
        <w:t xml:space="preserve"> colors</w:t>
      </w:r>
      <w:r w:rsidR="008F5AB5">
        <w:rPr>
          <w:szCs w:val="24"/>
        </w:rPr>
        <w:t xml:space="preserve"> how</w:t>
      </w:r>
      <w:r>
        <w:rPr>
          <w:szCs w:val="24"/>
        </w:rPr>
        <w:t xml:space="preserve"> individuals perceive issues, as well as </w:t>
      </w:r>
      <w:r w:rsidR="00C01131">
        <w:rPr>
          <w:szCs w:val="24"/>
        </w:rPr>
        <w:t xml:space="preserve">broad </w:t>
      </w:r>
      <w:r>
        <w:rPr>
          <w:szCs w:val="24"/>
        </w:rPr>
        <w:t xml:space="preserve">concepts of ‘right’ and ‘wrong’, which directly impact openness to attitude change as well as the effectiveness of persuasion </w:t>
      </w:r>
      <w:r w:rsidRPr="00BE50C1">
        <w:rPr>
          <w:szCs w:val="24"/>
          <w:highlight w:val="yellow"/>
        </w:rPr>
        <w:t>(Brady and Wheeler, 1996)</w:t>
      </w:r>
      <w:r>
        <w:rPr>
          <w:szCs w:val="24"/>
        </w:rPr>
        <w:t xml:space="preserve">. </w:t>
      </w:r>
      <w:r w:rsidRPr="00335967">
        <w:rPr>
          <w:szCs w:val="24"/>
        </w:rPr>
        <w:t>Utilitarian reasoning can be defined as ethical judgement based on outcomes, not intentions.</w:t>
      </w:r>
      <w:r>
        <w:rPr>
          <w:szCs w:val="24"/>
        </w:rPr>
        <w:t xml:space="preserve"> </w:t>
      </w:r>
      <w:r w:rsidRPr="00335967">
        <w:rPr>
          <w:szCs w:val="24"/>
        </w:rPr>
        <w:t>In contrast, Deontological reasoning can be defined as ethical judgement based on whether or not behavior adheres to a preconceived set of ‘rules’, this includes concepts like ‘rights’, ‘ideals’, and explicitly recorded law.</w:t>
      </w:r>
    </w:p>
    <w:p w14:paraId="6E3282EA" w14:textId="77777777" w:rsidR="006828F6" w:rsidRDefault="006828F6" w:rsidP="006828F6">
      <w:pPr>
        <w:pStyle w:val="BodyText"/>
        <w:spacing w:line="480" w:lineRule="auto"/>
        <w:ind w:firstLine="720"/>
        <w:rPr>
          <w:szCs w:val="24"/>
        </w:rPr>
      </w:pPr>
      <w:r>
        <w:rPr>
          <w:szCs w:val="24"/>
        </w:rPr>
        <w:t xml:space="preserve">Many highly polarized beliefs are rooted in utilitarian and deontological values, and thus are especially important when considering belief change </w:t>
      </w:r>
      <w:r w:rsidRPr="00A860C0">
        <w:rPr>
          <w:szCs w:val="24"/>
          <w:highlight w:val="yellow"/>
        </w:rPr>
        <w:t>(Tseng, 2021)</w:t>
      </w:r>
      <w:r>
        <w:rPr>
          <w:szCs w:val="24"/>
        </w:rPr>
        <w:t>. For example, d</w:t>
      </w:r>
      <w:r w:rsidRPr="00A860C0">
        <w:rPr>
          <w:szCs w:val="24"/>
        </w:rPr>
        <w:t>uring the COVID-19 pandemic, healthcare professionals were forced to adopt utilitarian policies (e.g., mandatory vaccination</w:t>
      </w:r>
      <w:r>
        <w:rPr>
          <w:szCs w:val="24"/>
        </w:rPr>
        <w:t>, mandated isolation</w:t>
      </w:r>
      <w:r w:rsidRPr="00A860C0">
        <w:rPr>
          <w:szCs w:val="24"/>
        </w:rPr>
        <w:t xml:space="preserve">), which many found unacceptable. This has resulted </w:t>
      </w:r>
      <w:r w:rsidRPr="00A860C0">
        <w:rPr>
          <w:szCs w:val="24"/>
        </w:rPr>
        <w:lastRenderedPageBreak/>
        <w:t xml:space="preserve">in ‘moral injury’ arising from the conflict between individual deontological moral judgement and organization/country level utilitarian moral judgements </w:t>
      </w:r>
      <w:r w:rsidRPr="00CE3439">
        <w:rPr>
          <w:szCs w:val="24"/>
          <w:highlight w:val="yellow"/>
        </w:rPr>
        <w:t>(Akram, 2021).</w:t>
      </w:r>
      <w:r>
        <w:rPr>
          <w:szCs w:val="24"/>
        </w:rPr>
        <w:t xml:space="preserve"> In the UK during the pandemic, the government traded off dignity and togetherness (a deontological value) for increased safety and reduced burden of disease (a utilitarian value), however, this resulted in significant ‘moral injury’ when doctors were forced to let patients die alone without seeing their families due to COVID-19 ‘no </w:t>
      </w:r>
      <w:proofErr w:type="spellStart"/>
      <w:r>
        <w:rPr>
          <w:szCs w:val="24"/>
        </w:rPr>
        <w:t>vistors</w:t>
      </w:r>
      <w:proofErr w:type="spellEnd"/>
      <w:r>
        <w:rPr>
          <w:szCs w:val="24"/>
        </w:rPr>
        <w:t xml:space="preserve"> allowed’ policies. In another context, arguments for the use of capital punishment are often based on deontological/utilitarian reasoning </w:t>
      </w:r>
      <w:r w:rsidRPr="00CA7A03">
        <w:rPr>
          <w:szCs w:val="24"/>
          <w:highlight w:val="yellow"/>
        </w:rPr>
        <w:t>(</w:t>
      </w:r>
      <w:proofErr w:type="spellStart"/>
      <w:r w:rsidRPr="00CA7A03">
        <w:rPr>
          <w:szCs w:val="24"/>
          <w:highlight w:val="yellow"/>
        </w:rPr>
        <w:t>Steiker</w:t>
      </w:r>
      <w:proofErr w:type="spellEnd"/>
      <w:r w:rsidRPr="00CA7A03">
        <w:rPr>
          <w:szCs w:val="24"/>
          <w:highlight w:val="yellow"/>
        </w:rPr>
        <w:t>, 2006)</w:t>
      </w:r>
      <w:r>
        <w:rPr>
          <w:szCs w:val="24"/>
        </w:rPr>
        <w:t>. A deontological argument would be that k</w:t>
      </w:r>
      <w:r w:rsidRPr="00F54DB4">
        <w:rPr>
          <w:szCs w:val="24"/>
        </w:rPr>
        <w:t>illing an innocent is never an acceptable trade-off, thus the death penalty is unacceptable</w:t>
      </w:r>
      <w:r>
        <w:rPr>
          <w:szCs w:val="24"/>
        </w:rPr>
        <w:t>. Alternatively, that if the</w:t>
      </w:r>
      <w:r w:rsidRPr="00F54DB4">
        <w:rPr>
          <w:szCs w:val="24"/>
        </w:rPr>
        <w:t xml:space="preserve"> </w:t>
      </w:r>
      <w:r>
        <w:rPr>
          <w:szCs w:val="24"/>
        </w:rPr>
        <w:t>d</w:t>
      </w:r>
      <w:r w:rsidRPr="00F54DB4">
        <w:rPr>
          <w:szCs w:val="24"/>
        </w:rPr>
        <w:t>eath penalty can prevent—through incapacitation of the offender or general deterrence—the loss to murder of even one innocent life, then it is a morally justified</w:t>
      </w:r>
      <w:r>
        <w:rPr>
          <w:szCs w:val="24"/>
        </w:rPr>
        <w:t xml:space="preserve"> (or even required)</w:t>
      </w:r>
      <w:r w:rsidRPr="00F54DB4">
        <w:rPr>
          <w:szCs w:val="24"/>
        </w:rPr>
        <w:t xml:space="preserve"> penal response (e.g., any numbers of killers should die, if it saves one innocent)</w:t>
      </w:r>
      <w:r>
        <w:rPr>
          <w:szCs w:val="24"/>
        </w:rPr>
        <w:t>. Conversely, a utilitarian argument would be that since the death penalty is a waste of resource (monetary cost), it is morally unjust to use it.</w:t>
      </w:r>
    </w:p>
    <w:p w14:paraId="49B9648A" w14:textId="77777777" w:rsidR="006828F6" w:rsidRDefault="006828F6" w:rsidP="006828F6">
      <w:pPr>
        <w:pStyle w:val="Heading2"/>
        <w:spacing w:line="480" w:lineRule="auto"/>
      </w:pPr>
      <w:bookmarkStart w:id="1" w:name="_Hlk172903922"/>
      <w:r>
        <w:t>Moral Conviction</w:t>
      </w:r>
      <w:bookmarkEnd w:id="1"/>
    </w:p>
    <w:p w14:paraId="6852E749" w14:textId="660F2DB5" w:rsidR="006828F6" w:rsidRDefault="00105046" w:rsidP="006828F6">
      <w:pPr>
        <w:spacing w:line="480" w:lineRule="auto"/>
        <w:ind w:firstLine="720"/>
      </w:pPr>
      <w:r>
        <w:t xml:space="preserve">Another individual difference that </w:t>
      </w:r>
      <w:r w:rsidR="006828F6">
        <w:t>impacts belief change and openness to persuasion</w:t>
      </w:r>
      <w:r>
        <w:t xml:space="preserve"> is moral conviction. Moral conviction </w:t>
      </w:r>
      <w:r w:rsidR="00A162F3">
        <w:t>is unique in that it functions</w:t>
      </w:r>
      <w:r w:rsidR="006828F6">
        <w:t xml:space="preserve"> in a way that is psychologically distinct from other attitude constructs (e.g., attitudes that are strong or certain are not necessarily highly moralized). For example, </w:t>
      </w:r>
      <w:r w:rsidR="006828F6" w:rsidRPr="0028022B">
        <w:rPr>
          <w:highlight w:val="yellow"/>
        </w:rPr>
        <w:t>Wright and colleagues (2008)</w:t>
      </w:r>
      <w:r w:rsidR="006828F6">
        <w:t xml:space="preserve">, found that individual differences in moral conviction uniquely impact variables such as social distancing. Fundamentally, moral conviction reflects foundational beliefs about what is ‘right or wrong’ about a given attitude object, and beliefs rooted in moral conviction are perceived as objective and universal </w:t>
      </w:r>
      <w:r w:rsidR="006828F6" w:rsidRPr="004B11FD">
        <w:rPr>
          <w:highlight w:val="yellow"/>
        </w:rPr>
        <w:t xml:space="preserve">(Morgan &amp; </w:t>
      </w:r>
      <w:proofErr w:type="spellStart"/>
      <w:r w:rsidR="006828F6" w:rsidRPr="004B11FD">
        <w:rPr>
          <w:highlight w:val="yellow"/>
        </w:rPr>
        <w:t>Skitka</w:t>
      </w:r>
      <w:proofErr w:type="spellEnd"/>
      <w:r w:rsidR="006828F6" w:rsidRPr="004B11FD">
        <w:rPr>
          <w:highlight w:val="yellow"/>
        </w:rPr>
        <w:t>, 2020)</w:t>
      </w:r>
      <w:r w:rsidR="006828F6">
        <w:t xml:space="preserve">. In practice, this means that differing levels of moral </w:t>
      </w:r>
      <w:r w:rsidR="006828F6">
        <w:lastRenderedPageBreak/>
        <w:t xml:space="preserve">conviction consistently predict how much an individual believes that their attitude about an issue is ‘objectively true’ and ‘universally applicable in all cases’. Conversely, beliefs with low levels of moral conviction are viewed as subjective preferences where legitimate disagreement is acceptable </w:t>
      </w:r>
      <w:r w:rsidR="006828F6" w:rsidRPr="007A07F0">
        <w:rPr>
          <w:highlight w:val="yellow"/>
        </w:rPr>
        <w:t>(</w:t>
      </w:r>
      <w:proofErr w:type="spellStart"/>
      <w:r w:rsidR="006828F6" w:rsidRPr="007A07F0">
        <w:rPr>
          <w:highlight w:val="yellow"/>
        </w:rPr>
        <w:t>Skitka</w:t>
      </w:r>
      <w:proofErr w:type="spellEnd"/>
      <w:r w:rsidR="006828F6" w:rsidRPr="007A07F0">
        <w:rPr>
          <w:highlight w:val="yellow"/>
        </w:rPr>
        <w:t>, 2010)</w:t>
      </w:r>
      <w:r w:rsidR="006828F6">
        <w:t xml:space="preserve">. An example of how this applies is that individuals make faster evaluations (as measured through the Implicit Association Test) about if a given behavior is universally right or wrong, when the behavior is first evaluated as ‘morally’ right or wrong, as compared to being pragmatically ‘good/bad’ or ‘pleasant/unpleasant’ </w:t>
      </w:r>
      <w:r w:rsidR="006828F6" w:rsidRPr="006116C0">
        <w:rPr>
          <w:highlight w:val="yellow"/>
        </w:rPr>
        <w:t>(Van Bavel et al., 2012)</w:t>
      </w:r>
      <w:r w:rsidR="006828F6">
        <w:t>.</w:t>
      </w:r>
    </w:p>
    <w:p w14:paraId="4F7FBD9A" w14:textId="77777777" w:rsidR="006828F6" w:rsidRDefault="006828F6" w:rsidP="006828F6">
      <w:pPr>
        <w:spacing w:line="480" w:lineRule="auto"/>
        <w:ind w:firstLine="720"/>
      </w:pPr>
      <w:r>
        <w:t xml:space="preserve">Notably, there is significant disagreement on what beliefs people hold with moral conviction </w:t>
      </w:r>
      <w:r w:rsidRPr="00C57429">
        <w:rPr>
          <w:highlight w:val="yellow"/>
        </w:rPr>
        <w:t>(Wright et al., 2008)</w:t>
      </w:r>
      <w:r>
        <w:t xml:space="preserve">. Relatively few topics </w:t>
      </w:r>
      <w:r w:rsidRPr="00D568C0">
        <w:t>are ‘universally’ viewed with moral conviction</w:t>
      </w:r>
      <w:r>
        <w:t xml:space="preserve"> (</w:t>
      </w:r>
      <w:r w:rsidRPr="00D568C0">
        <w:t>e.g., rape, incest, executing the mentally disabled)</w:t>
      </w:r>
      <w:r>
        <w:t>. It is instead more common for issues to only be held with moral conviction for a subset of the population (e.g., gun ownership for the NRA, vegetarianism for PETA). Conversely, there are few beliefs that are ‘universally’ viewed as nonmoral (e.g., choosing to exercise, taste in music, etc.). This indicates that for every individual, many of their beliefs should be viewed through the lens of moral conviction when attempting to affect attitude change.</w:t>
      </w:r>
    </w:p>
    <w:p w14:paraId="72998DDD" w14:textId="77777777" w:rsidR="006828F6" w:rsidRDefault="006828F6" w:rsidP="006828F6">
      <w:pPr>
        <w:spacing w:line="480" w:lineRule="auto"/>
        <w:ind w:firstLine="720"/>
      </w:pPr>
      <w:r>
        <w:t xml:space="preserve">Prior literature in the field of attitude formation reinforces the idea that moral conviction directly affects belief change. </w:t>
      </w:r>
      <w:r w:rsidRPr="008E4E33">
        <w:rPr>
          <w:highlight w:val="yellow"/>
        </w:rPr>
        <w:t>Carpenter and colleagues (2013)</w:t>
      </w:r>
      <w:r>
        <w:t xml:space="preserve"> Functional Attitude Theory states that beliefs about attitudes that have high moral conviction and represents something about oneself (e.g., I love recycling, which makes me a good person) are more easily changed when emphasizing image-based considerations and downplaying the intrinsic qualities of the attitude object (e.g., recycling because you are environmentally conscious versus recycling to get some monetary compensation). Another important interaction between moral conviction and attitude </w:t>
      </w:r>
      <w:r>
        <w:lastRenderedPageBreak/>
        <w:t>change is the ‘inoculation’ of individuals against the effects of peer and authority influence. Individuals that feel strong moral conviction about a belief do so because of a ‘greater moral purpose’ underlying the structures of authority, rather than the authority themselves (</w:t>
      </w:r>
      <w:r w:rsidRPr="00B25625">
        <w:rPr>
          <w:highlight w:val="yellow"/>
        </w:rPr>
        <w:t>Kohlberg 1976, Rest et al. 1999</w:t>
      </w:r>
      <w:r>
        <w:t xml:space="preserve">). For example, strength of moral conviction about physician-assisted suicide, instead of prior perceptions of supreme court legitimacy/fairness, predicted whether or not an individual believed a supreme court judgement about physician-assisted suicide was reasonable </w:t>
      </w:r>
      <w:r w:rsidRPr="00156385">
        <w:rPr>
          <w:highlight w:val="yellow"/>
        </w:rPr>
        <w:t>(</w:t>
      </w:r>
      <w:proofErr w:type="spellStart"/>
      <w:r w:rsidRPr="00156385">
        <w:rPr>
          <w:highlight w:val="yellow"/>
        </w:rPr>
        <w:t>Skitka</w:t>
      </w:r>
      <w:proofErr w:type="spellEnd"/>
      <w:r w:rsidRPr="00156385">
        <w:rPr>
          <w:highlight w:val="yellow"/>
        </w:rPr>
        <w:t>, 2009)</w:t>
      </w:r>
      <w:r>
        <w:t xml:space="preserve">. In another case, levels of moral conviction predicted resistance to peer influence with regards to accepting the use of torture to deter terrorism </w:t>
      </w:r>
      <w:r w:rsidRPr="002835AE">
        <w:rPr>
          <w:highlight w:val="yellow"/>
        </w:rPr>
        <w:t>(</w:t>
      </w:r>
      <w:proofErr w:type="spellStart"/>
      <w:r w:rsidRPr="002835AE">
        <w:rPr>
          <w:highlight w:val="yellow"/>
        </w:rPr>
        <w:t>Aramovich</w:t>
      </w:r>
      <w:proofErr w:type="spellEnd"/>
      <w:r w:rsidRPr="002835AE">
        <w:rPr>
          <w:highlight w:val="yellow"/>
        </w:rPr>
        <w:t>, 2012)</w:t>
      </w:r>
      <w:r>
        <w:t>; people continue to uphold morally convicted viewpoints, even when explicitly challenged by peers or authorities.</w:t>
      </w:r>
    </w:p>
    <w:p w14:paraId="07E45E16" w14:textId="77777777" w:rsidR="006828F6" w:rsidRDefault="006828F6" w:rsidP="006828F6">
      <w:pPr>
        <w:spacing w:line="480" w:lineRule="auto"/>
        <w:ind w:firstLine="720"/>
      </w:pPr>
      <w:r>
        <w:t xml:space="preserve">Given how much moral conviction impacts attitudes, directly manipulating moral conviction is a promising avenue to increase belief change. While some evidence indicates that the degree of perceived moral conviction can change, the mechanisms through which it does so are debated. For example, historical evidence indicates that some things that were once considered preferences </w:t>
      </w:r>
      <w:r w:rsidRPr="00CA254B">
        <w:t xml:space="preserve">(cigarette smoking in the 20’s-30’s) can evolve into morally weighted judgements (smoking seen as an ‘uncouth’ habit), that can even have real consequences (e.g., public smoking being banned in many venues) as the </w:t>
      </w:r>
      <w:r>
        <w:t xml:space="preserve">societal perspective about </w:t>
      </w:r>
      <w:r w:rsidRPr="00CA254B">
        <w:t xml:space="preserve">the concept changes </w:t>
      </w:r>
      <w:r w:rsidRPr="00F660B4">
        <w:rPr>
          <w:highlight w:val="yellow"/>
        </w:rPr>
        <w:t>(Rozin, 1999)</w:t>
      </w:r>
      <w:r>
        <w:t xml:space="preserve">. In comparison, experimental manipulation of individual perceptions of moral conviction have found some success when using </w:t>
      </w:r>
      <w:r w:rsidRPr="00A86055">
        <w:t xml:space="preserve">framing effects </w:t>
      </w:r>
      <w:r>
        <w:t xml:space="preserve">that center </w:t>
      </w:r>
      <w:r w:rsidRPr="00A86055">
        <w:t xml:space="preserve">on arguments containing harm, fairness, or disgust, or alternatively, framing issues as ‘rights’ necessary for society </w:t>
      </w:r>
      <w:r w:rsidRPr="00C402EE">
        <w:rPr>
          <w:highlight w:val="yellow"/>
        </w:rPr>
        <w:t>(</w:t>
      </w:r>
      <w:proofErr w:type="spellStart"/>
      <w:r w:rsidRPr="00C402EE">
        <w:rPr>
          <w:highlight w:val="yellow"/>
        </w:rPr>
        <w:t>Kodapanakkal</w:t>
      </w:r>
      <w:proofErr w:type="spellEnd"/>
      <w:r w:rsidRPr="00C402EE">
        <w:rPr>
          <w:highlight w:val="yellow"/>
        </w:rPr>
        <w:t xml:space="preserve">, 2021; Clifford, 2017; Wisneski &amp; </w:t>
      </w:r>
      <w:proofErr w:type="spellStart"/>
      <w:r w:rsidRPr="00C402EE">
        <w:rPr>
          <w:highlight w:val="yellow"/>
        </w:rPr>
        <w:t>Skitka</w:t>
      </w:r>
      <w:proofErr w:type="spellEnd"/>
      <w:r w:rsidRPr="00C402EE">
        <w:rPr>
          <w:highlight w:val="yellow"/>
        </w:rPr>
        <w:t>, 2017)</w:t>
      </w:r>
      <w:r>
        <w:t xml:space="preserve">. However, this evidence is </w:t>
      </w:r>
      <w:r>
        <w:lastRenderedPageBreak/>
        <w:t xml:space="preserve">somewhat mixed, as </w:t>
      </w:r>
      <w:r w:rsidRPr="00C402EE">
        <w:t>Clifford and colleagues (2017) were unable to reduce moral conviction on ‘food politics’ e.g., support for factory farming, genetically modified food, animal welfare)</w:t>
      </w:r>
    </w:p>
    <w:p w14:paraId="5EFA1CC6" w14:textId="77777777" w:rsidR="006828F6" w:rsidRDefault="006828F6" w:rsidP="006828F6">
      <w:pPr>
        <w:pStyle w:val="Heading2"/>
        <w:spacing w:line="480" w:lineRule="auto"/>
      </w:pPr>
      <w:r>
        <w:t>Need for Further Research</w:t>
      </w:r>
    </w:p>
    <w:p w14:paraId="3C2ECD45" w14:textId="27D0A1F7" w:rsidR="006828F6" w:rsidRPr="00C339DC" w:rsidRDefault="006828F6" w:rsidP="00E66486">
      <w:pPr>
        <w:spacing w:line="480" w:lineRule="auto"/>
        <w:rPr>
          <w:szCs w:val="24"/>
        </w:rPr>
      </w:pPr>
      <w:r>
        <w:tab/>
        <w:t xml:space="preserve">Given the increasing pace of public perceptions and human belief that necessitates change, </w:t>
      </w:r>
      <w:r>
        <w:rPr>
          <w:szCs w:val="24"/>
        </w:rPr>
        <w:t>either due to new information (e.g., discovery of a new drug, or best practice) or due to changing circumstances (e.g., a global pandemic), understanding how to affect shifts in polarized attitudes is becoming increasingly important. Prior qualitative and quantitative research in the fields of attitude formation, deontology/utilitarian orientation, social consensus, and moral conviction indicate several key features that can inform how to best change polarized attitudes. However, many of these relationships have only been assessed through association and have not been empirically tested under experimental conditions. Furthermore, in theory, many of these features should interact with each other in significant ways, but these interactions have not been investigated either.</w:t>
      </w:r>
      <w:r w:rsidR="00E66486">
        <w:rPr>
          <w:szCs w:val="24"/>
        </w:rPr>
        <w:t xml:space="preserve"> </w:t>
      </w:r>
      <w:r w:rsidR="00311C36">
        <w:rPr>
          <w:szCs w:val="24"/>
        </w:rPr>
        <w:t>For example</w:t>
      </w:r>
      <w:r w:rsidR="00311C36">
        <w:rPr>
          <w:szCs w:val="24"/>
        </w:rPr>
        <w:t>, p</w:t>
      </w:r>
      <w:r w:rsidR="00311C36" w:rsidRPr="001447D2">
        <w:rPr>
          <w:szCs w:val="24"/>
        </w:rPr>
        <w:t>rior research on the interaction between social consensus and deontology</w:t>
      </w:r>
      <w:r w:rsidR="00311C36">
        <w:rPr>
          <w:szCs w:val="24"/>
        </w:rPr>
        <w:t xml:space="preserve"> </w:t>
      </w:r>
      <w:r w:rsidR="00311C36" w:rsidRPr="001447D2">
        <w:rPr>
          <w:szCs w:val="24"/>
        </w:rPr>
        <w:t>indicat</w:t>
      </w:r>
      <w:r w:rsidR="00311C36">
        <w:rPr>
          <w:szCs w:val="24"/>
        </w:rPr>
        <w:t>es</w:t>
      </w:r>
      <w:r w:rsidR="00311C36" w:rsidRPr="001447D2">
        <w:rPr>
          <w:szCs w:val="24"/>
        </w:rPr>
        <w:t xml:space="preserve"> that higher levels of deontological orientation results in less conformation to social consensus </w:t>
      </w:r>
      <w:r w:rsidR="00311C36" w:rsidRPr="00402FB3">
        <w:rPr>
          <w:szCs w:val="24"/>
          <w:highlight w:val="yellow"/>
        </w:rPr>
        <w:t>(Pincus, 2014)</w:t>
      </w:r>
      <w:r w:rsidR="00311C36">
        <w:rPr>
          <w:szCs w:val="24"/>
        </w:rPr>
        <w:t>. H</w:t>
      </w:r>
      <w:r w:rsidR="00311C36" w:rsidRPr="001447D2">
        <w:rPr>
          <w:szCs w:val="24"/>
        </w:rPr>
        <w:t>owever</w:t>
      </w:r>
      <w:r w:rsidR="00311C36">
        <w:rPr>
          <w:szCs w:val="24"/>
        </w:rPr>
        <w:t>, P</w:t>
      </w:r>
      <w:r w:rsidR="00311C36" w:rsidRPr="001447D2">
        <w:rPr>
          <w:szCs w:val="24"/>
        </w:rPr>
        <w:t xml:space="preserve">incus was not able to directly manipulate the level of social consensus, </w:t>
      </w:r>
      <w:r w:rsidR="00311C36">
        <w:rPr>
          <w:szCs w:val="24"/>
        </w:rPr>
        <w:t>thus this interaction has not been directly empirically tested.</w:t>
      </w:r>
      <w:r w:rsidR="00E66486">
        <w:rPr>
          <w:szCs w:val="24"/>
        </w:rPr>
        <w:t xml:space="preserve"> Thus, we are planning to bring together multiple related literatures to better understand the multifaceted approach to belief change by testing several hypothetical interactions. We plan to</w:t>
      </w:r>
      <w:r>
        <w:rPr>
          <w:szCs w:val="24"/>
        </w:rPr>
        <w:t xml:space="preserve"> propose a series of studies to determine: 1) How social consensus can be used to change polarized beliefs, 2) How moral conviction affects belief change, and 3) How changing levels of moral conviction interact with the effects of social consensus.</w:t>
      </w:r>
    </w:p>
    <w:p w14:paraId="0F58D047" w14:textId="6A8594C6" w:rsidR="00D51ED9" w:rsidRDefault="00D51ED9" w:rsidP="006828F6">
      <w:pPr>
        <w:pStyle w:val="Heading1"/>
        <w:spacing w:line="480" w:lineRule="auto"/>
        <w:jc w:val="left"/>
        <w:rPr>
          <w:rFonts w:ascii="Calibri Light" w:eastAsia="Times New Roman" w:hAnsi="Calibri Light" w:cs="Times New Roman"/>
          <w:b w:val="0"/>
          <w:bCs/>
          <w:kern w:val="0"/>
          <w:szCs w:val="28"/>
          <w14:ligatures w14:val="none"/>
        </w:rPr>
      </w:pPr>
    </w:p>
    <w:p w14:paraId="5D3AF91A" w14:textId="77777777" w:rsidR="00D51ED9" w:rsidRDefault="00D51ED9" w:rsidP="00D51ED9">
      <w:pPr>
        <w:pStyle w:val="Heading1"/>
        <w:rPr>
          <w:rFonts w:eastAsia="Times New Roman"/>
        </w:rPr>
      </w:pPr>
      <w:bookmarkStart w:id="2" w:name="_Toc173848395"/>
      <w:r>
        <w:rPr>
          <w:rFonts w:eastAsia="Times New Roman"/>
        </w:rPr>
        <w:t>Study 1</w:t>
      </w:r>
      <w:bookmarkEnd w:id="2"/>
    </w:p>
    <w:p w14:paraId="3A7334F6" w14:textId="77777777" w:rsidR="00D51ED9" w:rsidRDefault="00D51ED9" w:rsidP="00D51ED9">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3" w:name="_Toc173848396"/>
      <w:r w:rsidRPr="004A08ED">
        <w:rPr>
          <w:rFonts w:ascii="Calibri Light" w:eastAsia="Times New Roman" w:hAnsi="Calibri Light" w:cs="Times New Roman"/>
          <w:b/>
          <w:bCs/>
          <w:kern w:val="0"/>
          <w:sz w:val="28"/>
          <w:szCs w:val="28"/>
          <w14:ligatures w14:val="none"/>
        </w:rPr>
        <w:t>Method</w:t>
      </w:r>
      <w:bookmarkEnd w:id="0"/>
      <w:bookmarkEnd w:id="3"/>
    </w:p>
    <w:p w14:paraId="70C38506" w14:textId="77777777" w:rsidR="00D51ED9" w:rsidRDefault="00D51ED9" w:rsidP="00D51ED9">
      <w:pPr>
        <w:pStyle w:val="NoSpacing"/>
        <w:spacing w:line="480" w:lineRule="auto"/>
        <w:ind w:firstLine="720"/>
        <w:rPr>
          <w:rFonts w:ascii="Calibri" w:hAnsi="Calibri" w:cs="Calibri"/>
          <w:sz w:val="24"/>
          <w:szCs w:val="24"/>
        </w:rPr>
      </w:pPr>
      <w:r>
        <w:rPr>
          <w:rFonts w:ascii="Calibri" w:hAnsi="Calibri" w:cs="Calibri"/>
          <w:sz w:val="24"/>
          <w:szCs w:val="24"/>
        </w:rPr>
        <w:t xml:space="preserve">Study 1 analyzed the effects of social consensus using a </w:t>
      </w:r>
      <w:r w:rsidRPr="00DB5D03">
        <w:rPr>
          <w:rFonts w:ascii="Calibri" w:hAnsi="Calibri" w:cs="Calibri"/>
          <w:sz w:val="24"/>
          <w:szCs w:val="24"/>
        </w:rPr>
        <w:t>within-subjects design</w:t>
      </w:r>
      <w:r>
        <w:rPr>
          <w:rFonts w:ascii="Calibri" w:hAnsi="Calibri" w:cs="Calibri"/>
          <w:sz w:val="24"/>
          <w:szCs w:val="24"/>
        </w:rPr>
        <w:t>.</w:t>
      </w:r>
      <w:r w:rsidRPr="00DB5D03">
        <w:rPr>
          <w:rFonts w:ascii="Calibri" w:hAnsi="Calibri" w:cs="Calibri"/>
          <w:sz w:val="24"/>
          <w:szCs w:val="24"/>
        </w:rPr>
        <w:t xml:space="preserve"> </w:t>
      </w:r>
      <w:r>
        <w:rPr>
          <w:rFonts w:ascii="Calibri" w:hAnsi="Calibri" w:cs="Calibri"/>
          <w:sz w:val="24"/>
          <w:szCs w:val="24"/>
        </w:rPr>
        <w:t>Participants were randomly assigned to either the low or high social consensus manipulation condition. Information about social consensus was presented for all four highly polarized issues. The primary outcome, attitude towards the highly polarized issues, was measured both before and after</w:t>
      </w:r>
      <w:r w:rsidRPr="00DB5D03">
        <w:rPr>
          <w:rFonts w:ascii="Calibri" w:hAnsi="Calibri" w:cs="Calibri"/>
          <w:sz w:val="24"/>
          <w:szCs w:val="24"/>
        </w:rPr>
        <w:t xml:space="preserve"> </w:t>
      </w:r>
      <w:r>
        <w:rPr>
          <w:rFonts w:ascii="Calibri" w:hAnsi="Calibri" w:cs="Calibri"/>
          <w:sz w:val="24"/>
          <w:szCs w:val="24"/>
        </w:rPr>
        <w:t>presentation of social consensus</w:t>
      </w:r>
      <w:r w:rsidRPr="00DB5D03">
        <w:rPr>
          <w:rFonts w:ascii="Calibri" w:hAnsi="Calibri" w:cs="Calibri"/>
          <w:sz w:val="24"/>
          <w:szCs w:val="24"/>
        </w:rPr>
        <w:t xml:space="preserve"> </w:t>
      </w:r>
      <w:r>
        <w:rPr>
          <w:rFonts w:ascii="Calibri" w:hAnsi="Calibri" w:cs="Calibri"/>
          <w:sz w:val="24"/>
          <w:szCs w:val="24"/>
        </w:rPr>
        <w:t>information</w:t>
      </w:r>
      <w:r w:rsidRPr="00DB5D03">
        <w:rPr>
          <w:rFonts w:ascii="Calibri" w:hAnsi="Calibri" w:cs="Calibri"/>
          <w:sz w:val="24"/>
          <w:szCs w:val="24"/>
        </w:rPr>
        <w:t>.</w:t>
      </w:r>
      <w:r>
        <w:rPr>
          <w:rFonts w:ascii="Calibri" w:hAnsi="Calibri" w:cs="Calibri"/>
          <w:sz w:val="24"/>
          <w:szCs w:val="24"/>
        </w:rPr>
        <w:t xml:space="preserve"> </w:t>
      </w:r>
      <w:r>
        <w:rPr>
          <w:rFonts w:ascii="Calibri" w:eastAsia="Calibri" w:hAnsi="Calibri" w:cs="Times New Roman"/>
          <w:kern w:val="0"/>
          <w:sz w:val="24"/>
          <w:szCs w:val="24"/>
          <w14:ligatures w14:val="none"/>
        </w:rPr>
        <w:t>The Institutional Review Board at the University of Missouri reviewed and approved all submitted materials for Study 1.</w:t>
      </w:r>
    </w:p>
    <w:p w14:paraId="17D33836" w14:textId="77777777" w:rsidR="00D51ED9" w:rsidRPr="00DB5D03" w:rsidRDefault="00D51ED9" w:rsidP="00D51ED9">
      <w:pPr>
        <w:pStyle w:val="NoSpacing"/>
        <w:spacing w:line="480" w:lineRule="auto"/>
      </w:pPr>
    </w:p>
    <w:p w14:paraId="1D201B01" w14:textId="77777777" w:rsidR="00D51ED9" w:rsidRPr="004A08ED"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 w:name="_Toc173848397"/>
      <w:r>
        <w:rPr>
          <w:rFonts w:ascii="Calibri Light" w:eastAsia="Times New Roman" w:hAnsi="Calibri Light" w:cs="Times New Roman"/>
          <w:b/>
          <w:i/>
          <w:color w:val="000000"/>
          <w:sz w:val="28"/>
          <w:szCs w:val="24"/>
        </w:rPr>
        <w:t>Participants</w:t>
      </w:r>
      <w:bookmarkEnd w:id="4"/>
    </w:p>
    <w:p w14:paraId="73B8AF5B" w14:textId="77777777" w:rsidR="00D51ED9" w:rsidRDefault="00D51ED9" w:rsidP="00D51ED9">
      <w:pPr>
        <w:spacing w:after="100" w:afterAutospacing="1" w:line="480" w:lineRule="auto"/>
        <w:ind w:firstLine="720"/>
        <w:rPr>
          <w:rFonts w:ascii="Calibri" w:eastAsia="Calibri" w:hAnsi="Calibri" w:cs="Times New Roman"/>
        </w:rPr>
      </w:pPr>
      <w:r w:rsidRPr="004A08ED">
        <w:rPr>
          <w:rFonts w:ascii="Calibri" w:eastAsia="Calibri" w:hAnsi="Calibri" w:cs="Times New Roman"/>
        </w:rPr>
        <w:t xml:space="preserve">A total of </w:t>
      </w:r>
      <w:r>
        <w:rPr>
          <w:rFonts w:ascii="Calibri" w:eastAsia="Calibri" w:hAnsi="Calibri" w:cs="Times New Roman"/>
        </w:rPr>
        <w:t>505</w:t>
      </w:r>
      <w:r w:rsidRPr="004A08ED">
        <w:rPr>
          <w:rFonts w:ascii="Calibri" w:eastAsia="Calibri" w:hAnsi="Calibri" w:cs="Times New Roman"/>
        </w:rPr>
        <w:t xml:space="preserve"> </w:t>
      </w:r>
      <w:r>
        <w:rPr>
          <w:rFonts w:ascii="Calibri" w:eastAsia="Calibri" w:hAnsi="Calibri" w:cs="Times New Roman"/>
        </w:rPr>
        <w:t>undergraduate students 18 years of age or older at the University of Missouri participated in this study</w:t>
      </w:r>
      <w:r w:rsidRPr="004A08ED">
        <w:rPr>
          <w:rFonts w:ascii="Calibri" w:eastAsia="Calibri" w:hAnsi="Calibri" w:cs="Times New Roman"/>
        </w:rPr>
        <w:t>.</w:t>
      </w:r>
      <w:r>
        <w:rPr>
          <w:rFonts w:ascii="Calibri" w:eastAsia="Calibri" w:hAnsi="Calibri" w:cs="Times New Roman"/>
        </w:rPr>
        <w:t xml:space="preserve"> </w:t>
      </w:r>
      <w:r w:rsidRPr="004A08ED">
        <w:rPr>
          <w:rFonts w:ascii="Calibri" w:eastAsia="Calibri" w:hAnsi="Calibri" w:cs="Times New Roman"/>
          <w:szCs w:val="24"/>
        </w:rPr>
        <w:t>Participants were recruited through an online survey platform and were offered</w:t>
      </w:r>
      <w:r>
        <w:rPr>
          <w:rFonts w:ascii="Calibri" w:eastAsia="Calibri" w:hAnsi="Calibri" w:cs="Times New Roman"/>
          <w:szCs w:val="24"/>
        </w:rPr>
        <w:t xml:space="preserve"> psychology</w:t>
      </w:r>
      <w:r w:rsidRPr="004A08ED">
        <w:rPr>
          <w:rFonts w:ascii="Calibri" w:eastAsia="Calibri" w:hAnsi="Calibri" w:cs="Times New Roman"/>
          <w:szCs w:val="24"/>
        </w:rPr>
        <w:t xml:space="preserve"> course credit in exchange for their participation.</w:t>
      </w:r>
      <w:r w:rsidRPr="004A08ED">
        <w:rPr>
          <w:rFonts w:ascii="Calibri" w:eastAsia="Calibri" w:hAnsi="Calibri" w:cs="Times New Roman"/>
        </w:rPr>
        <w:t xml:space="preserve"> </w:t>
      </w:r>
      <w:r>
        <w:rPr>
          <w:rFonts w:ascii="Calibri" w:eastAsia="Calibri" w:hAnsi="Calibri" w:cs="Times New Roman"/>
        </w:rPr>
        <w:t xml:space="preserve">Participants were asked to select categories that best described their race/ethnicity. Participants self-identified as: White </w:t>
      </w:r>
      <w:r w:rsidRPr="004A08ED">
        <w:rPr>
          <w:rFonts w:ascii="Calibri" w:eastAsia="Calibri" w:hAnsi="Calibri" w:cs="Times New Roman"/>
        </w:rPr>
        <w:t>(7</w:t>
      </w:r>
      <w:r>
        <w:rPr>
          <w:rFonts w:ascii="Calibri" w:eastAsia="Calibri" w:hAnsi="Calibri" w:cs="Times New Roman"/>
        </w:rPr>
        <w:t>7</w:t>
      </w:r>
      <w:r w:rsidRPr="004A08ED">
        <w:rPr>
          <w:rFonts w:ascii="Calibri" w:eastAsia="Calibri" w:hAnsi="Calibri" w:cs="Times New Roman"/>
        </w:rPr>
        <w:t>%),</w:t>
      </w:r>
      <w:r>
        <w:rPr>
          <w:rFonts w:ascii="Calibri" w:eastAsia="Calibri" w:hAnsi="Calibri" w:cs="Times New Roman"/>
        </w:rPr>
        <w:t xml:space="preserve"> Black (5.3%), Hispanic (6.7%), Asian (5.1%), Native American (0.39%), ‘other’ (2.4%), or ‘prefer not to say’ (1.8%). Participants also self-selected their preferred gender identity; 63.6% participants identified as ‘Female’, 33.5% ‘Male’, 1.4% ‘Gender Variant or Nonconforming’, and 1.6% ‘prefer not to say’. They ranged in age from 18 to 39 years (</w:t>
      </w:r>
      <w:r>
        <w:rPr>
          <w:rFonts w:ascii="Calibri" w:eastAsia="Calibri" w:hAnsi="Calibri" w:cs="Times New Roman"/>
          <w:i/>
          <w:iCs/>
        </w:rPr>
        <w:t xml:space="preserve">M </w:t>
      </w:r>
      <w:r>
        <w:rPr>
          <w:rFonts w:ascii="Calibri" w:eastAsia="Calibri" w:hAnsi="Calibri" w:cs="Times New Roman"/>
        </w:rPr>
        <w:t xml:space="preserve">= 18.9, </w:t>
      </w:r>
      <w:r>
        <w:rPr>
          <w:rFonts w:ascii="Calibri" w:eastAsia="Calibri" w:hAnsi="Calibri" w:cs="Times New Roman"/>
          <w:i/>
          <w:iCs/>
        </w:rPr>
        <w:t>SD</w:t>
      </w:r>
      <w:r>
        <w:rPr>
          <w:rFonts w:ascii="Calibri" w:eastAsia="Calibri" w:hAnsi="Calibri" w:cs="Times New Roman"/>
        </w:rPr>
        <w:t xml:space="preserve"> = 1.99).</w:t>
      </w:r>
    </w:p>
    <w:p w14:paraId="0F2C2687" w14:textId="77777777" w:rsidR="00D51ED9" w:rsidRPr="004A08ED"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5" w:name="_Toc173848398"/>
      <w:r>
        <w:rPr>
          <w:rFonts w:ascii="Calibri Light" w:eastAsia="Times New Roman" w:hAnsi="Calibri Light" w:cs="Times New Roman"/>
          <w:b/>
          <w:i/>
          <w:color w:val="000000"/>
          <w:sz w:val="28"/>
          <w:szCs w:val="24"/>
        </w:rPr>
        <w:lastRenderedPageBreak/>
        <w:t>Materials and Procedure</w:t>
      </w:r>
      <w:bookmarkEnd w:id="5"/>
    </w:p>
    <w:p w14:paraId="2BCED53F" w14:textId="77777777" w:rsidR="00D51ED9" w:rsidRDefault="00D51ED9" w:rsidP="00D51ED9">
      <w:pPr>
        <w:spacing w:before="180" w:after="180" w:afterAutospacing="1" w:line="480" w:lineRule="auto"/>
        <w:ind w:firstLine="720"/>
        <w:rPr>
          <w:rFonts w:ascii="Calibri" w:eastAsia="Calibri" w:hAnsi="Calibri" w:cs="Times New Roman"/>
          <w:kern w:val="0"/>
          <w:szCs w:val="24"/>
          <w14:ligatures w14:val="none"/>
        </w:rPr>
      </w:pPr>
      <w:r>
        <w:rPr>
          <w:rFonts w:ascii="Calibri" w:eastAsia="Calibri" w:hAnsi="Calibri" w:cs="Times New Roman"/>
          <w:kern w:val="0"/>
          <w:szCs w:val="24"/>
          <w14:ligatures w14:val="none"/>
        </w:rPr>
        <w:t>For each of the four highly polarized issues (Climate Change, Universal Health Care, Death Penalty, and Slavery), participants were first asked to estimate the proportion of the US population in 2018 that would be in support of the issues. Then, participants were given information about social consensus on each of these four issues. To manipulate the perception of social consensus, participants were randomized into a ‘high social consensus’ or ‘low social consensus’ condition. In both conditions, participants were given feedback consisting of the base rate of support that the general American public (in 2018) had for the four highly polarized issues. Participants in the ‘high social consensus’ condition saw results that were</w:t>
      </w:r>
      <w:r w:rsidRPr="004A08ED">
        <w:rPr>
          <w:rFonts w:ascii="Calibri" w:eastAsia="Calibri" w:hAnsi="Calibri" w:cs="Times New Roman"/>
          <w:szCs w:val="24"/>
        </w:rPr>
        <w:t xml:space="preserve"> 20% higher than </w:t>
      </w:r>
      <w:r>
        <w:rPr>
          <w:rFonts w:ascii="Calibri" w:eastAsia="Calibri" w:hAnsi="Calibri" w:cs="Times New Roman"/>
          <w:szCs w:val="24"/>
        </w:rPr>
        <w:t>the true base rate</w:t>
      </w:r>
      <w:r w:rsidRPr="004A08ED">
        <w:rPr>
          <w:rFonts w:ascii="Calibri" w:eastAsia="Calibri" w:hAnsi="Calibri" w:cs="Times New Roman"/>
          <w:szCs w:val="24"/>
        </w:rPr>
        <w:t xml:space="preserve">. </w:t>
      </w:r>
      <w:r>
        <w:rPr>
          <w:rFonts w:ascii="Calibri" w:eastAsia="Calibri" w:hAnsi="Calibri" w:cs="Times New Roman"/>
          <w:szCs w:val="24"/>
        </w:rPr>
        <w:t>P</w:t>
      </w:r>
      <w:r w:rsidRPr="004A08ED">
        <w:rPr>
          <w:rFonts w:ascii="Calibri" w:eastAsia="Calibri" w:hAnsi="Calibri" w:cs="Times New Roman"/>
          <w:szCs w:val="24"/>
        </w:rPr>
        <w:t>articipants in our ‘low social consensus</w:t>
      </w:r>
      <w:r>
        <w:rPr>
          <w:rFonts w:ascii="Calibri" w:eastAsia="Calibri" w:hAnsi="Calibri" w:cs="Times New Roman"/>
          <w:szCs w:val="24"/>
        </w:rPr>
        <w:t>’ condition</w:t>
      </w:r>
      <w:r w:rsidRPr="004A08ED">
        <w:rPr>
          <w:rFonts w:ascii="Calibri" w:eastAsia="Calibri" w:hAnsi="Calibri" w:cs="Times New Roman"/>
          <w:szCs w:val="24"/>
        </w:rPr>
        <w:t xml:space="preserve"> </w:t>
      </w:r>
      <w:r>
        <w:rPr>
          <w:rFonts w:ascii="Calibri" w:eastAsia="Calibri" w:hAnsi="Calibri" w:cs="Times New Roman"/>
          <w:szCs w:val="24"/>
        </w:rPr>
        <w:t>saw results that were</w:t>
      </w:r>
      <w:r w:rsidRPr="004A08ED">
        <w:rPr>
          <w:rFonts w:ascii="Calibri" w:eastAsia="Calibri" w:hAnsi="Calibri" w:cs="Times New Roman"/>
          <w:szCs w:val="24"/>
        </w:rPr>
        <w:t xml:space="preserve"> 20% lower</w:t>
      </w:r>
      <w:r>
        <w:rPr>
          <w:rFonts w:ascii="Calibri" w:eastAsia="Calibri" w:hAnsi="Calibri" w:cs="Times New Roman"/>
          <w:szCs w:val="24"/>
        </w:rPr>
        <w:t xml:space="preserve"> than the true base rate. For example, if 65% of Americans agree that</w:t>
      </w:r>
      <w:r w:rsidRPr="001B6781">
        <w:rPr>
          <w:rFonts w:ascii="Calibri" w:eastAsia="Calibri" w:hAnsi="Calibri" w:cs="Times New Roman"/>
          <w:kern w:val="0"/>
          <w:szCs w:val="24"/>
          <w14:ligatures w14:val="none"/>
        </w:rPr>
        <w:t xml:space="preserve"> </w:t>
      </w:r>
      <w:r>
        <w:rPr>
          <w:rFonts w:ascii="Calibri" w:eastAsia="Calibri" w:hAnsi="Calibri" w:cs="Times New Roman"/>
          <w:kern w:val="0"/>
          <w:szCs w:val="24"/>
          <w14:ligatures w14:val="none"/>
        </w:rPr>
        <w:t>the Death Penalty is necessary in the US</w:t>
      </w:r>
      <w:r>
        <w:rPr>
          <w:rFonts w:ascii="Calibri" w:eastAsia="Calibri" w:hAnsi="Calibri" w:cs="Times New Roman"/>
          <w:szCs w:val="24"/>
        </w:rPr>
        <w:t>, the high social consensus condition would be told that 85% agree, and the low social consensus condition would be told that 45% agree.</w:t>
      </w:r>
      <w:r>
        <w:rPr>
          <w:rFonts w:ascii="Calibri" w:eastAsia="Calibri" w:hAnsi="Calibri" w:cs="Times New Roman"/>
          <w:kern w:val="0"/>
          <w:szCs w:val="24"/>
          <w14:ligatures w14:val="none"/>
        </w:rPr>
        <w:t xml:space="preserve"> </w:t>
      </w:r>
    </w:p>
    <w:p w14:paraId="38D7A150" w14:textId="77777777" w:rsidR="00D51ED9" w:rsidRPr="004A08ED" w:rsidRDefault="00D51ED9" w:rsidP="00D51ED9">
      <w:pPr>
        <w:spacing w:before="180" w:after="180" w:afterAutospacing="1" w:line="480" w:lineRule="auto"/>
        <w:ind w:firstLine="720"/>
        <w:rPr>
          <w:rFonts w:ascii="Calibri" w:eastAsia="Calibri" w:hAnsi="Calibri" w:cs="Times New Roman"/>
          <w:kern w:val="0"/>
          <w:szCs w:val="24"/>
          <w14:ligatures w14:val="none"/>
        </w:rPr>
      </w:pPr>
      <w:r>
        <w:rPr>
          <w:rFonts w:ascii="Calibri" w:eastAsia="Calibri" w:hAnsi="Calibri" w:cs="Times New Roman"/>
          <w:kern w:val="0"/>
          <w:szCs w:val="24"/>
          <w14:ligatures w14:val="none"/>
        </w:rPr>
        <w:t xml:space="preserve">After the social consensus information, participants are asked to indicate their degree of surprise at the stated level of public support and estimate levels of public levels support in 2023. Participants are then asked to identify their level of support for each of each of the four highly polarized issues. Finally, participants completed several individual difference measures and provided </w:t>
      </w:r>
      <w:r w:rsidRPr="004A08ED">
        <w:rPr>
          <w:rFonts w:ascii="Calibri" w:eastAsia="Calibri" w:hAnsi="Calibri" w:cs="Times New Roman"/>
          <w:kern w:val="0"/>
          <w:szCs w:val="24"/>
          <w14:ligatures w14:val="none"/>
        </w:rPr>
        <w:t>demographic information.</w:t>
      </w:r>
    </w:p>
    <w:p w14:paraId="43544238" w14:textId="77777777" w:rsidR="00D51ED9" w:rsidRPr="004A08ED"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6" w:name="_Toc173848399"/>
      <w:r>
        <w:rPr>
          <w:rFonts w:ascii="Calibri Light" w:eastAsia="Times New Roman" w:hAnsi="Calibri Light" w:cs="Times New Roman"/>
          <w:b/>
          <w:i/>
          <w:color w:val="000000"/>
          <w:sz w:val="28"/>
          <w:szCs w:val="24"/>
        </w:rPr>
        <w:lastRenderedPageBreak/>
        <w:t>Measures</w:t>
      </w:r>
      <w:bookmarkEnd w:id="6"/>
    </w:p>
    <w:p w14:paraId="127D351D" w14:textId="77777777" w:rsidR="00D51ED9" w:rsidRDefault="00D51ED9" w:rsidP="00D51ED9">
      <w:pPr>
        <w:spacing w:before="180" w:after="180" w:afterAutospacing="1" w:line="480" w:lineRule="auto"/>
        <w:ind w:firstLine="720"/>
        <w:rPr>
          <w:rFonts w:ascii="Calibri" w:eastAsia="Calibri" w:hAnsi="Calibri" w:cs="Times New Roman"/>
          <w:kern w:val="0"/>
          <w:szCs w:val="24"/>
          <w14:ligatures w14:val="none"/>
        </w:rPr>
      </w:pPr>
      <w:r>
        <w:rPr>
          <w:rFonts w:ascii="Calibri" w:eastAsia="Calibri" w:hAnsi="Calibri" w:cs="Times New Roman"/>
          <w:b/>
          <w:bCs/>
          <w:kern w:val="0"/>
          <w:szCs w:val="24"/>
          <w14:ligatures w14:val="none"/>
        </w:rPr>
        <w:t>Primary Outcome</w:t>
      </w:r>
      <w:r w:rsidRPr="00293AAF">
        <w:rPr>
          <w:rFonts w:ascii="Calibri" w:eastAsia="Calibri" w:hAnsi="Calibri" w:cs="Times New Roman"/>
          <w:b/>
          <w:bCs/>
          <w:kern w:val="0"/>
          <w:szCs w:val="24"/>
          <w14:ligatures w14:val="none"/>
        </w:rPr>
        <w:t>.</w:t>
      </w:r>
      <w:r>
        <w:rPr>
          <w:rFonts w:ascii="Calibri" w:eastAsia="Calibri" w:hAnsi="Calibri" w:cs="Times New Roman"/>
          <w:kern w:val="0"/>
          <w:szCs w:val="24"/>
          <w14:ligatures w14:val="none"/>
        </w:rPr>
        <w:t xml:space="preserve"> Participant support for the highly polarized issues was </w:t>
      </w:r>
      <w:r w:rsidRPr="004A08ED">
        <w:rPr>
          <w:rFonts w:ascii="Calibri" w:eastAsia="Calibri" w:hAnsi="Calibri" w:cs="Times New Roman"/>
          <w:kern w:val="0"/>
          <w:szCs w:val="24"/>
          <w14:ligatures w14:val="none"/>
        </w:rPr>
        <w:t xml:space="preserve">captured as continuous variable </w:t>
      </w:r>
      <w:r>
        <w:rPr>
          <w:rFonts w:ascii="Calibri" w:eastAsia="Calibri" w:hAnsi="Calibri" w:cs="Times New Roman"/>
          <w:kern w:val="0"/>
          <w:szCs w:val="24"/>
          <w14:ligatures w14:val="none"/>
        </w:rPr>
        <w:t>ranging from</w:t>
      </w:r>
      <w:r w:rsidRPr="004A08ED">
        <w:rPr>
          <w:rFonts w:ascii="Calibri" w:eastAsia="Calibri" w:hAnsi="Calibri" w:cs="Times New Roman"/>
          <w:kern w:val="0"/>
          <w:szCs w:val="24"/>
          <w14:ligatures w14:val="none"/>
        </w:rPr>
        <w:t xml:space="preserve"> strong disagreement</w:t>
      </w:r>
      <w:r>
        <w:rPr>
          <w:rFonts w:ascii="Calibri" w:eastAsia="Calibri" w:hAnsi="Calibri" w:cs="Times New Roman"/>
          <w:kern w:val="0"/>
          <w:szCs w:val="24"/>
          <w14:ligatures w14:val="none"/>
        </w:rPr>
        <w:t xml:space="preserve"> (0</w:t>
      </w:r>
      <w:r w:rsidRPr="004A08ED">
        <w:rPr>
          <w:rFonts w:ascii="Calibri" w:eastAsia="Calibri" w:hAnsi="Calibri" w:cs="Times New Roman"/>
          <w:kern w:val="0"/>
          <w:szCs w:val="24"/>
          <w14:ligatures w14:val="none"/>
        </w:rPr>
        <w:t>) to strong agreement</w:t>
      </w:r>
      <w:r>
        <w:rPr>
          <w:rFonts w:ascii="Calibri" w:eastAsia="Calibri" w:hAnsi="Calibri" w:cs="Times New Roman"/>
          <w:kern w:val="0"/>
          <w:szCs w:val="24"/>
          <w14:ligatures w14:val="none"/>
        </w:rPr>
        <w:t xml:space="preserve"> (100</w:t>
      </w:r>
      <w:r w:rsidRPr="004A08ED">
        <w:rPr>
          <w:rFonts w:ascii="Calibri" w:eastAsia="Calibri" w:hAnsi="Calibri" w:cs="Times New Roman"/>
          <w:kern w:val="0"/>
          <w:szCs w:val="24"/>
          <w14:ligatures w14:val="none"/>
        </w:rPr>
        <w:t xml:space="preserve">) </w:t>
      </w:r>
      <w:r>
        <w:rPr>
          <w:rFonts w:ascii="Calibri" w:eastAsia="Calibri" w:hAnsi="Calibri" w:cs="Times New Roman"/>
          <w:kern w:val="0"/>
          <w:szCs w:val="24"/>
          <w14:ligatures w14:val="none"/>
        </w:rPr>
        <w:t>with the following statements: 1) “</w:t>
      </w:r>
      <w:r w:rsidRPr="00922E50">
        <w:rPr>
          <w:rFonts w:ascii="Calibri" w:eastAsia="Calibri" w:hAnsi="Calibri" w:cs="Times New Roman"/>
          <w:kern w:val="0"/>
          <w:szCs w:val="24"/>
          <w14:ligatures w14:val="none"/>
        </w:rPr>
        <w:t>Greenhouse gas emissions generated by human activity has and will continue to change Earth's climate</w:t>
      </w:r>
      <w:r>
        <w:rPr>
          <w:rFonts w:ascii="Calibri" w:eastAsia="Calibri" w:hAnsi="Calibri" w:cs="Times New Roman"/>
          <w:kern w:val="0"/>
          <w:szCs w:val="24"/>
          <w14:ligatures w14:val="none"/>
        </w:rPr>
        <w:t>” (</w:t>
      </w:r>
      <w:r w:rsidRPr="00706A76">
        <w:rPr>
          <w:rFonts w:ascii="Calibri" w:eastAsia="Calibri" w:hAnsi="Calibri" w:cs="Times New Roman"/>
          <w:i/>
          <w:iCs/>
          <w:kern w:val="0"/>
          <w:szCs w:val="24"/>
          <w14:ligatures w14:val="none"/>
        </w:rPr>
        <w:t>Climate Change</w:t>
      </w:r>
      <w:r>
        <w:rPr>
          <w:rFonts w:ascii="Calibri" w:eastAsia="Calibri" w:hAnsi="Calibri" w:cs="Times New Roman"/>
          <w:kern w:val="0"/>
          <w:szCs w:val="24"/>
          <w14:ligatures w14:val="none"/>
        </w:rPr>
        <w:t>); 2) “</w:t>
      </w:r>
      <w:r w:rsidRPr="00922E50">
        <w:rPr>
          <w:rFonts w:ascii="Calibri" w:eastAsia="Calibri" w:hAnsi="Calibri" w:cs="Times New Roman"/>
          <w:kern w:val="0"/>
          <w:szCs w:val="24"/>
          <w14:ligatures w14:val="none"/>
        </w:rPr>
        <w:t>The US government needs to implement Universal Health Care because basic population needs are not being met.</w:t>
      </w:r>
      <w:r>
        <w:rPr>
          <w:rFonts w:ascii="Calibri" w:eastAsia="Calibri" w:hAnsi="Calibri" w:cs="Times New Roman"/>
          <w:kern w:val="0"/>
          <w:szCs w:val="24"/>
          <w14:ligatures w14:val="none"/>
        </w:rPr>
        <w:t>” (</w:t>
      </w:r>
      <w:r w:rsidRPr="00706A76">
        <w:rPr>
          <w:rFonts w:ascii="Calibri" w:eastAsia="Calibri" w:hAnsi="Calibri" w:cs="Times New Roman"/>
          <w:i/>
          <w:iCs/>
          <w:kern w:val="0"/>
          <w:szCs w:val="24"/>
          <w14:ligatures w14:val="none"/>
        </w:rPr>
        <w:t>Universal Healthcare</w:t>
      </w:r>
      <w:r>
        <w:rPr>
          <w:rFonts w:ascii="Calibri" w:eastAsia="Calibri" w:hAnsi="Calibri" w:cs="Times New Roman"/>
          <w:kern w:val="0"/>
          <w:szCs w:val="24"/>
          <w14:ligatures w14:val="none"/>
        </w:rPr>
        <w:t>); 3) “Capital Punishment (the Death Penalty) is necessary in the US” (</w:t>
      </w:r>
      <w:r w:rsidRPr="00706A76">
        <w:rPr>
          <w:rFonts w:ascii="Calibri" w:eastAsia="Calibri" w:hAnsi="Calibri" w:cs="Times New Roman"/>
          <w:i/>
          <w:iCs/>
          <w:kern w:val="0"/>
          <w:szCs w:val="24"/>
          <w14:ligatures w14:val="none"/>
        </w:rPr>
        <w:t>Death Penalty</w:t>
      </w:r>
      <w:r>
        <w:rPr>
          <w:rFonts w:ascii="Calibri" w:eastAsia="Calibri" w:hAnsi="Calibri" w:cs="Times New Roman"/>
          <w:kern w:val="0"/>
          <w:szCs w:val="24"/>
          <w14:ligatures w14:val="none"/>
        </w:rPr>
        <w:t>), and 4) “</w:t>
      </w:r>
      <w:r w:rsidRPr="007937BE">
        <w:rPr>
          <w:rFonts w:ascii="Calibri" w:eastAsia="Calibri" w:hAnsi="Calibri" w:cs="Times New Roman"/>
          <w:kern w:val="0"/>
          <w:szCs w:val="24"/>
          <w14:ligatures w14:val="none"/>
        </w:rPr>
        <w:t>Slavery, forced labor, and human trafficking are violations of human rights.</w:t>
      </w:r>
      <w:r>
        <w:rPr>
          <w:rFonts w:ascii="Calibri" w:eastAsia="Calibri" w:hAnsi="Calibri" w:cs="Times New Roman"/>
          <w:kern w:val="0"/>
          <w:szCs w:val="24"/>
          <w14:ligatures w14:val="none"/>
        </w:rPr>
        <w:t>” (</w:t>
      </w:r>
      <w:r w:rsidRPr="00706A76">
        <w:rPr>
          <w:rFonts w:ascii="Calibri" w:eastAsia="Calibri" w:hAnsi="Calibri" w:cs="Times New Roman"/>
          <w:i/>
          <w:iCs/>
          <w:kern w:val="0"/>
          <w:szCs w:val="24"/>
          <w14:ligatures w14:val="none"/>
        </w:rPr>
        <w:t>Slavery</w:t>
      </w:r>
      <w:r>
        <w:rPr>
          <w:rFonts w:ascii="Calibri" w:eastAsia="Calibri" w:hAnsi="Calibri" w:cs="Times New Roman"/>
          <w:kern w:val="0"/>
          <w:szCs w:val="24"/>
          <w14:ligatures w14:val="none"/>
        </w:rPr>
        <w:t xml:space="preserve">). </w:t>
      </w:r>
    </w:p>
    <w:p w14:paraId="686B5A0C" w14:textId="77777777" w:rsidR="00D51ED9" w:rsidRDefault="00D51ED9" w:rsidP="00D51ED9">
      <w:pPr>
        <w:spacing w:before="180" w:after="180" w:afterAutospacing="1" w:line="480" w:lineRule="auto"/>
        <w:ind w:firstLine="720"/>
        <w:rPr>
          <w:rFonts w:ascii="Calibri" w:eastAsia="Calibri" w:hAnsi="Calibri" w:cs="Times New Roman"/>
          <w:kern w:val="0"/>
          <w:szCs w:val="24"/>
          <w14:ligatures w14:val="none"/>
        </w:rPr>
      </w:pPr>
      <w:r>
        <w:rPr>
          <w:rFonts w:ascii="Calibri" w:eastAsia="Calibri" w:hAnsi="Calibri" w:cs="Times New Roman"/>
          <w:kern w:val="0"/>
          <w:szCs w:val="24"/>
          <w14:ligatures w14:val="none"/>
        </w:rPr>
        <w:t xml:space="preserve">Secondary Outcomes. Estimates of public support for the four highly polarized issues were obtained by asking participants to estimate what percentage of the American public would agree with the above statements. Participants provided a number ranging from 0-100%. Separate estimates were obtained for 2018 and 2023. Participants were also asked to rate </w:t>
      </w:r>
      <w:r>
        <w:rPr>
          <w:rFonts w:ascii="Calibri" w:eastAsia="Calibri" w:hAnsi="Calibri" w:cs="Times New Roman"/>
          <w:szCs w:val="24"/>
        </w:rPr>
        <w:t>how ‘surprised’ they were at the 2018 social consensus information provided. Surprise was measured with a 5-point Likert scale ranging from ‘Not Surprised’ (1) to ‘Very Surprised’ (5).</w:t>
      </w:r>
    </w:p>
    <w:p w14:paraId="796A6741" w14:textId="77777777" w:rsidR="00D51ED9" w:rsidRDefault="00D51ED9" w:rsidP="00D51ED9">
      <w:pPr>
        <w:spacing w:before="180" w:after="180" w:afterAutospacing="1" w:line="480" w:lineRule="auto"/>
        <w:ind w:firstLine="720"/>
        <w:rPr>
          <w:rFonts w:ascii="Calibri" w:eastAsia="Calibri" w:hAnsi="Calibri" w:cs="Times New Roman"/>
          <w:kern w:val="0"/>
          <w:szCs w:val="24"/>
          <w14:ligatures w14:val="none"/>
        </w:rPr>
      </w:pPr>
      <w:r>
        <w:rPr>
          <w:rFonts w:ascii="Calibri" w:eastAsia="Calibri" w:hAnsi="Calibri" w:cs="Times New Roman"/>
          <w:kern w:val="0"/>
          <w:szCs w:val="24"/>
          <w14:ligatures w14:val="none"/>
        </w:rPr>
        <w:t xml:space="preserve">Individual differences in deontological and utilitarian orientation were measured using the Ethical Standards of Judgement Questionnaire (ESJQ) developed by </w:t>
      </w:r>
      <w:r w:rsidRPr="003B212E">
        <w:rPr>
          <w:rFonts w:ascii="Calibri" w:eastAsia="Calibri" w:hAnsi="Calibri" w:cs="Times New Roman"/>
          <w:kern w:val="0"/>
          <w:szCs w:val="24"/>
          <w:highlight w:val="yellow"/>
          <w14:ligatures w14:val="none"/>
        </w:rPr>
        <w:t>Love, Salinas, and Rotman (2020)</w:t>
      </w:r>
      <w:r>
        <w:rPr>
          <w:rFonts w:ascii="Calibri" w:eastAsia="Calibri" w:hAnsi="Calibri" w:cs="Times New Roman"/>
          <w:kern w:val="0"/>
          <w:szCs w:val="24"/>
          <w14:ligatures w14:val="none"/>
        </w:rPr>
        <w:t xml:space="preserve">. Six items measure deontological orientation (e.g., “Solutions to ethical problems are usually black and white”), and six items measure utilitarian orientation (e.g., “When people disagree over ethical matters, I strive for workable compromises”). Participant agreement with these statements was measured with 5-point Likert scales ranging from </w:t>
      </w:r>
      <w:r>
        <w:rPr>
          <w:rFonts w:ascii="Calibri" w:eastAsia="Calibri" w:hAnsi="Calibri" w:cs="Times New Roman"/>
          <w:kern w:val="0"/>
          <w:szCs w:val="24"/>
          <w14:ligatures w14:val="none"/>
        </w:rPr>
        <w:lastRenderedPageBreak/>
        <w:t>‘Strongly Disagree’ (1) to ‘Strongly Agree’ (5). Each six-item subscale showed satisfactory internal consistencies with Cronbach’s α of .783 (deontology) and .750 (utilitarianism).</w:t>
      </w:r>
    </w:p>
    <w:p w14:paraId="02083435" w14:textId="77777777" w:rsidR="00D51ED9" w:rsidRPr="00E4765F" w:rsidRDefault="00D51ED9" w:rsidP="00D51ED9">
      <w:pPr>
        <w:spacing w:before="180" w:after="180" w:afterAutospacing="1" w:line="480" w:lineRule="auto"/>
        <w:ind w:firstLine="720"/>
        <w:rPr>
          <w:rFonts w:ascii="Calibri" w:eastAsia="Calibri" w:hAnsi="Calibri" w:cs="Times New Roman"/>
          <w:kern w:val="0"/>
          <w:szCs w:val="24"/>
          <w14:ligatures w14:val="none"/>
        </w:rPr>
      </w:pPr>
      <w:r>
        <w:rPr>
          <w:rFonts w:ascii="Calibri" w:eastAsia="Calibri" w:hAnsi="Calibri" w:cs="Times New Roman"/>
          <w:kern w:val="0"/>
          <w:szCs w:val="24"/>
          <w14:ligatures w14:val="none"/>
        </w:rPr>
        <w:t xml:space="preserve">Health literacy was measured using the Single Item Health Literacy Screener (SILS) developed by </w:t>
      </w:r>
      <w:r w:rsidRPr="003B212E">
        <w:rPr>
          <w:rFonts w:ascii="Calibri" w:eastAsia="Calibri" w:hAnsi="Calibri" w:cs="Times New Roman"/>
          <w:kern w:val="0"/>
          <w:szCs w:val="24"/>
          <w:highlight w:val="yellow"/>
          <w14:ligatures w14:val="none"/>
        </w:rPr>
        <w:t xml:space="preserve">Morris, MacLean, Chew, and </w:t>
      </w:r>
      <w:proofErr w:type="spellStart"/>
      <w:r w:rsidRPr="003B212E">
        <w:rPr>
          <w:rFonts w:ascii="Calibri" w:eastAsia="Calibri" w:hAnsi="Calibri" w:cs="Times New Roman"/>
          <w:kern w:val="0"/>
          <w:szCs w:val="24"/>
          <w:highlight w:val="yellow"/>
          <w14:ligatures w14:val="none"/>
        </w:rPr>
        <w:t>Littenberg</w:t>
      </w:r>
      <w:proofErr w:type="spellEnd"/>
      <w:r w:rsidRPr="003B212E">
        <w:rPr>
          <w:rFonts w:ascii="Calibri" w:eastAsia="Calibri" w:hAnsi="Calibri" w:cs="Times New Roman"/>
          <w:kern w:val="0"/>
          <w:szCs w:val="24"/>
          <w:highlight w:val="yellow"/>
          <w14:ligatures w14:val="none"/>
        </w:rPr>
        <w:t xml:space="preserve"> (2006)</w:t>
      </w:r>
      <w:r>
        <w:rPr>
          <w:rFonts w:ascii="Calibri" w:eastAsia="Calibri" w:hAnsi="Calibri" w:cs="Times New Roman"/>
          <w:kern w:val="0"/>
          <w:szCs w:val="24"/>
          <w14:ligatures w14:val="none"/>
        </w:rPr>
        <w:t>. Health literacy is measured by self-reported confidence with medical forms (e.g., “How confident are you filling out medical forms by yourself?”) using a 5-point Likert scale ranging from ‘Never’ (1) to ‘Always’ (5). We used two separate measures of numeracy. The Subjective Numeracy Scale (SNS) developed by Zikmund-Fisher, Smith, Ubel, and Fagerlin (2007) contains four items that measure cognitive abilities, e.g., “How good are you at working with fractions”), rated with 5-point Likert scales ranging from ‘Not at all good’ (1) to ‘Extremely good’ (5). An additional four items measure preference for numeric information, e.g., “</w:t>
      </w:r>
      <w:r w:rsidRPr="00CA4BB1">
        <w:rPr>
          <w:rFonts w:ascii="Calibri" w:eastAsia="Calibri" w:hAnsi="Calibri" w:cs="Times New Roman"/>
          <w:kern w:val="0"/>
          <w:szCs w:val="24"/>
          <w14:ligatures w14:val="none"/>
        </w:rPr>
        <w:t>When reading the newspaper, how helpful do you find tables and graphs that are parts of a story?</w:t>
      </w:r>
      <w:r>
        <w:rPr>
          <w:rFonts w:ascii="Calibri" w:eastAsia="Calibri" w:hAnsi="Calibri" w:cs="Times New Roman"/>
          <w:kern w:val="0"/>
          <w:szCs w:val="24"/>
          <w14:ligatures w14:val="none"/>
        </w:rPr>
        <w:t xml:space="preserve">”), rated with 5-point Likert scales such as ‘Not at all helpful’ (1) to ‘Extremely helpful’ (5). Objective numeracy was measured using a number line estimation task adapted from </w:t>
      </w:r>
      <w:r w:rsidRPr="00223D9E">
        <w:rPr>
          <w:rFonts w:ascii="Calibri" w:eastAsia="Calibri" w:hAnsi="Calibri" w:cs="Times New Roman"/>
          <w:kern w:val="0"/>
          <w:szCs w:val="24"/>
          <w:highlight w:val="yellow"/>
          <w14:ligatures w14:val="none"/>
        </w:rPr>
        <w:t>Sigler, Thompson, and Schneider (2011).</w:t>
      </w:r>
      <w:r>
        <w:rPr>
          <w:rFonts w:ascii="Calibri" w:eastAsia="Calibri" w:hAnsi="Calibri" w:cs="Times New Roman"/>
          <w:kern w:val="0"/>
          <w:szCs w:val="24"/>
          <w14:ligatures w14:val="none"/>
        </w:rPr>
        <w:t xml:space="preserve"> This task consisted of placing fractions in the correct place on a number line. Participant placed 10 fractions on a number line that ranged 0-1 (e.g., 1/19, 1/7, 3/8, 11/14), and 10 fractions on a number line that ranged from 0-5 (e.g., 17/4, 9/2) Performance was calculated as the total percent absolute error accumulated across all fractions, defined as: (|</w:t>
      </w:r>
      <w:r w:rsidRPr="00C92292">
        <w:rPr>
          <w:rFonts w:ascii="Calibri" w:eastAsia="Calibri" w:hAnsi="Calibri" w:cs="Times New Roman"/>
          <w:kern w:val="0"/>
          <w:szCs w:val="24"/>
          <w14:ligatures w14:val="none"/>
        </w:rPr>
        <w:t xml:space="preserve">Answer </w:t>
      </w:r>
      <w:r>
        <w:rPr>
          <w:rFonts w:ascii="Calibri" w:eastAsia="Calibri" w:hAnsi="Calibri" w:cs="Times New Roman"/>
          <w:kern w:val="0"/>
          <w:szCs w:val="24"/>
          <w14:ligatures w14:val="none"/>
        </w:rPr>
        <w:t>-</w:t>
      </w:r>
      <w:r w:rsidRPr="00C92292">
        <w:rPr>
          <w:rFonts w:ascii="Calibri" w:eastAsia="Calibri" w:hAnsi="Calibri" w:cs="Times New Roman"/>
          <w:kern w:val="0"/>
          <w:szCs w:val="24"/>
          <w14:ligatures w14:val="none"/>
        </w:rPr>
        <w:t xml:space="preserve"> Correct Answer</w:t>
      </w:r>
      <w:r>
        <w:rPr>
          <w:rFonts w:ascii="Calibri" w:eastAsia="Calibri" w:hAnsi="Calibri" w:cs="Times New Roman"/>
          <w:kern w:val="0"/>
          <w:szCs w:val="24"/>
          <w14:ligatures w14:val="none"/>
        </w:rPr>
        <w:t xml:space="preserve">|) / </w:t>
      </w:r>
      <w:r w:rsidRPr="00C92292">
        <w:rPr>
          <w:rFonts w:ascii="Calibri" w:eastAsia="Calibri" w:hAnsi="Calibri" w:cs="Times New Roman"/>
          <w:kern w:val="0"/>
          <w:szCs w:val="24"/>
          <w14:ligatures w14:val="none"/>
        </w:rPr>
        <w:t>Numerical Range</w:t>
      </w:r>
      <w:r>
        <w:rPr>
          <w:rFonts w:ascii="Calibri" w:eastAsia="Calibri" w:hAnsi="Calibri" w:cs="Times New Roman"/>
          <w:kern w:val="0"/>
          <w:szCs w:val="24"/>
          <w14:ligatures w14:val="none"/>
        </w:rPr>
        <w:t>.</w:t>
      </w:r>
    </w:p>
    <w:p w14:paraId="0FC79805" w14:textId="77777777" w:rsidR="00D51ED9" w:rsidRPr="004A08ED"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7" w:name="_Toc151474571"/>
      <w:bookmarkStart w:id="8" w:name="_Toc173848400"/>
      <w:r w:rsidRPr="004A08ED">
        <w:rPr>
          <w:rFonts w:ascii="Calibri Light" w:eastAsia="Times New Roman" w:hAnsi="Calibri Light" w:cs="Times New Roman"/>
          <w:b/>
          <w:i/>
          <w:color w:val="000000"/>
          <w:sz w:val="28"/>
          <w:szCs w:val="24"/>
        </w:rPr>
        <w:lastRenderedPageBreak/>
        <w:t>Power and Statistical Analysis</w:t>
      </w:r>
      <w:bookmarkEnd w:id="7"/>
      <w:bookmarkEnd w:id="8"/>
    </w:p>
    <w:p w14:paraId="771FA539" w14:textId="77777777" w:rsidR="00D51ED9" w:rsidRPr="004A08ED" w:rsidRDefault="00D51ED9" w:rsidP="00D51ED9">
      <w:pPr>
        <w:spacing w:after="100" w:afterAutospacing="1" w:line="480" w:lineRule="auto"/>
        <w:ind w:firstLine="720"/>
        <w:rPr>
          <w:rFonts w:ascii="Calibri" w:eastAsia="Calibri" w:hAnsi="Calibri" w:cs="Times New Roman"/>
          <w:szCs w:val="24"/>
        </w:rPr>
      </w:pPr>
      <w:r>
        <w:rPr>
          <w:rFonts w:ascii="Calibri" w:eastAsia="Calibri" w:hAnsi="Calibri" w:cs="Times New Roman"/>
          <w:szCs w:val="24"/>
        </w:rPr>
        <w:t>A minimum s</w:t>
      </w:r>
      <w:r w:rsidRPr="004A08ED">
        <w:rPr>
          <w:rFonts w:ascii="Calibri" w:eastAsia="Calibri" w:hAnsi="Calibri" w:cs="Times New Roman"/>
          <w:szCs w:val="24"/>
        </w:rPr>
        <w:t xml:space="preserve">ample </w:t>
      </w:r>
      <w:r>
        <w:rPr>
          <w:rFonts w:ascii="Calibri" w:eastAsia="Calibri" w:hAnsi="Calibri" w:cs="Times New Roman"/>
          <w:szCs w:val="24"/>
        </w:rPr>
        <w:t xml:space="preserve">of </w:t>
      </w:r>
      <w:r w:rsidRPr="004A08ED">
        <w:rPr>
          <w:rFonts w:ascii="Calibri" w:eastAsia="Calibri" w:hAnsi="Calibri" w:cs="Times New Roman"/>
          <w:szCs w:val="24"/>
        </w:rPr>
        <w:t>1</w:t>
      </w:r>
      <w:r>
        <w:rPr>
          <w:rFonts w:ascii="Calibri" w:eastAsia="Calibri" w:hAnsi="Calibri" w:cs="Times New Roman"/>
          <w:szCs w:val="24"/>
        </w:rPr>
        <w:t>5</w:t>
      </w:r>
      <w:r w:rsidRPr="004A08ED">
        <w:rPr>
          <w:rFonts w:ascii="Calibri" w:eastAsia="Calibri" w:hAnsi="Calibri" w:cs="Times New Roman"/>
          <w:szCs w:val="24"/>
        </w:rPr>
        <w:t xml:space="preserve">8 participants </w:t>
      </w:r>
      <w:r>
        <w:rPr>
          <w:rFonts w:ascii="Calibri" w:eastAsia="Calibri" w:hAnsi="Calibri" w:cs="Times New Roman"/>
          <w:szCs w:val="24"/>
        </w:rPr>
        <w:t xml:space="preserve">was needed to achieve 95% power for a linear multiple regression </w:t>
      </w:r>
      <w:r w:rsidRPr="004A08ED">
        <w:rPr>
          <w:rFonts w:ascii="Calibri" w:eastAsia="Calibri" w:hAnsi="Calibri" w:cs="Times New Roman"/>
          <w:szCs w:val="24"/>
        </w:rPr>
        <w:t xml:space="preserve">with the following parameters: </w:t>
      </w:r>
      <w:r w:rsidRPr="008830A4">
        <w:rPr>
          <w:rFonts w:ascii="Calibri" w:eastAsia="Calibri" w:hAnsi="Calibri" w:cs="Times New Roman"/>
          <w:szCs w:val="24"/>
        </w:rPr>
        <w:t>ANOVA</w:t>
      </w:r>
      <w:r w:rsidRPr="00637572">
        <w:rPr>
          <w:rFonts w:ascii="Calibri" w:eastAsia="Calibri" w:hAnsi="Calibri" w:cs="Times New Roman"/>
          <w:szCs w:val="24"/>
        </w:rPr>
        <w:t>,</w:t>
      </w:r>
      <w:r>
        <w:rPr>
          <w:rFonts w:ascii="Calibri" w:eastAsia="Calibri" w:hAnsi="Calibri" w:cs="Times New Roman"/>
          <w:szCs w:val="24"/>
        </w:rPr>
        <w:t xml:space="preserve"> repeated measures, between factors,</w:t>
      </w:r>
      <w:r w:rsidRPr="00637572">
        <w:rPr>
          <w:rFonts w:ascii="Calibri" w:eastAsia="Calibri" w:hAnsi="Calibri" w:cs="Times New Roman"/>
          <w:szCs w:val="24"/>
        </w:rPr>
        <w:t xml:space="preserve"> an effect size of .</w:t>
      </w:r>
      <w:r>
        <w:rPr>
          <w:rFonts w:ascii="Calibri" w:eastAsia="Calibri" w:hAnsi="Calibri" w:cs="Times New Roman"/>
          <w:szCs w:val="24"/>
        </w:rPr>
        <w:t>2</w:t>
      </w:r>
      <w:r w:rsidRPr="00637572">
        <w:rPr>
          <w:rFonts w:ascii="Calibri" w:eastAsia="Calibri" w:hAnsi="Calibri" w:cs="Times New Roman"/>
          <w:szCs w:val="24"/>
        </w:rPr>
        <w:t>5,</w:t>
      </w:r>
      <w:r w:rsidRPr="004A08ED">
        <w:rPr>
          <w:rFonts w:ascii="Calibri" w:eastAsia="Calibri" w:hAnsi="Calibri" w:cs="Times New Roman"/>
          <w:szCs w:val="24"/>
        </w:rPr>
        <w:t xml:space="preserve"> an alpha of .05</w:t>
      </w:r>
      <w:r>
        <w:rPr>
          <w:rFonts w:ascii="Calibri" w:eastAsia="Calibri" w:hAnsi="Calibri" w:cs="Times New Roman"/>
          <w:szCs w:val="24"/>
        </w:rPr>
        <w:t xml:space="preserve">, two groups, two measurements, and .5 correlation among repeated measures. Power </w:t>
      </w:r>
      <w:r w:rsidRPr="004A08ED">
        <w:rPr>
          <w:rFonts w:ascii="Calibri" w:eastAsia="Calibri" w:hAnsi="Calibri" w:cs="Times New Roman"/>
          <w:szCs w:val="24"/>
        </w:rPr>
        <w:t>was determined a-priori using G-power 3.1.9.7</w:t>
      </w:r>
      <w:r>
        <w:rPr>
          <w:rFonts w:ascii="Calibri" w:eastAsia="Calibri" w:hAnsi="Calibri" w:cs="Times New Roman"/>
          <w:szCs w:val="24"/>
        </w:rPr>
        <w:t xml:space="preserve"> </w:t>
      </w:r>
      <w:r w:rsidRPr="008830A4">
        <w:rPr>
          <w:rFonts w:ascii="Calibri" w:eastAsia="Calibri" w:hAnsi="Calibri" w:cs="Times New Roman"/>
          <w:szCs w:val="24"/>
          <w:highlight w:val="yellow"/>
        </w:rPr>
        <w:t xml:space="preserve">(Faul, </w:t>
      </w:r>
      <w:proofErr w:type="spellStart"/>
      <w:r w:rsidRPr="008830A4">
        <w:rPr>
          <w:rFonts w:ascii="Calibri" w:eastAsia="Calibri" w:hAnsi="Calibri" w:cs="Times New Roman"/>
          <w:szCs w:val="24"/>
          <w:highlight w:val="yellow"/>
        </w:rPr>
        <w:t>Erdfelder</w:t>
      </w:r>
      <w:proofErr w:type="spellEnd"/>
      <w:r w:rsidRPr="008830A4">
        <w:rPr>
          <w:rFonts w:ascii="Calibri" w:eastAsia="Calibri" w:hAnsi="Calibri" w:cs="Times New Roman"/>
          <w:szCs w:val="24"/>
          <w:highlight w:val="yellow"/>
        </w:rPr>
        <w:t xml:space="preserve">, Lang, and Buchner, 2007; Faul, </w:t>
      </w:r>
      <w:proofErr w:type="spellStart"/>
      <w:r w:rsidRPr="008830A4">
        <w:rPr>
          <w:rFonts w:ascii="Calibri" w:eastAsia="Calibri" w:hAnsi="Calibri" w:cs="Times New Roman"/>
          <w:szCs w:val="24"/>
          <w:highlight w:val="yellow"/>
        </w:rPr>
        <w:t>Erdfelder</w:t>
      </w:r>
      <w:proofErr w:type="spellEnd"/>
      <w:r w:rsidRPr="008830A4">
        <w:rPr>
          <w:rFonts w:ascii="Calibri" w:eastAsia="Calibri" w:hAnsi="Calibri" w:cs="Times New Roman"/>
          <w:szCs w:val="24"/>
          <w:highlight w:val="yellow"/>
        </w:rPr>
        <w:t>, Buchner, and Lang, 2009).</w:t>
      </w:r>
      <w:r w:rsidRPr="004A08ED">
        <w:rPr>
          <w:rFonts w:ascii="Calibri" w:eastAsia="Calibri" w:hAnsi="Calibri" w:cs="Times New Roman"/>
          <w:szCs w:val="24"/>
        </w:rPr>
        <w:t xml:space="preserve"> </w:t>
      </w:r>
      <w:r>
        <w:rPr>
          <w:rFonts w:ascii="Calibri" w:eastAsia="Calibri" w:hAnsi="Calibri" w:cs="Times New Roman"/>
          <w:szCs w:val="24"/>
        </w:rPr>
        <w:t>The</w:t>
      </w:r>
      <w:r w:rsidRPr="004A08ED">
        <w:rPr>
          <w:rFonts w:ascii="Calibri" w:eastAsia="Calibri" w:hAnsi="Calibri" w:cs="Times New Roman"/>
          <w:szCs w:val="24"/>
        </w:rPr>
        <w:t xml:space="preserve"> four </w:t>
      </w:r>
      <w:r>
        <w:rPr>
          <w:rFonts w:ascii="Calibri" w:eastAsia="Calibri" w:hAnsi="Calibri" w:cs="Times New Roman"/>
          <w:szCs w:val="24"/>
        </w:rPr>
        <w:t xml:space="preserve">highly polarized beliefs that were </w:t>
      </w:r>
      <w:r w:rsidRPr="004A08ED">
        <w:rPr>
          <w:rFonts w:ascii="Calibri" w:eastAsia="Calibri" w:hAnsi="Calibri" w:cs="Times New Roman"/>
          <w:szCs w:val="24"/>
        </w:rPr>
        <w:t xml:space="preserve">surveyed were all treated as continuous variables. We examined the effects of experimental condition (high or low social consensus) and individual differences (deontological and utilitarian orientation, health literacy, multiple measures of numeracy) on our outcome </w:t>
      </w:r>
      <w:r w:rsidRPr="00AD3D4C">
        <w:rPr>
          <w:rFonts w:ascii="Calibri" w:eastAsia="Calibri" w:hAnsi="Calibri" w:cs="Times New Roman"/>
          <w:szCs w:val="24"/>
        </w:rPr>
        <w:t>measure. We examined the main effect, as well as interactions between deontology and utilitarianism with our experimental conditions for our predictors. All tests were conducted in R and considered statistically significant when P &lt;.05.</w:t>
      </w:r>
    </w:p>
    <w:p w14:paraId="14126F66" w14:textId="77777777" w:rsidR="00D51ED9"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9" w:name="_Toc151474572"/>
      <w:bookmarkStart w:id="10" w:name="_Toc173848401"/>
      <w:r w:rsidRPr="004A08ED">
        <w:rPr>
          <w:rFonts w:ascii="Calibri Light" w:eastAsia="Times New Roman" w:hAnsi="Calibri Light" w:cs="Times New Roman"/>
          <w:b/>
          <w:i/>
          <w:color w:val="000000"/>
          <w:sz w:val="28"/>
          <w:szCs w:val="24"/>
        </w:rPr>
        <w:t>Study 1 Hypothes</w:t>
      </w:r>
      <w:r>
        <w:rPr>
          <w:rFonts w:ascii="Calibri Light" w:eastAsia="Times New Roman" w:hAnsi="Calibri Light" w:cs="Times New Roman"/>
          <w:b/>
          <w:i/>
          <w:color w:val="000000"/>
          <w:sz w:val="28"/>
          <w:szCs w:val="24"/>
        </w:rPr>
        <w:t>e</w:t>
      </w:r>
      <w:r w:rsidRPr="004A08ED">
        <w:rPr>
          <w:rFonts w:ascii="Calibri Light" w:eastAsia="Times New Roman" w:hAnsi="Calibri Light" w:cs="Times New Roman"/>
          <w:b/>
          <w:i/>
          <w:color w:val="000000"/>
          <w:sz w:val="28"/>
          <w:szCs w:val="24"/>
        </w:rPr>
        <w:t>s</w:t>
      </w:r>
      <w:bookmarkEnd w:id="9"/>
      <w:bookmarkEnd w:id="10"/>
      <w:r>
        <w:rPr>
          <w:rFonts w:ascii="Calibri Light" w:eastAsia="Times New Roman" w:hAnsi="Calibri Light" w:cs="Times New Roman"/>
          <w:b/>
          <w:i/>
          <w:color w:val="000000"/>
          <w:sz w:val="28"/>
          <w:szCs w:val="24"/>
        </w:rPr>
        <w:t xml:space="preserve"> </w:t>
      </w:r>
    </w:p>
    <w:p w14:paraId="224860EA" w14:textId="77777777" w:rsidR="00D51ED9" w:rsidRPr="008830A4" w:rsidRDefault="00D51ED9" w:rsidP="00D51ED9">
      <w:pPr>
        <w:pStyle w:val="FirstParagraph"/>
        <w:spacing w:line="480" w:lineRule="auto"/>
        <w:ind w:firstLine="720"/>
        <w:rPr>
          <w:rFonts w:eastAsia="Times New Roman" w:cstheme="minorHAnsi"/>
          <w:b/>
          <w:i/>
          <w:color w:val="000000"/>
          <w:sz w:val="32"/>
          <w:szCs w:val="28"/>
        </w:rPr>
      </w:pPr>
      <w:r w:rsidRPr="008830A4">
        <w:rPr>
          <w:rFonts w:cstheme="minorHAnsi"/>
          <w:szCs w:val="28"/>
        </w:rPr>
        <w:t xml:space="preserve">We predicted high social consensus would lead to more positive support for highly polarized issues (H1). Additionally, our second hypothesis is that the two subscales, Utilitarian and Deontological Orientation, of the ethical standards of judgement questionnaire (ESJQ) would be significant predictors of support for these polarized issues.  (e.g., our hypothesis had no </w:t>
      </w:r>
      <w:r w:rsidRPr="008830A4">
        <w:rPr>
          <w:rFonts w:cstheme="minorHAnsi"/>
          <w:i/>
          <w:iCs/>
          <w:szCs w:val="28"/>
        </w:rPr>
        <w:t>a-priori</w:t>
      </w:r>
      <w:r w:rsidRPr="008830A4">
        <w:rPr>
          <w:rFonts w:cstheme="minorHAnsi"/>
          <w:i/>
          <w:iCs/>
          <w:szCs w:val="28"/>
        </w:rPr>
        <w:softHyphen/>
        <w:t xml:space="preserve"> </w:t>
      </w:r>
      <w:r w:rsidRPr="008830A4">
        <w:rPr>
          <w:rFonts w:cstheme="minorHAnsi"/>
          <w:szCs w:val="28"/>
        </w:rPr>
        <w:t>directional effect).</w:t>
      </w:r>
    </w:p>
    <w:p w14:paraId="4DBAC813" w14:textId="77777777" w:rsidR="00D51ED9" w:rsidRDefault="00D51ED9" w:rsidP="00D51ED9">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11" w:name="_Toc173848402"/>
      <w:r>
        <w:rPr>
          <w:rFonts w:ascii="Calibri Light" w:eastAsia="Times New Roman" w:hAnsi="Calibri Light" w:cs="Times New Roman"/>
          <w:b/>
          <w:bCs/>
          <w:kern w:val="0"/>
          <w:sz w:val="28"/>
          <w:szCs w:val="28"/>
          <w14:ligatures w14:val="none"/>
        </w:rPr>
        <w:lastRenderedPageBreak/>
        <w:t>Results</w:t>
      </w:r>
      <w:bookmarkEnd w:id="11"/>
    </w:p>
    <w:p w14:paraId="119A5D4B" w14:textId="77777777" w:rsidR="00D51ED9" w:rsidRDefault="00D51ED9" w:rsidP="00D51ED9">
      <w:pPr>
        <w:pStyle w:val="NoSpacing"/>
        <w:spacing w:line="480" w:lineRule="auto"/>
        <w:ind w:firstLine="720"/>
        <w:rPr>
          <w:rFonts w:ascii="Calibri" w:eastAsia="Calibri" w:hAnsi="Calibri" w:cs="Times New Roman"/>
          <w:sz w:val="24"/>
          <w:szCs w:val="24"/>
        </w:rPr>
      </w:pPr>
      <w:r>
        <w:rPr>
          <w:rFonts w:ascii="Calibri" w:eastAsia="Calibri" w:hAnsi="Calibri" w:cs="Times New Roman"/>
          <w:sz w:val="24"/>
          <w:szCs w:val="24"/>
        </w:rPr>
        <w:t>We tested our two hypotheses with a series of within-subjects analysis of variance (ANOVA) models comparing support for the highly polarized issues both before and after our social consensus manipulation. The alpha level for these analyses was .05.</w:t>
      </w:r>
    </w:p>
    <w:p w14:paraId="69F9B84C" w14:textId="77777777" w:rsidR="00D51ED9" w:rsidRPr="004A08ED"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12" w:name="_Toc173848403"/>
      <w:r>
        <w:rPr>
          <w:rFonts w:ascii="Calibri Light" w:eastAsia="Times New Roman" w:hAnsi="Calibri Light" w:cs="Times New Roman"/>
          <w:b/>
          <w:i/>
          <w:color w:val="000000"/>
          <w:sz w:val="28"/>
          <w:szCs w:val="24"/>
        </w:rPr>
        <w:t>Social Consensus Manipulation</w:t>
      </w:r>
      <w:bookmarkEnd w:id="12"/>
    </w:p>
    <w:p w14:paraId="2C202256" w14:textId="77777777" w:rsidR="00D51ED9" w:rsidRDefault="00D51ED9" w:rsidP="00D51ED9">
      <w:pPr>
        <w:spacing w:after="100" w:afterAutospacing="1" w:line="480" w:lineRule="auto"/>
        <w:ind w:firstLine="720"/>
        <w:rPr>
          <w:rFonts w:ascii="Calibri" w:eastAsia="Calibri" w:hAnsi="Calibri" w:cs="Times New Roman"/>
        </w:rPr>
      </w:pPr>
      <w:r>
        <w:rPr>
          <w:rFonts w:ascii="Calibri" w:eastAsia="Calibri" w:hAnsi="Calibri" w:cs="Times New Roman"/>
        </w:rPr>
        <w:t xml:space="preserve">Each of our four ANOVA models was composed of our dependent variable (quantified as level of support for our issues), with time, condition, numeracy (subjective and objective), utilitarian orientation, deontological orientation, and health literacy as our ‘simple effect’ predictors. To test H1, </w:t>
      </w:r>
      <w:r w:rsidRPr="007930E0">
        <w:rPr>
          <w:rFonts w:ascii="Calibri" w:eastAsia="Calibri" w:hAnsi="Calibri" w:cs="Times New Roman"/>
        </w:rPr>
        <w:t>we conducted a mixed ANOVA with time (pre or post intervention) as a within-subjects factor and our social consensus manipulation (high or low social consensus condition) as a between-subjects factor.</w:t>
      </w:r>
    </w:p>
    <w:p w14:paraId="67D21834" w14:textId="6E748942" w:rsidR="00D51ED9" w:rsidRDefault="00D51ED9" w:rsidP="00D51ED9">
      <w:pPr>
        <w:spacing w:after="100" w:afterAutospacing="1" w:line="480" w:lineRule="auto"/>
        <w:ind w:firstLine="720"/>
        <w:rPr>
          <w:rFonts w:ascii="Calibri" w:eastAsia="Calibri" w:hAnsi="Calibri" w:cs="Times New Roman"/>
        </w:rPr>
      </w:pPr>
      <w:r>
        <w:rPr>
          <w:rFonts w:ascii="Calibri" w:eastAsia="Calibri" w:hAnsi="Calibri" w:cs="Times New Roman"/>
        </w:rPr>
        <w:t xml:space="preserve">In support of H1, there was </w:t>
      </w:r>
      <w:r w:rsidRPr="00E8646D">
        <w:rPr>
          <w:rFonts w:ascii="Calibri" w:eastAsia="Calibri" w:hAnsi="Calibri" w:cs="Times New Roman"/>
        </w:rPr>
        <w:t xml:space="preserve">a significant time x condition interaction, such that there </w:t>
      </w:r>
      <w:r>
        <w:rPr>
          <w:rFonts w:ascii="Calibri" w:eastAsia="Calibri" w:hAnsi="Calibri" w:cs="Times New Roman"/>
        </w:rPr>
        <w:t xml:space="preserve">was </w:t>
      </w:r>
      <w:r w:rsidRPr="00E8646D">
        <w:rPr>
          <w:rFonts w:ascii="Calibri" w:eastAsia="Calibri" w:hAnsi="Calibri" w:cs="Times New Roman"/>
        </w:rPr>
        <w:t xml:space="preserve">greater </w:t>
      </w:r>
      <w:r>
        <w:rPr>
          <w:rFonts w:ascii="Calibri" w:eastAsia="Calibri" w:hAnsi="Calibri" w:cs="Times New Roman"/>
        </w:rPr>
        <w:t xml:space="preserve">increase over time </w:t>
      </w:r>
      <w:r w:rsidRPr="00E8646D">
        <w:rPr>
          <w:rFonts w:ascii="Calibri" w:eastAsia="Calibri" w:hAnsi="Calibri" w:cs="Times New Roman"/>
        </w:rPr>
        <w:t xml:space="preserve">in support for </w:t>
      </w:r>
      <w:r>
        <w:rPr>
          <w:rFonts w:ascii="Calibri" w:eastAsia="Calibri" w:hAnsi="Calibri" w:cs="Times New Roman"/>
        </w:rPr>
        <w:t xml:space="preserve">the highly polarized </w:t>
      </w:r>
      <w:r w:rsidRPr="00E8646D">
        <w:rPr>
          <w:rFonts w:ascii="Calibri" w:eastAsia="Calibri" w:hAnsi="Calibri" w:cs="Times New Roman"/>
        </w:rPr>
        <w:t xml:space="preserve">issues </w:t>
      </w:r>
      <w:r>
        <w:rPr>
          <w:rFonts w:ascii="Calibri" w:eastAsia="Calibri" w:hAnsi="Calibri" w:cs="Times New Roman"/>
        </w:rPr>
        <w:t xml:space="preserve">in the high social consensus condition compared to the </w:t>
      </w:r>
      <w:r w:rsidRPr="00E8646D">
        <w:rPr>
          <w:rFonts w:ascii="Calibri" w:eastAsia="Calibri" w:hAnsi="Calibri" w:cs="Times New Roman"/>
        </w:rPr>
        <w:t xml:space="preserve">low </w:t>
      </w:r>
      <w:r>
        <w:rPr>
          <w:rFonts w:ascii="Calibri" w:eastAsia="Calibri" w:hAnsi="Calibri" w:cs="Times New Roman"/>
        </w:rPr>
        <w:t>social consensus condition</w:t>
      </w:r>
      <w:r w:rsidRPr="00E8646D">
        <w:rPr>
          <w:rFonts w:ascii="Calibri" w:eastAsia="Calibri" w:hAnsi="Calibri" w:cs="Times New Roman"/>
        </w:rPr>
        <w:t>.</w:t>
      </w:r>
      <w:r>
        <w:rPr>
          <w:rFonts w:ascii="Calibri" w:eastAsia="Calibri" w:hAnsi="Calibri" w:cs="Times New Roman"/>
        </w:rPr>
        <w:t xml:space="preserve"> Our planned analysis revealed that participants in our two social consensus conditions had a statistically significant difference in pattern from pre- to post-intervention (e.g., participants in the high social consensus condition had higher post-intervention scores, and participants in the low social consensus had lower post-intervention scores). This pattern was the case for: 1) </w:t>
      </w:r>
      <w:r w:rsidRPr="004F72C1">
        <w:rPr>
          <w:rFonts w:ascii="Calibri" w:eastAsia="Calibri" w:hAnsi="Calibri" w:cs="Times New Roman"/>
          <w:u w:val="single"/>
        </w:rPr>
        <w:t>Universal Health Care</w:t>
      </w:r>
      <w:r w:rsidRPr="009664CD">
        <w:rPr>
          <w:rFonts w:ascii="Calibri" w:eastAsia="Calibri" w:hAnsi="Calibri" w:cs="Times New Roman"/>
        </w:rPr>
        <w:t>,</w:t>
      </w:r>
      <w:r>
        <w:rPr>
          <w:rFonts w:ascii="Calibri" w:eastAsia="Calibri" w:hAnsi="Calibri" w:cs="Times New Roman"/>
        </w:rPr>
        <w:t xml:space="preserve"> (</w:t>
      </w:r>
      <w:proofErr w:type="spellStart"/>
      <w:r>
        <w:rPr>
          <w:rFonts w:ascii="Calibri" w:eastAsia="Calibri" w:hAnsi="Calibri" w:cs="Times New Roman"/>
        </w:rPr>
        <w:t>ß</w:t>
      </w:r>
      <w:r>
        <w:rPr>
          <w:rFonts w:ascii="Calibri" w:eastAsia="Calibri" w:hAnsi="Calibri" w:cs="Times New Roman"/>
          <w:vertAlign w:val="subscript"/>
        </w:rPr>
        <w:t>time</w:t>
      </w:r>
      <w:proofErr w:type="spellEnd"/>
      <w:r>
        <w:rPr>
          <w:rFonts w:ascii="Calibri" w:eastAsia="Calibri" w:hAnsi="Calibri" w:cs="Times New Roman"/>
          <w:vertAlign w:val="subscript"/>
        </w:rPr>
        <w:t xml:space="preserve"> x condition</w:t>
      </w:r>
      <w:r w:rsidRPr="00C863CC">
        <w:rPr>
          <w:rFonts w:ascii="Calibri" w:eastAsia="Calibri" w:hAnsi="Calibri" w:cs="Times New Roman"/>
        </w:rPr>
        <w:t xml:space="preserve"> =</w:t>
      </w:r>
      <w:r>
        <w:rPr>
          <w:rFonts w:ascii="Calibri" w:eastAsia="Calibri" w:hAnsi="Calibri" w:cs="Times New Roman"/>
        </w:rPr>
        <w:t xml:space="preserve"> 7.600,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 xml:space="preserve">= 0.015), </w:t>
      </w:r>
      <w:r>
        <w:rPr>
          <w:rFonts w:ascii="Calibri" w:eastAsia="Calibri" w:hAnsi="Calibri" w:cs="Times New Roman"/>
          <w:u w:val="single"/>
        </w:rPr>
        <w:t>Capital Punishment</w:t>
      </w:r>
      <w:r w:rsidRPr="009664CD">
        <w:rPr>
          <w:rFonts w:ascii="Calibri" w:eastAsia="Calibri" w:hAnsi="Calibri" w:cs="Times New Roman"/>
        </w:rPr>
        <w:t>,</w:t>
      </w:r>
      <w:r>
        <w:rPr>
          <w:rFonts w:ascii="Calibri" w:eastAsia="Calibri" w:hAnsi="Calibri" w:cs="Times New Roman"/>
        </w:rPr>
        <w:t xml:space="preserve"> (</w:t>
      </w:r>
      <w:proofErr w:type="spellStart"/>
      <w:r>
        <w:rPr>
          <w:rFonts w:ascii="Calibri" w:eastAsia="Calibri" w:hAnsi="Calibri" w:cs="Times New Roman"/>
        </w:rPr>
        <w:t>ß</w:t>
      </w:r>
      <w:r>
        <w:rPr>
          <w:rFonts w:ascii="Calibri" w:eastAsia="Calibri" w:hAnsi="Calibri" w:cs="Times New Roman"/>
          <w:vertAlign w:val="subscript"/>
        </w:rPr>
        <w:t>time</w:t>
      </w:r>
      <w:proofErr w:type="spellEnd"/>
      <w:r>
        <w:rPr>
          <w:rFonts w:ascii="Calibri" w:eastAsia="Calibri" w:hAnsi="Calibri" w:cs="Times New Roman"/>
          <w:vertAlign w:val="subscript"/>
        </w:rPr>
        <w:t xml:space="preserve"> x condition</w:t>
      </w:r>
      <w:r>
        <w:rPr>
          <w:rFonts w:ascii="Calibri" w:eastAsia="Calibri" w:hAnsi="Calibri" w:cs="Times New Roman"/>
        </w:rPr>
        <w:t xml:space="preserve"> = 8.238,</w:t>
      </w:r>
      <w:r w:rsidRPr="00C863CC">
        <w:rPr>
          <w:rFonts w:ascii="Calibri" w:eastAsia="Calibri" w:hAnsi="Calibri" w:cs="Times New Roman"/>
        </w:rPr>
        <w:t xml:space="preserve">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 xml:space="preserve">= </w:t>
      </w:r>
      <w:r>
        <w:rPr>
          <w:rFonts w:ascii="Calibri" w:eastAsia="Calibri" w:hAnsi="Calibri" w:cs="Times New Roman"/>
          <w:i/>
          <w:iCs/>
        </w:rPr>
        <w:t>0.025</w:t>
      </w:r>
      <w:r>
        <w:rPr>
          <w:rFonts w:ascii="Calibri" w:eastAsia="Calibri" w:hAnsi="Calibri" w:cs="Times New Roman"/>
        </w:rPr>
        <w:t xml:space="preserve">); and 3) </w:t>
      </w:r>
      <w:r>
        <w:rPr>
          <w:rFonts w:ascii="Calibri" w:eastAsia="Calibri" w:hAnsi="Calibri" w:cs="Times New Roman"/>
          <w:u w:val="single"/>
        </w:rPr>
        <w:t>Climate Change</w:t>
      </w:r>
      <w:r w:rsidRPr="00A20633">
        <w:rPr>
          <w:rFonts w:ascii="Calibri" w:eastAsia="Calibri" w:hAnsi="Calibri" w:cs="Times New Roman"/>
        </w:rPr>
        <w:t>,</w:t>
      </w:r>
      <w:r>
        <w:rPr>
          <w:rFonts w:ascii="Calibri" w:eastAsia="Calibri" w:hAnsi="Calibri" w:cs="Times New Roman"/>
        </w:rPr>
        <w:t xml:space="preserve"> (</w:t>
      </w:r>
      <w:proofErr w:type="spellStart"/>
      <w:r>
        <w:rPr>
          <w:rFonts w:ascii="Calibri" w:eastAsia="Calibri" w:hAnsi="Calibri" w:cs="Times New Roman"/>
        </w:rPr>
        <w:t>ß</w:t>
      </w:r>
      <w:r>
        <w:rPr>
          <w:rFonts w:ascii="Calibri" w:eastAsia="Calibri" w:hAnsi="Calibri" w:cs="Times New Roman"/>
          <w:vertAlign w:val="subscript"/>
        </w:rPr>
        <w:t>time</w:t>
      </w:r>
      <w:proofErr w:type="spellEnd"/>
      <w:r>
        <w:rPr>
          <w:rFonts w:ascii="Calibri" w:eastAsia="Calibri" w:hAnsi="Calibri" w:cs="Times New Roman"/>
          <w:vertAlign w:val="subscript"/>
        </w:rPr>
        <w:t xml:space="preserve"> x condition</w:t>
      </w:r>
      <w:r>
        <w:rPr>
          <w:rFonts w:ascii="Calibri" w:eastAsia="Calibri" w:hAnsi="Calibri" w:cs="Times New Roman"/>
        </w:rPr>
        <w:t xml:space="preserve"> = 5.614,</w:t>
      </w:r>
      <w:r w:rsidRPr="00C863CC">
        <w:rPr>
          <w:rFonts w:ascii="Calibri" w:eastAsia="Calibri" w:hAnsi="Calibri" w:cs="Times New Roman"/>
        </w:rPr>
        <w:t xml:space="preserve">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 xml:space="preserve">= 0.025). The table below briefly summarizes group mean differences </w:t>
      </w:r>
      <w:r>
        <w:rPr>
          <w:rFonts w:ascii="Calibri" w:eastAsia="Calibri" w:hAnsi="Calibri" w:cs="Times New Roman"/>
        </w:rPr>
        <w:lastRenderedPageBreak/>
        <w:t xml:space="preserve">between the conditions and times. Additionally, see figure </w:t>
      </w:r>
      <w:r w:rsidR="00455ECE">
        <w:rPr>
          <w:rFonts w:ascii="Calibri" w:eastAsia="Calibri" w:hAnsi="Calibri" w:cs="Times New Roman"/>
        </w:rPr>
        <w:t xml:space="preserve">1 </w:t>
      </w:r>
      <w:r>
        <w:rPr>
          <w:rFonts w:ascii="Calibri" w:eastAsia="Calibri" w:hAnsi="Calibri" w:cs="Times New Roman"/>
        </w:rPr>
        <w:t>below, illustrating this pattern of effects from pre- to post- intervention.</w:t>
      </w:r>
    </w:p>
    <w:p w14:paraId="01F7705D" w14:textId="77777777" w:rsidR="00D51ED9" w:rsidRDefault="00D51ED9" w:rsidP="00D51ED9">
      <w:pPr>
        <w:spacing w:after="100" w:afterAutospacing="1" w:line="480" w:lineRule="auto"/>
        <w:ind w:firstLine="720"/>
        <w:rPr>
          <w:rFonts w:ascii="Calibri" w:eastAsia="Calibri" w:hAnsi="Calibri" w:cs="Times New Roman"/>
        </w:rPr>
      </w:pPr>
    </w:p>
    <w:p w14:paraId="0C9E61BA" w14:textId="77777777" w:rsidR="00D51ED9" w:rsidRDefault="00D51ED9" w:rsidP="00D51ED9">
      <w:pPr>
        <w:spacing w:after="100" w:afterAutospacing="1" w:line="480" w:lineRule="auto"/>
        <w:ind w:firstLine="720"/>
        <w:rPr>
          <w:rFonts w:ascii="Calibri" w:eastAsia="Calibri" w:hAnsi="Calibri" w:cs="Times New Roman"/>
        </w:rPr>
      </w:pPr>
    </w:p>
    <w:p w14:paraId="3317CA0E" w14:textId="77777777" w:rsidR="00D51ED9" w:rsidRDefault="00D51ED9" w:rsidP="00D51ED9">
      <w:pPr>
        <w:spacing w:after="100" w:afterAutospacing="1" w:line="480" w:lineRule="auto"/>
        <w:ind w:firstLine="720"/>
        <w:rPr>
          <w:rFonts w:ascii="Calibri" w:eastAsia="Calibri" w:hAnsi="Calibri" w:cs="Times New Roman"/>
        </w:rPr>
      </w:pPr>
    </w:p>
    <w:p w14:paraId="32AF4F5F" w14:textId="77777777" w:rsidR="00D51ED9" w:rsidRDefault="00D51ED9" w:rsidP="00D51ED9">
      <w:pPr>
        <w:spacing w:after="100" w:afterAutospacing="1" w:line="480" w:lineRule="auto"/>
        <w:ind w:firstLine="720"/>
        <w:rPr>
          <w:rFonts w:ascii="Calibri" w:eastAsia="Calibri" w:hAnsi="Calibri" w:cs="Times New Roman"/>
        </w:rPr>
      </w:pPr>
    </w:p>
    <w:tbl>
      <w:tblPr>
        <w:tblStyle w:val="TableGrid"/>
        <w:tblW w:w="9832" w:type="dxa"/>
        <w:tblLayout w:type="fixed"/>
        <w:tblLook w:val="04A0" w:firstRow="1" w:lastRow="0" w:firstColumn="1" w:lastColumn="0" w:noHBand="0" w:noVBand="1"/>
      </w:tblPr>
      <w:tblGrid>
        <w:gridCol w:w="805"/>
        <w:gridCol w:w="1620"/>
        <w:gridCol w:w="3712"/>
        <w:gridCol w:w="3685"/>
        <w:gridCol w:w="10"/>
      </w:tblGrid>
      <w:tr w:rsidR="00D51ED9" w14:paraId="329A2070" w14:textId="77777777" w:rsidTr="004B0F87">
        <w:trPr>
          <w:trHeight w:val="530"/>
        </w:trPr>
        <w:tc>
          <w:tcPr>
            <w:tcW w:w="2425" w:type="dxa"/>
            <w:gridSpan w:val="2"/>
            <w:vMerge w:val="restart"/>
          </w:tcPr>
          <w:p w14:paraId="0A84C75E" w14:textId="1F3EFF2F" w:rsidR="00D51ED9" w:rsidRDefault="004B0F87" w:rsidP="00263066">
            <w:pPr>
              <w:spacing w:after="100" w:afterAutospacing="1" w:line="480" w:lineRule="auto"/>
              <w:rPr>
                <w:rFonts w:ascii="Calibri" w:eastAsia="Calibri" w:hAnsi="Calibri" w:cs="Times New Roman"/>
              </w:rPr>
            </w:pPr>
            <w:r>
              <w:rPr>
                <w:rFonts w:ascii="Calibri" w:eastAsia="Calibri" w:hAnsi="Calibri" w:cs="Times New Roman"/>
              </w:rPr>
              <w:t>Fig. 1</w:t>
            </w:r>
          </w:p>
        </w:tc>
        <w:tc>
          <w:tcPr>
            <w:tcW w:w="7407" w:type="dxa"/>
            <w:gridSpan w:val="3"/>
          </w:tcPr>
          <w:p w14:paraId="22E126CC" w14:textId="77777777" w:rsidR="00D51ED9" w:rsidRPr="00704DD3" w:rsidRDefault="00D51ED9" w:rsidP="00263066">
            <w:pPr>
              <w:spacing w:after="100" w:afterAutospacing="1" w:line="480" w:lineRule="auto"/>
              <w:jc w:val="center"/>
              <w:rPr>
                <w:rFonts w:ascii="Calibri" w:eastAsia="Calibri" w:hAnsi="Calibri" w:cs="Times New Roman"/>
                <w:b/>
                <w:bCs/>
                <w:sz w:val="28"/>
                <w:szCs w:val="24"/>
              </w:rPr>
            </w:pPr>
            <w:r w:rsidRPr="00704DD3">
              <w:rPr>
                <w:rFonts w:ascii="Calibri" w:eastAsia="Calibri" w:hAnsi="Calibri" w:cs="Times New Roman"/>
                <w:b/>
                <w:bCs/>
                <w:sz w:val="28"/>
                <w:szCs w:val="24"/>
              </w:rPr>
              <w:t>IV 2: Social Consensus Condition</w:t>
            </w:r>
          </w:p>
        </w:tc>
      </w:tr>
      <w:tr w:rsidR="00D51ED9" w14:paraId="2C815DE1" w14:textId="77777777" w:rsidTr="004B0F87">
        <w:trPr>
          <w:gridAfter w:val="1"/>
          <w:wAfter w:w="10" w:type="dxa"/>
          <w:trHeight w:val="377"/>
        </w:trPr>
        <w:tc>
          <w:tcPr>
            <w:tcW w:w="2425" w:type="dxa"/>
            <w:gridSpan w:val="2"/>
            <w:vMerge/>
          </w:tcPr>
          <w:p w14:paraId="5DDB2CFC" w14:textId="77777777" w:rsidR="00D51ED9" w:rsidRDefault="00D51ED9" w:rsidP="00263066">
            <w:pPr>
              <w:spacing w:after="100" w:afterAutospacing="1" w:line="480" w:lineRule="auto"/>
              <w:rPr>
                <w:rFonts w:ascii="Calibri" w:eastAsia="Calibri" w:hAnsi="Calibri" w:cs="Times New Roman"/>
              </w:rPr>
            </w:pPr>
          </w:p>
        </w:tc>
        <w:tc>
          <w:tcPr>
            <w:tcW w:w="3712" w:type="dxa"/>
          </w:tcPr>
          <w:p w14:paraId="3C599BE6" w14:textId="77777777" w:rsidR="00D51ED9" w:rsidRPr="00004361" w:rsidRDefault="00D51ED9" w:rsidP="00263066">
            <w:pPr>
              <w:spacing w:after="100" w:afterAutospacing="1" w:line="480" w:lineRule="auto"/>
              <w:jc w:val="center"/>
              <w:rPr>
                <w:rFonts w:ascii="Calibri" w:eastAsia="Calibri" w:hAnsi="Calibri" w:cs="Times New Roman"/>
                <w:szCs w:val="20"/>
              </w:rPr>
            </w:pPr>
            <w:r w:rsidRPr="00004361">
              <w:rPr>
                <w:rFonts w:ascii="Calibri" w:eastAsia="Calibri" w:hAnsi="Calibri" w:cs="Times New Roman"/>
                <w:szCs w:val="20"/>
              </w:rPr>
              <w:t>High Social Consensus</w:t>
            </w:r>
          </w:p>
        </w:tc>
        <w:tc>
          <w:tcPr>
            <w:tcW w:w="3685" w:type="dxa"/>
          </w:tcPr>
          <w:p w14:paraId="54BE8857" w14:textId="77777777" w:rsidR="00D51ED9" w:rsidRPr="00004361" w:rsidRDefault="00D51ED9" w:rsidP="00263066">
            <w:pPr>
              <w:spacing w:after="100" w:afterAutospacing="1" w:line="480" w:lineRule="auto"/>
              <w:jc w:val="center"/>
              <w:rPr>
                <w:rFonts w:ascii="Calibri" w:eastAsia="Calibri" w:hAnsi="Calibri" w:cs="Times New Roman"/>
                <w:szCs w:val="20"/>
              </w:rPr>
            </w:pPr>
            <w:r w:rsidRPr="00004361">
              <w:rPr>
                <w:rFonts w:ascii="Calibri" w:eastAsia="Calibri" w:hAnsi="Calibri" w:cs="Times New Roman"/>
                <w:szCs w:val="20"/>
              </w:rPr>
              <w:t>Low Social Consensus</w:t>
            </w:r>
          </w:p>
        </w:tc>
      </w:tr>
      <w:tr w:rsidR="00D51ED9" w14:paraId="3E7D3A6B" w14:textId="77777777" w:rsidTr="004B0F87">
        <w:trPr>
          <w:gridAfter w:val="1"/>
          <w:wAfter w:w="10" w:type="dxa"/>
          <w:trHeight w:val="1637"/>
        </w:trPr>
        <w:tc>
          <w:tcPr>
            <w:tcW w:w="805" w:type="dxa"/>
            <w:vMerge w:val="restart"/>
          </w:tcPr>
          <w:p w14:paraId="79FB4645" w14:textId="77777777" w:rsidR="00D51ED9" w:rsidRPr="00E60CAB" w:rsidRDefault="00D51ED9" w:rsidP="00263066">
            <w:pPr>
              <w:spacing w:after="100" w:afterAutospacing="1" w:line="480" w:lineRule="auto"/>
              <w:jc w:val="center"/>
              <w:rPr>
                <w:rFonts w:ascii="Calibri" w:eastAsia="Calibri" w:hAnsi="Calibri" w:cs="Times New Roman"/>
                <w:b/>
                <w:bCs/>
              </w:rPr>
            </w:pPr>
            <w:r w:rsidRPr="00704DD3">
              <w:rPr>
                <w:rFonts w:ascii="Calibri" w:eastAsia="Calibri" w:hAnsi="Calibri" w:cs="Times New Roman"/>
                <w:b/>
                <w:bCs/>
                <w:sz w:val="28"/>
                <w:szCs w:val="24"/>
              </w:rPr>
              <w:t>IV 1: Time</w:t>
            </w:r>
          </w:p>
        </w:tc>
        <w:tc>
          <w:tcPr>
            <w:tcW w:w="1620" w:type="dxa"/>
          </w:tcPr>
          <w:p w14:paraId="37C3B47C" w14:textId="77777777" w:rsidR="00D51ED9" w:rsidRPr="00004361" w:rsidRDefault="00D51ED9" w:rsidP="00263066">
            <w:pPr>
              <w:spacing w:after="100" w:afterAutospacing="1" w:line="480" w:lineRule="auto"/>
              <w:jc w:val="center"/>
              <w:rPr>
                <w:rFonts w:ascii="Calibri" w:eastAsia="Calibri" w:hAnsi="Calibri" w:cs="Times New Roman"/>
              </w:rPr>
            </w:pPr>
            <w:r w:rsidRPr="00004361">
              <w:rPr>
                <w:rFonts w:ascii="Calibri" w:eastAsia="Calibri" w:hAnsi="Calibri" w:cs="Times New Roman"/>
              </w:rPr>
              <w:t>Pre-Manipulation</w:t>
            </w:r>
          </w:p>
        </w:tc>
        <w:tc>
          <w:tcPr>
            <w:tcW w:w="3712" w:type="dxa"/>
          </w:tcPr>
          <w:p w14:paraId="69EFD6C8" w14:textId="77777777" w:rsidR="00D51ED9" w:rsidRPr="00004361" w:rsidRDefault="00D51ED9" w:rsidP="00263066">
            <w:pPr>
              <w:spacing w:after="100" w:afterAutospacing="1" w:line="480" w:lineRule="auto"/>
              <w:rPr>
                <w:rFonts w:ascii="Calibri" w:eastAsia="Calibri" w:hAnsi="Calibri" w:cs="Times New Roman"/>
                <w:szCs w:val="20"/>
              </w:rPr>
            </w:pPr>
            <w:r w:rsidRPr="00004361">
              <w:rPr>
                <w:rFonts w:ascii="Calibri" w:eastAsia="Calibri" w:hAnsi="Calibri" w:cs="Times New Roman"/>
                <w:szCs w:val="20"/>
                <w:u w:val="single"/>
              </w:rPr>
              <w:t>UHC,</w:t>
            </w:r>
            <w:r w:rsidRPr="00004361">
              <w:rPr>
                <w:rFonts w:ascii="Calibri" w:eastAsia="Calibri" w:hAnsi="Calibri" w:cs="Times New Roman"/>
                <w:szCs w:val="20"/>
              </w:rPr>
              <w:t xml:space="preserve"> M(SD) = 68.90 (25.24); </w:t>
            </w:r>
            <w:r w:rsidRPr="00004361">
              <w:rPr>
                <w:rFonts w:ascii="Calibri" w:eastAsia="Calibri" w:hAnsi="Calibri" w:cs="Times New Roman"/>
                <w:szCs w:val="20"/>
                <w:u w:val="single"/>
              </w:rPr>
              <w:t>Death Penalty</w:t>
            </w:r>
            <w:r w:rsidRPr="00004361">
              <w:rPr>
                <w:rFonts w:ascii="Calibri" w:eastAsia="Calibri" w:hAnsi="Calibri" w:cs="Times New Roman"/>
                <w:szCs w:val="20"/>
              </w:rPr>
              <w:t xml:space="preserve">, M(SD) = 40.94 (30.14); </w:t>
            </w:r>
            <w:r w:rsidRPr="00004361">
              <w:rPr>
                <w:rFonts w:ascii="Calibri" w:eastAsia="Calibri" w:hAnsi="Calibri" w:cs="Times New Roman"/>
                <w:szCs w:val="20"/>
                <w:u w:val="single"/>
              </w:rPr>
              <w:t>Climate Change</w:t>
            </w:r>
            <w:r w:rsidRPr="00004361">
              <w:rPr>
                <w:rFonts w:ascii="Calibri" w:eastAsia="Calibri" w:hAnsi="Calibri" w:cs="Times New Roman"/>
                <w:szCs w:val="20"/>
              </w:rPr>
              <w:t>; M(SD) = 76.01 (22.82)</w:t>
            </w:r>
          </w:p>
        </w:tc>
        <w:tc>
          <w:tcPr>
            <w:tcW w:w="3685" w:type="dxa"/>
          </w:tcPr>
          <w:p w14:paraId="310F996A" w14:textId="77777777" w:rsidR="00D51ED9" w:rsidRPr="00004361" w:rsidRDefault="00D51ED9" w:rsidP="00263066">
            <w:pPr>
              <w:spacing w:after="100" w:afterAutospacing="1" w:line="480" w:lineRule="auto"/>
              <w:rPr>
                <w:rFonts w:ascii="Calibri" w:eastAsia="Calibri" w:hAnsi="Calibri" w:cs="Times New Roman"/>
                <w:szCs w:val="20"/>
              </w:rPr>
            </w:pPr>
            <w:r w:rsidRPr="00004361">
              <w:rPr>
                <w:rFonts w:ascii="Calibri" w:eastAsia="Calibri" w:hAnsi="Calibri" w:cs="Times New Roman"/>
                <w:szCs w:val="20"/>
                <w:u w:val="single"/>
              </w:rPr>
              <w:t>UHC,</w:t>
            </w:r>
            <w:r w:rsidRPr="00004361">
              <w:rPr>
                <w:rFonts w:ascii="Calibri" w:eastAsia="Calibri" w:hAnsi="Calibri" w:cs="Times New Roman"/>
                <w:szCs w:val="20"/>
              </w:rPr>
              <w:t xml:space="preserve"> M(SD) = 67.43 (26.74); </w:t>
            </w:r>
            <w:r w:rsidRPr="00004361">
              <w:rPr>
                <w:rFonts w:ascii="Calibri" w:eastAsia="Calibri" w:hAnsi="Calibri" w:cs="Times New Roman"/>
                <w:szCs w:val="20"/>
                <w:u w:val="single"/>
              </w:rPr>
              <w:t>Death Penalty</w:t>
            </w:r>
            <w:r w:rsidRPr="00004361">
              <w:rPr>
                <w:rFonts w:ascii="Calibri" w:eastAsia="Calibri" w:hAnsi="Calibri" w:cs="Times New Roman"/>
                <w:szCs w:val="20"/>
              </w:rPr>
              <w:t xml:space="preserve">, M(SD) = 40.60 (28.91); </w:t>
            </w:r>
            <w:r w:rsidRPr="00004361">
              <w:rPr>
                <w:rFonts w:ascii="Calibri" w:eastAsia="Calibri" w:hAnsi="Calibri" w:cs="Times New Roman"/>
                <w:szCs w:val="20"/>
                <w:u w:val="single"/>
              </w:rPr>
              <w:t>Climate Change</w:t>
            </w:r>
            <w:r w:rsidRPr="00004361">
              <w:rPr>
                <w:rFonts w:ascii="Calibri" w:eastAsia="Calibri" w:hAnsi="Calibri" w:cs="Times New Roman"/>
                <w:szCs w:val="20"/>
              </w:rPr>
              <w:t>; M(SD) = 77.81 (20.28)</w:t>
            </w:r>
          </w:p>
        </w:tc>
      </w:tr>
      <w:tr w:rsidR="00D51ED9" w14:paraId="185FA708" w14:textId="77777777" w:rsidTr="004B0F87">
        <w:trPr>
          <w:gridAfter w:val="1"/>
          <w:wAfter w:w="10" w:type="dxa"/>
          <w:trHeight w:val="1448"/>
        </w:trPr>
        <w:tc>
          <w:tcPr>
            <w:tcW w:w="805" w:type="dxa"/>
            <w:vMerge/>
          </w:tcPr>
          <w:p w14:paraId="6536FC93" w14:textId="77777777" w:rsidR="00D51ED9" w:rsidRDefault="00D51ED9" w:rsidP="00263066">
            <w:pPr>
              <w:spacing w:after="100" w:afterAutospacing="1" w:line="480" w:lineRule="auto"/>
              <w:jc w:val="center"/>
              <w:rPr>
                <w:rFonts w:ascii="Calibri" w:eastAsia="Calibri" w:hAnsi="Calibri" w:cs="Times New Roman"/>
              </w:rPr>
            </w:pPr>
          </w:p>
        </w:tc>
        <w:tc>
          <w:tcPr>
            <w:tcW w:w="1620" w:type="dxa"/>
          </w:tcPr>
          <w:p w14:paraId="09848E37" w14:textId="77777777" w:rsidR="00D51ED9" w:rsidRPr="00004361" w:rsidRDefault="00D51ED9" w:rsidP="00263066">
            <w:pPr>
              <w:spacing w:after="100" w:afterAutospacing="1" w:line="480" w:lineRule="auto"/>
              <w:jc w:val="center"/>
              <w:rPr>
                <w:rFonts w:ascii="Calibri" w:eastAsia="Calibri" w:hAnsi="Calibri" w:cs="Times New Roman"/>
              </w:rPr>
            </w:pPr>
            <w:r w:rsidRPr="00004361">
              <w:rPr>
                <w:rFonts w:ascii="Calibri" w:eastAsia="Calibri" w:hAnsi="Calibri" w:cs="Times New Roman"/>
              </w:rPr>
              <w:t>Post-Manipulation</w:t>
            </w:r>
          </w:p>
        </w:tc>
        <w:tc>
          <w:tcPr>
            <w:tcW w:w="3712" w:type="dxa"/>
          </w:tcPr>
          <w:p w14:paraId="3D507C4B" w14:textId="77777777" w:rsidR="00D51ED9" w:rsidRPr="00004361" w:rsidRDefault="00D51ED9" w:rsidP="00263066">
            <w:pPr>
              <w:spacing w:after="100" w:afterAutospacing="1" w:line="480" w:lineRule="auto"/>
              <w:rPr>
                <w:rFonts w:ascii="Calibri" w:eastAsia="Calibri" w:hAnsi="Calibri" w:cs="Times New Roman"/>
                <w:szCs w:val="20"/>
              </w:rPr>
            </w:pPr>
            <w:r w:rsidRPr="00004361">
              <w:rPr>
                <w:rFonts w:ascii="Calibri" w:eastAsia="Calibri" w:hAnsi="Calibri" w:cs="Times New Roman"/>
                <w:szCs w:val="20"/>
                <w:u w:val="single"/>
              </w:rPr>
              <w:t>UHC,</w:t>
            </w:r>
            <w:r w:rsidRPr="00004361">
              <w:rPr>
                <w:rFonts w:ascii="Calibri" w:eastAsia="Calibri" w:hAnsi="Calibri" w:cs="Times New Roman"/>
                <w:szCs w:val="20"/>
              </w:rPr>
              <w:t xml:space="preserve"> M(SD) = 72.96 (24.30); </w:t>
            </w:r>
            <w:r w:rsidRPr="00004361">
              <w:rPr>
                <w:rFonts w:ascii="Calibri" w:eastAsia="Calibri" w:hAnsi="Calibri" w:cs="Times New Roman"/>
                <w:szCs w:val="20"/>
                <w:u w:val="single"/>
              </w:rPr>
              <w:t>Death Penalty</w:t>
            </w:r>
            <w:r w:rsidRPr="00004361">
              <w:rPr>
                <w:rFonts w:ascii="Calibri" w:eastAsia="Calibri" w:hAnsi="Calibri" w:cs="Times New Roman"/>
                <w:szCs w:val="20"/>
              </w:rPr>
              <w:t xml:space="preserve">, M(SD) = 45.40 (32.12); </w:t>
            </w:r>
            <w:r w:rsidRPr="00004361">
              <w:rPr>
                <w:rFonts w:ascii="Calibri" w:eastAsia="Calibri" w:hAnsi="Calibri" w:cs="Times New Roman"/>
                <w:szCs w:val="20"/>
                <w:u w:val="single"/>
              </w:rPr>
              <w:t>Climate Change</w:t>
            </w:r>
            <w:r w:rsidRPr="00004361">
              <w:rPr>
                <w:rFonts w:ascii="Calibri" w:eastAsia="Calibri" w:hAnsi="Calibri" w:cs="Times New Roman"/>
                <w:szCs w:val="20"/>
              </w:rPr>
              <w:t>; M(SD) = 78.65 (21.45)</w:t>
            </w:r>
          </w:p>
        </w:tc>
        <w:tc>
          <w:tcPr>
            <w:tcW w:w="3685" w:type="dxa"/>
          </w:tcPr>
          <w:p w14:paraId="53BD1872" w14:textId="77777777" w:rsidR="00D51ED9" w:rsidRPr="00004361" w:rsidRDefault="00D51ED9" w:rsidP="00263066">
            <w:pPr>
              <w:spacing w:after="100" w:afterAutospacing="1" w:line="480" w:lineRule="auto"/>
              <w:rPr>
                <w:rFonts w:ascii="Calibri" w:eastAsia="Calibri" w:hAnsi="Calibri" w:cs="Times New Roman"/>
                <w:szCs w:val="20"/>
              </w:rPr>
            </w:pPr>
            <w:r w:rsidRPr="00004361">
              <w:rPr>
                <w:rFonts w:ascii="Calibri" w:eastAsia="Calibri" w:hAnsi="Calibri" w:cs="Times New Roman"/>
                <w:szCs w:val="20"/>
                <w:u w:val="single"/>
              </w:rPr>
              <w:t>UHC,</w:t>
            </w:r>
            <w:r w:rsidRPr="00004361">
              <w:rPr>
                <w:rFonts w:ascii="Calibri" w:eastAsia="Calibri" w:hAnsi="Calibri" w:cs="Times New Roman"/>
                <w:szCs w:val="20"/>
              </w:rPr>
              <w:t xml:space="preserve"> M(SD) = 64.90 (27.18); </w:t>
            </w:r>
            <w:r w:rsidRPr="00004361">
              <w:rPr>
                <w:rFonts w:ascii="Calibri" w:eastAsia="Calibri" w:hAnsi="Calibri" w:cs="Times New Roman"/>
                <w:szCs w:val="20"/>
                <w:u w:val="single"/>
              </w:rPr>
              <w:t>Death Penalty</w:t>
            </w:r>
            <w:r w:rsidRPr="00004361">
              <w:rPr>
                <w:rFonts w:ascii="Calibri" w:eastAsia="Calibri" w:hAnsi="Calibri" w:cs="Times New Roman"/>
                <w:szCs w:val="20"/>
              </w:rPr>
              <w:t xml:space="preserve">, M(SD) = 36.84 (28.72); </w:t>
            </w:r>
            <w:r w:rsidRPr="00004361">
              <w:rPr>
                <w:rFonts w:ascii="Calibri" w:eastAsia="Calibri" w:hAnsi="Calibri" w:cs="Times New Roman"/>
                <w:szCs w:val="20"/>
                <w:u w:val="single"/>
              </w:rPr>
              <w:t>Climate Change</w:t>
            </w:r>
            <w:r w:rsidRPr="00004361">
              <w:rPr>
                <w:rFonts w:ascii="Calibri" w:eastAsia="Calibri" w:hAnsi="Calibri" w:cs="Times New Roman"/>
                <w:szCs w:val="20"/>
              </w:rPr>
              <w:t>; M(SD) = 74.83 (22.93)</w:t>
            </w:r>
          </w:p>
        </w:tc>
      </w:tr>
    </w:tbl>
    <w:p w14:paraId="28979AAD" w14:textId="77777777" w:rsidR="00D51ED9" w:rsidRPr="00386313" w:rsidRDefault="00D51ED9" w:rsidP="00D51ED9">
      <w:pPr>
        <w:spacing w:after="100" w:afterAutospacing="1" w:line="480" w:lineRule="auto"/>
        <w:rPr>
          <w:rFonts w:ascii="Calibri" w:eastAsia="Calibri" w:hAnsi="Calibri" w:cs="Times New Roman"/>
        </w:rPr>
      </w:pPr>
      <w:r>
        <w:rPr>
          <w:noProof/>
        </w:rPr>
        <w:lastRenderedPageBreak/>
        <w:drawing>
          <wp:anchor distT="0" distB="0" distL="114300" distR="114300" simplePos="0" relativeHeight="251659264" behindDoc="0" locked="0" layoutInCell="1" allowOverlap="1" wp14:anchorId="7080C7D3" wp14:editId="177ECBE3">
            <wp:simplePos x="0" y="0"/>
            <wp:positionH relativeFrom="column">
              <wp:posOffset>0</wp:posOffset>
            </wp:positionH>
            <wp:positionV relativeFrom="paragraph">
              <wp:posOffset>3031</wp:posOffset>
            </wp:positionV>
            <wp:extent cx="5943600" cy="4753610"/>
            <wp:effectExtent l="0" t="0" r="0" b="8890"/>
            <wp:wrapSquare wrapText="bothSides"/>
            <wp:docPr id="1604285610" name="Picture 4" descr="A graph with purple dots and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85610" name="Picture 4" descr="A graph with purple dots and black line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53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159E3C" w14:textId="77777777" w:rsidR="00D51ED9" w:rsidRPr="004A08ED"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13" w:name="_Toc173848404"/>
      <w:r>
        <w:rPr>
          <w:rFonts w:ascii="Calibri Light" w:eastAsia="Times New Roman" w:hAnsi="Calibri Light" w:cs="Times New Roman"/>
          <w:b/>
          <w:i/>
          <w:color w:val="000000"/>
          <w:sz w:val="28"/>
          <w:szCs w:val="24"/>
        </w:rPr>
        <w:t>Deontological and Utilitarian Orientation</w:t>
      </w:r>
      <w:bookmarkEnd w:id="13"/>
    </w:p>
    <w:p w14:paraId="67645742" w14:textId="77777777" w:rsidR="00D51ED9" w:rsidRDefault="00D51ED9" w:rsidP="00D51ED9">
      <w:pPr>
        <w:spacing w:after="100" w:afterAutospacing="1" w:line="480" w:lineRule="auto"/>
        <w:ind w:firstLine="720"/>
        <w:rPr>
          <w:rFonts w:ascii="Calibri" w:eastAsia="Calibri" w:hAnsi="Calibri" w:cs="Times New Roman"/>
        </w:rPr>
      </w:pPr>
      <w:r>
        <w:rPr>
          <w:rFonts w:ascii="Calibri" w:eastAsia="Calibri" w:hAnsi="Calibri" w:cs="Times New Roman"/>
        </w:rPr>
        <w:t xml:space="preserve">There was mixed support of H2a. Deontological orientation was a significant predictor of support for </w:t>
      </w:r>
      <w:r w:rsidRPr="00FE5126">
        <w:rPr>
          <w:rFonts w:ascii="Calibri" w:eastAsia="Calibri" w:hAnsi="Calibri" w:cs="Times New Roman"/>
          <w:u w:val="single"/>
        </w:rPr>
        <w:t>Universal Health Care</w:t>
      </w:r>
      <w:r>
        <w:rPr>
          <w:rFonts w:ascii="Calibri" w:eastAsia="Calibri" w:hAnsi="Calibri" w:cs="Times New Roman"/>
        </w:rPr>
        <w:t xml:space="preserve"> (ß = 3.504, </w:t>
      </w:r>
      <w:r w:rsidRPr="00C863CC">
        <w:rPr>
          <w:rFonts w:ascii="Calibri" w:eastAsia="Calibri" w:hAnsi="Calibri" w:cs="Times New Roman"/>
          <w:i/>
          <w:iCs/>
        </w:rPr>
        <w:t>p</w:t>
      </w:r>
      <w:r w:rsidRPr="00C863CC">
        <w:rPr>
          <w:rFonts w:ascii="Calibri" w:eastAsia="Calibri" w:hAnsi="Calibri" w:cs="Times New Roman"/>
        </w:rPr>
        <w:t xml:space="preserve"> &lt; .0</w:t>
      </w:r>
      <w:r>
        <w:rPr>
          <w:rFonts w:ascii="Calibri" w:eastAsia="Calibri" w:hAnsi="Calibri" w:cs="Times New Roman"/>
        </w:rPr>
        <w:t xml:space="preserve">5), where greater deontological orientation was associated with greater support for UHC but not for </w:t>
      </w:r>
      <w:r w:rsidRPr="00FE5126">
        <w:rPr>
          <w:rFonts w:ascii="Calibri" w:eastAsia="Calibri" w:hAnsi="Calibri" w:cs="Times New Roman"/>
          <w:u w:val="single"/>
        </w:rPr>
        <w:t xml:space="preserve">Capital </w:t>
      </w:r>
      <w:r>
        <w:rPr>
          <w:rFonts w:ascii="Calibri" w:eastAsia="Calibri" w:hAnsi="Calibri" w:cs="Times New Roman"/>
          <w:u w:val="single"/>
        </w:rPr>
        <w:t>P</w:t>
      </w:r>
      <w:r w:rsidRPr="00FE5126">
        <w:rPr>
          <w:rFonts w:ascii="Calibri" w:eastAsia="Calibri" w:hAnsi="Calibri" w:cs="Times New Roman"/>
          <w:u w:val="single"/>
        </w:rPr>
        <w:t>unishment</w:t>
      </w:r>
      <w:r>
        <w:rPr>
          <w:rFonts w:ascii="Calibri" w:eastAsia="Calibri" w:hAnsi="Calibri" w:cs="Times New Roman"/>
        </w:rPr>
        <w:t xml:space="preserve"> (ß = 1.28,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 xml:space="preserve">= </w:t>
      </w:r>
      <w:r>
        <w:rPr>
          <w:rFonts w:ascii="Calibri" w:eastAsia="Calibri" w:hAnsi="Calibri" w:cs="Times New Roman"/>
          <w:i/>
          <w:iCs/>
        </w:rPr>
        <w:t>NS</w:t>
      </w:r>
      <w:r>
        <w:rPr>
          <w:rFonts w:ascii="Calibri" w:eastAsia="Calibri" w:hAnsi="Calibri" w:cs="Times New Roman"/>
        </w:rPr>
        <w:t xml:space="preserve">) or </w:t>
      </w:r>
      <w:r>
        <w:rPr>
          <w:rFonts w:ascii="Calibri" w:eastAsia="Calibri" w:hAnsi="Calibri" w:cs="Times New Roman"/>
          <w:u w:val="single"/>
        </w:rPr>
        <w:t>C</w:t>
      </w:r>
      <w:r w:rsidRPr="00FE5126">
        <w:rPr>
          <w:rFonts w:ascii="Calibri" w:eastAsia="Calibri" w:hAnsi="Calibri" w:cs="Times New Roman"/>
          <w:u w:val="single"/>
        </w:rPr>
        <w:t xml:space="preserve">limate </w:t>
      </w:r>
      <w:r>
        <w:rPr>
          <w:rFonts w:ascii="Calibri" w:eastAsia="Calibri" w:hAnsi="Calibri" w:cs="Times New Roman"/>
          <w:u w:val="single"/>
        </w:rPr>
        <w:t>C</w:t>
      </w:r>
      <w:r w:rsidRPr="00FE5126">
        <w:rPr>
          <w:rFonts w:ascii="Calibri" w:eastAsia="Calibri" w:hAnsi="Calibri" w:cs="Times New Roman"/>
          <w:u w:val="single"/>
        </w:rPr>
        <w:t>hange</w:t>
      </w:r>
      <w:r w:rsidRPr="00B5185F">
        <w:rPr>
          <w:rFonts w:ascii="Calibri" w:eastAsia="Calibri" w:hAnsi="Calibri" w:cs="Times New Roman"/>
        </w:rPr>
        <w:t xml:space="preserve"> (</w:t>
      </w:r>
      <w:r>
        <w:rPr>
          <w:rFonts w:ascii="Calibri" w:eastAsia="Calibri" w:hAnsi="Calibri" w:cs="Times New Roman"/>
        </w:rPr>
        <w:t xml:space="preserve">ß = 1.03,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w:t>
      </w:r>
      <w:r w:rsidRPr="00C863CC">
        <w:rPr>
          <w:rFonts w:ascii="Calibri" w:eastAsia="Calibri" w:hAnsi="Calibri" w:cs="Times New Roman"/>
        </w:rPr>
        <w:t xml:space="preserve"> </w:t>
      </w:r>
      <w:r>
        <w:rPr>
          <w:rFonts w:ascii="Calibri" w:eastAsia="Calibri" w:hAnsi="Calibri" w:cs="Times New Roman"/>
          <w:i/>
          <w:iCs/>
        </w:rPr>
        <w:t>NS</w:t>
      </w:r>
      <w:r w:rsidRPr="00B5185F">
        <w:rPr>
          <w:rFonts w:ascii="Calibri" w:eastAsia="Calibri" w:hAnsi="Calibri" w:cs="Times New Roman"/>
        </w:rPr>
        <w:t>)</w:t>
      </w:r>
      <w:r>
        <w:rPr>
          <w:rFonts w:ascii="Calibri" w:eastAsia="Calibri" w:hAnsi="Calibri" w:cs="Times New Roman"/>
        </w:rPr>
        <w:t xml:space="preserve">. Furthermore, there was no support for H2b; utilitarian orientation was not a significant predictor of </w:t>
      </w:r>
      <w:r w:rsidRPr="00FE5126">
        <w:rPr>
          <w:rFonts w:ascii="Calibri" w:eastAsia="Calibri" w:hAnsi="Calibri" w:cs="Times New Roman"/>
          <w:u w:val="single"/>
        </w:rPr>
        <w:t>Universal Health Care</w:t>
      </w:r>
      <w:r>
        <w:rPr>
          <w:rFonts w:ascii="Calibri" w:eastAsia="Calibri" w:hAnsi="Calibri" w:cs="Times New Roman"/>
        </w:rPr>
        <w:t xml:space="preserve"> (ß = -0.470,</w:t>
      </w:r>
      <w:r w:rsidRPr="00C863CC">
        <w:rPr>
          <w:rFonts w:ascii="Calibri" w:eastAsia="Calibri" w:hAnsi="Calibri" w:cs="Times New Roman"/>
        </w:rPr>
        <w:t xml:space="preserve">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 xml:space="preserve">= </w:t>
      </w:r>
      <w:r>
        <w:rPr>
          <w:rFonts w:ascii="Calibri" w:eastAsia="Calibri" w:hAnsi="Calibri" w:cs="Times New Roman"/>
          <w:i/>
          <w:iCs/>
        </w:rPr>
        <w:t>NS</w:t>
      </w:r>
      <w:proofErr w:type="gramStart"/>
      <w:r>
        <w:rPr>
          <w:rFonts w:ascii="Calibri" w:eastAsia="Calibri" w:hAnsi="Calibri" w:cs="Times New Roman"/>
        </w:rPr>
        <w:t xml:space="preserve">),  </w:t>
      </w:r>
      <w:r w:rsidRPr="00FE5126">
        <w:rPr>
          <w:rFonts w:ascii="Calibri" w:eastAsia="Calibri" w:hAnsi="Calibri" w:cs="Times New Roman"/>
          <w:u w:val="single"/>
        </w:rPr>
        <w:t>Capital</w:t>
      </w:r>
      <w:proofErr w:type="gramEnd"/>
      <w:r w:rsidRPr="00FE5126">
        <w:rPr>
          <w:rFonts w:ascii="Calibri" w:eastAsia="Calibri" w:hAnsi="Calibri" w:cs="Times New Roman"/>
          <w:u w:val="single"/>
        </w:rPr>
        <w:t xml:space="preserve"> </w:t>
      </w:r>
      <w:r>
        <w:rPr>
          <w:rFonts w:ascii="Calibri" w:eastAsia="Calibri" w:hAnsi="Calibri" w:cs="Times New Roman"/>
          <w:u w:val="single"/>
        </w:rPr>
        <w:t>P</w:t>
      </w:r>
      <w:r w:rsidRPr="00FE5126">
        <w:rPr>
          <w:rFonts w:ascii="Calibri" w:eastAsia="Calibri" w:hAnsi="Calibri" w:cs="Times New Roman"/>
          <w:u w:val="single"/>
        </w:rPr>
        <w:t>unishment</w:t>
      </w:r>
      <w:r>
        <w:rPr>
          <w:rFonts w:ascii="Calibri" w:eastAsia="Calibri" w:hAnsi="Calibri" w:cs="Times New Roman"/>
        </w:rPr>
        <w:t xml:space="preserve"> (ß = -1.00,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 xml:space="preserve">= </w:t>
      </w:r>
      <w:r>
        <w:rPr>
          <w:rFonts w:ascii="Calibri" w:eastAsia="Calibri" w:hAnsi="Calibri" w:cs="Times New Roman"/>
          <w:i/>
          <w:iCs/>
        </w:rPr>
        <w:t>NS</w:t>
      </w:r>
      <w:r>
        <w:rPr>
          <w:rFonts w:ascii="Calibri" w:eastAsia="Calibri" w:hAnsi="Calibri" w:cs="Times New Roman"/>
        </w:rPr>
        <w:t xml:space="preserve">), or </w:t>
      </w:r>
      <w:r>
        <w:rPr>
          <w:rFonts w:ascii="Calibri" w:eastAsia="Calibri" w:hAnsi="Calibri" w:cs="Times New Roman"/>
          <w:u w:val="single"/>
        </w:rPr>
        <w:t>C</w:t>
      </w:r>
      <w:r w:rsidRPr="00FE5126">
        <w:rPr>
          <w:rFonts w:ascii="Calibri" w:eastAsia="Calibri" w:hAnsi="Calibri" w:cs="Times New Roman"/>
          <w:u w:val="single"/>
        </w:rPr>
        <w:t xml:space="preserve">limate </w:t>
      </w:r>
      <w:r>
        <w:rPr>
          <w:rFonts w:ascii="Calibri" w:eastAsia="Calibri" w:hAnsi="Calibri" w:cs="Times New Roman"/>
          <w:u w:val="single"/>
        </w:rPr>
        <w:t>C</w:t>
      </w:r>
      <w:r w:rsidRPr="00FE5126">
        <w:rPr>
          <w:rFonts w:ascii="Calibri" w:eastAsia="Calibri" w:hAnsi="Calibri" w:cs="Times New Roman"/>
          <w:u w:val="single"/>
        </w:rPr>
        <w:t>hange</w:t>
      </w:r>
      <w:r w:rsidRPr="00B5185F">
        <w:rPr>
          <w:rFonts w:ascii="Calibri" w:eastAsia="Calibri" w:hAnsi="Calibri" w:cs="Times New Roman"/>
        </w:rPr>
        <w:t xml:space="preserve"> (</w:t>
      </w:r>
      <w:r>
        <w:rPr>
          <w:rFonts w:ascii="Calibri" w:eastAsia="Calibri" w:hAnsi="Calibri" w:cs="Times New Roman"/>
        </w:rPr>
        <w:t xml:space="preserve">ß = 1.256,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w:t>
      </w:r>
      <w:r w:rsidRPr="00C863CC">
        <w:rPr>
          <w:rFonts w:ascii="Calibri" w:eastAsia="Calibri" w:hAnsi="Calibri" w:cs="Times New Roman"/>
        </w:rPr>
        <w:t xml:space="preserve"> </w:t>
      </w:r>
      <w:r>
        <w:rPr>
          <w:rFonts w:ascii="Calibri" w:eastAsia="Calibri" w:hAnsi="Calibri" w:cs="Times New Roman"/>
          <w:i/>
          <w:iCs/>
        </w:rPr>
        <w:t>NS</w:t>
      </w:r>
      <w:r w:rsidRPr="00B5185F">
        <w:rPr>
          <w:rFonts w:ascii="Calibri" w:eastAsia="Calibri" w:hAnsi="Calibri" w:cs="Times New Roman"/>
        </w:rPr>
        <w:t>)</w:t>
      </w:r>
      <w:r>
        <w:rPr>
          <w:rFonts w:ascii="Calibri" w:eastAsia="Calibri" w:hAnsi="Calibri" w:cs="Times New Roman"/>
        </w:rPr>
        <w:t xml:space="preserve">. </w:t>
      </w:r>
    </w:p>
    <w:p w14:paraId="0F747BA9" w14:textId="77777777" w:rsidR="00D51ED9" w:rsidRPr="004A08ED"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14" w:name="_Toc173848405"/>
      <w:r>
        <w:rPr>
          <w:rFonts w:ascii="Calibri Light" w:eastAsia="Times New Roman" w:hAnsi="Calibri Light" w:cs="Times New Roman"/>
          <w:b/>
          <w:i/>
          <w:color w:val="000000"/>
          <w:sz w:val="28"/>
          <w:szCs w:val="24"/>
        </w:rPr>
        <w:lastRenderedPageBreak/>
        <w:t>Exploratory Analyses</w:t>
      </w:r>
      <w:bookmarkEnd w:id="14"/>
    </w:p>
    <w:p w14:paraId="02B8BF77" w14:textId="77777777" w:rsidR="00D51ED9" w:rsidRDefault="00D51ED9" w:rsidP="00D51ED9">
      <w:pPr>
        <w:spacing w:after="100" w:afterAutospacing="1" w:line="480" w:lineRule="auto"/>
        <w:ind w:firstLine="720"/>
        <w:rPr>
          <w:rFonts w:ascii="Calibri" w:eastAsia="Calibri" w:hAnsi="Calibri" w:cs="Times New Roman"/>
        </w:rPr>
      </w:pPr>
      <w:r>
        <w:rPr>
          <w:rFonts w:ascii="Calibri" w:eastAsia="Calibri" w:hAnsi="Calibri" w:cs="Times New Roman"/>
        </w:rPr>
        <w:t xml:space="preserve">In addition to our planned analyses, we conducted additional exploratory analyses on the effects of the individual differences on our main outcome measure of support for a given highly polarized belief. Individual differences in objective numeracy had no significant effects on support for: 1) </w:t>
      </w:r>
      <w:r w:rsidRPr="004F72C1">
        <w:rPr>
          <w:rFonts w:ascii="Calibri" w:eastAsia="Calibri" w:hAnsi="Calibri" w:cs="Times New Roman"/>
          <w:u w:val="single"/>
        </w:rPr>
        <w:t>Universal Health Care</w:t>
      </w:r>
      <w:r w:rsidRPr="009664CD">
        <w:rPr>
          <w:rFonts w:ascii="Calibri" w:eastAsia="Calibri" w:hAnsi="Calibri" w:cs="Times New Roman"/>
        </w:rPr>
        <w:t>,</w:t>
      </w:r>
      <w:r>
        <w:rPr>
          <w:rFonts w:ascii="Calibri" w:eastAsia="Calibri" w:hAnsi="Calibri" w:cs="Times New Roman"/>
        </w:rPr>
        <w:t xml:space="preserve"> (ß = -0.103,</w:t>
      </w:r>
      <w:r w:rsidRPr="00C863CC">
        <w:rPr>
          <w:rFonts w:ascii="Calibri" w:eastAsia="Calibri" w:hAnsi="Calibri" w:cs="Times New Roman"/>
        </w:rPr>
        <w:t xml:space="preserve">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 xml:space="preserve">= </w:t>
      </w:r>
      <w:r>
        <w:rPr>
          <w:rFonts w:ascii="Calibri" w:eastAsia="Calibri" w:hAnsi="Calibri" w:cs="Times New Roman"/>
          <w:i/>
          <w:iCs/>
        </w:rPr>
        <w:t>NS</w:t>
      </w:r>
      <w:r>
        <w:rPr>
          <w:rFonts w:ascii="Calibri" w:eastAsia="Calibri" w:hAnsi="Calibri" w:cs="Times New Roman"/>
        </w:rPr>
        <w:t xml:space="preserve">); 2) </w:t>
      </w:r>
      <w:r>
        <w:rPr>
          <w:rFonts w:ascii="Calibri" w:eastAsia="Calibri" w:hAnsi="Calibri" w:cs="Times New Roman"/>
          <w:u w:val="single"/>
        </w:rPr>
        <w:t>Capital Punishment</w:t>
      </w:r>
      <w:r w:rsidRPr="009664CD">
        <w:rPr>
          <w:rFonts w:ascii="Calibri" w:eastAsia="Calibri" w:hAnsi="Calibri" w:cs="Times New Roman"/>
        </w:rPr>
        <w:t>,</w:t>
      </w:r>
      <w:r>
        <w:rPr>
          <w:rFonts w:ascii="Calibri" w:eastAsia="Calibri" w:hAnsi="Calibri" w:cs="Times New Roman"/>
        </w:rPr>
        <w:t xml:space="preserve"> (ß = 0.390,</w:t>
      </w:r>
      <w:r w:rsidRPr="00C863CC">
        <w:rPr>
          <w:rFonts w:ascii="Calibri" w:eastAsia="Calibri" w:hAnsi="Calibri" w:cs="Times New Roman"/>
        </w:rPr>
        <w:t xml:space="preserve">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 xml:space="preserve">= </w:t>
      </w:r>
      <w:r>
        <w:rPr>
          <w:rFonts w:ascii="Calibri" w:eastAsia="Calibri" w:hAnsi="Calibri" w:cs="Times New Roman"/>
          <w:i/>
          <w:iCs/>
        </w:rPr>
        <w:t>NS</w:t>
      </w:r>
      <w:r>
        <w:rPr>
          <w:rFonts w:ascii="Calibri" w:eastAsia="Calibri" w:hAnsi="Calibri" w:cs="Times New Roman"/>
        </w:rPr>
        <w:t xml:space="preserve">); or 3) </w:t>
      </w:r>
      <w:r>
        <w:rPr>
          <w:rFonts w:ascii="Calibri" w:eastAsia="Calibri" w:hAnsi="Calibri" w:cs="Times New Roman"/>
          <w:u w:val="single"/>
        </w:rPr>
        <w:t>Climate Change</w:t>
      </w:r>
      <w:r w:rsidRPr="00A20633">
        <w:rPr>
          <w:rFonts w:ascii="Calibri" w:eastAsia="Calibri" w:hAnsi="Calibri" w:cs="Times New Roman"/>
        </w:rPr>
        <w:t>,</w:t>
      </w:r>
      <w:r>
        <w:rPr>
          <w:rFonts w:ascii="Calibri" w:eastAsia="Calibri" w:hAnsi="Calibri" w:cs="Times New Roman"/>
        </w:rPr>
        <w:t xml:space="preserve"> (ß = 0.335,</w:t>
      </w:r>
      <w:r w:rsidRPr="00C863CC">
        <w:rPr>
          <w:rFonts w:ascii="Calibri" w:eastAsia="Calibri" w:hAnsi="Calibri" w:cs="Times New Roman"/>
        </w:rPr>
        <w:t xml:space="preserve">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 xml:space="preserve">= </w:t>
      </w:r>
      <w:r>
        <w:rPr>
          <w:rFonts w:ascii="Calibri" w:eastAsia="Calibri" w:hAnsi="Calibri" w:cs="Times New Roman"/>
          <w:i/>
          <w:iCs/>
        </w:rPr>
        <w:t>NS</w:t>
      </w:r>
      <w:r>
        <w:rPr>
          <w:rFonts w:ascii="Calibri" w:eastAsia="Calibri" w:hAnsi="Calibri" w:cs="Times New Roman"/>
        </w:rPr>
        <w:t xml:space="preserve">). Additionally, individual </w:t>
      </w:r>
      <w:proofErr w:type="gramStart"/>
      <w:r>
        <w:rPr>
          <w:rFonts w:ascii="Calibri" w:eastAsia="Calibri" w:hAnsi="Calibri" w:cs="Times New Roman"/>
        </w:rPr>
        <w:t>difference</w:t>
      </w:r>
      <w:proofErr w:type="gramEnd"/>
      <w:r>
        <w:rPr>
          <w:rFonts w:ascii="Calibri" w:eastAsia="Calibri" w:hAnsi="Calibri" w:cs="Times New Roman"/>
        </w:rPr>
        <w:t xml:space="preserve"> in subjective numeracy had no significant effects on support for: 1) </w:t>
      </w:r>
      <w:r w:rsidRPr="004F72C1">
        <w:rPr>
          <w:rFonts w:ascii="Calibri" w:eastAsia="Calibri" w:hAnsi="Calibri" w:cs="Times New Roman"/>
          <w:u w:val="single"/>
        </w:rPr>
        <w:t>Universal Health Care</w:t>
      </w:r>
      <w:r w:rsidRPr="009664CD">
        <w:rPr>
          <w:rFonts w:ascii="Calibri" w:eastAsia="Calibri" w:hAnsi="Calibri" w:cs="Times New Roman"/>
        </w:rPr>
        <w:t>,</w:t>
      </w:r>
      <w:r>
        <w:rPr>
          <w:rFonts w:ascii="Calibri" w:eastAsia="Calibri" w:hAnsi="Calibri" w:cs="Times New Roman"/>
        </w:rPr>
        <w:t xml:space="preserve"> (ß = 0.558,</w:t>
      </w:r>
      <w:r w:rsidRPr="00C863CC">
        <w:rPr>
          <w:rFonts w:ascii="Calibri" w:eastAsia="Calibri" w:hAnsi="Calibri" w:cs="Times New Roman"/>
        </w:rPr>
        <w:t xml:space="preserve">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 xml:space="preserve">= </w:t>
      </w:r>
      <w:r>
        <w:rPr>
          <w:rFonts w:ascii="Calibri" w:eastAsia="Calibri" w:hAnsi="Calibri" w:cs="Times New Roman"/>
          <w:i/>
          <w:iCs/>
        </w:rPr>
        <w:t>NS</w:t>
      </w:r>
      <w:r>
        <w:rPr>
          <w:rFonts w:ascii="Calibri" w:eastAsia="Calibri" w:hAnsi="Calibri" w:cs="Times New Roman"/>
        </w:rPr>
        <w:t xml:space="preserve">); 2) </w:t>
      </w:r>
      <w:r>
        <w:rPr>
          <w:rFonts w:ascii="Calibri" w:eastAsia="Calibri" w:hAnsi="Calibri" w:cs="Times New Roman"/>
          <w:u w:val="single"/>
        </w:rPr>
        <w:t>Capital Punishment</w:t>
      </w:r>
      <w:r w:rsidRPr="009664CD">
        <w:rPr>
          <w:rFonts w:ascii="Calibri" w:eastAsia="Calibri" w:hAnsi="Calibri" w:cs="Times New Roman"/>
        </w:rPr>
        <w:t>,</w:t>
      </w:r>
      <w:r>
        <w:rPr>
          <w:rFonts w:ascii="Calibri" w:eastAsia="Calibri" w:hAnsi="Calibri" w:cs="Times New Roman"/>
        </w:rPr>
        <w:t xml:space="preserve"> (ß = 0.431,</w:t>
      </w:r>
      <w:r w:rsidRPr="00C863CC">
        <w:rPr>
          <w:rFonts w:ascii="Calibri" w:eastAsia="Calibri" w:hAnsi="Calibri" w:cs="Times New Roman"/>
        </w:rPr>
        <w:t xml:space="preserve">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 xml:space="preserve">= </w:t>
      </w:r>
      <w:r>
        <w:rPr>
          <w:rFonts w:ascii="Calibri" w:eastAsia="Calibri" w:hAnsi="Calibri" w:cs="Times New Roman"/>
          <w:i/>
          <w:iCs/>
        </w:rPr>
        <w:t>NS</w:t>
      </w:r>
      <w:r>
        <w:rPr>
          <w:rFonts w:ascii="Calibri" w:eastAsia="Calibri" w:hAnsi="Calibri" w:cs="Times New Roman"/>
        </w:rPr>
        <w:t xml:space="preserve">); or 3) </w:t>
      </w:r>
      <w:r>
        <w:rPr>
          <w:rFonts w:ascii="Calibri" w:eastAsia="Calibri" w:hAnsi="Calibri" w:cs="Times New Roman"/>
          <w:u w:val="single"/>
        </w:rPr>
        <w:t>Climate Change</w:t>
      </w:r>
      <w:r w:rsidRPr="00A20633">
        <w:rPr>
          <w:rFonts w:ascii="Calibri" w:eastAsia="Calibri" w:hAnsi="Calibri" w:cs="Times New Roman"/>
        </w:rPr>
        <w:t>,</w:t>
      </w:r>
      <w:r>
        <w:rPr>
          <w:rFonts w:ascii="Calibri" w:eastAsia="Calibri" w:hAnsi="Calibri" w:cs="Times New Roman"/>
        </w:rPr>
        <w:t xml:space="preserve"> (ß = -0.339,</w:t>
      </w:r>
      <w:r w:rsidRPr="00C863CC">
        <w:rPr>
          <w:rFonts w:ascii="Calibri" w:eastAsia="Calibri" w:hAnsi="Calibri" w:cs="Times New Roman"/>
        </w:rPr>
        <w:t xml:space="preserve">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 xml:space="preserve">= </w:t>
      </w:r>
      <w:r>
        <w:rPr>
          <w:rFonts w:ascii="Calibri" w:eastAsia="Calibri" w:hAnsi="Calibri" w:cs="Times New Roman"/>
          <w:i/>
          <w:iCs/>
        </w:rPr>
        <w:t>NS</w:t>
      </w:r>
      <w:r>
        <w:rPr>
          <w:rFonts w:ascii="Calibri" w:eastAsia="Calibri" w:hAnsi="Calibri" w:cs="Times New Roman"/>
        </w:rPr>
        <w:t xml:space="preserve">). Likewise, individual differences in health literacy had no significant effects on support for: 1) </w:t>
      </w:r>
      <w:r w:rsidRPr="004F72C1">
        <w:rPr>
          <w:rFonts w:ascii="Calibri" w:eastAsia="Calibri" w:hAnsi="Calibri" w:cs="Times New Roman"/>
          <w:u w:val="single"/>
        </w:rPr>
        <w:t>Universal Health Care</w:t>
      </w:r>
      <w:r w:rsidRPr="009664CD">
        <w:rPr>
          <w:rFonts w:ascii="Calibri" w:eastAsia="Calibri" w:hAnsi="Calibri" w:cs="Times New Roman"/>
        </w:rPr>
        <w:t>,</w:t>
      </w:r>
      <w:r>
        <w:rPr>
          <w:rFonts w:ascii="Calibri" w:eastAsia="Calibri" w:hAnsi="Calibri" w:cs="Times New Roman"/>
        </w:rPr>
        <w:t xml:space="preserve"> (ß = 0.313,</w:t>
      </w:r>
      <w:r w:rsidRPr="00C863CC">
        <w:rPr>
          <w:rFonts w:ascii="Calibri" w:eastAsia="Calibri" w:hAnsi="Calibri" w:cs="Times New Roman"/>
        </w:rPr>
        <w:t xml:space="preserve">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 xml:space="preserve">= </w:t>
      </w:r>
      <w:r>
        <w:rPr>
          <w:rFonts w:ascii="Calibri" w:eastAsia="Calibri" w:hAnsi="Calibri" w:cs="Times New Roman"/>
          <w:i/>
          <w:iCs/>
        </w:rPr>
        <w:t>NS</w:t>
      </w:r>
      <w:r>
        <w:rPr>
          <w:rFonts w:ascii="Calibri" w:eastAsia="Calibri" w:hAnsi="Calibri" w:cs="Times New Roman"/>
        </w:rPr>
        <w:t xml:space="preserve">); 2) </w:t>
      </w:r>
      <w:r>
        <w:rPr>
          <w:rFonts w:ascii="Calibri" w:eastAsia="Calibri" w:hAnsi="Calibri" w:cs="Times New Roman"/>
          <w:u w:val="single"/>
        </w:rPr>
        <w:t>Capital Punishment</w:t>
      </w:r>
      <w:r w:rsidRPr="009664CD">
        <w:rPr>
          <w:rFonts w:ascii="Calibri" w:eastAsia="Calibri" w:hAnsi="Calibri" w:cs="Times New Roman"/>
        </w:rPr>
        <w:t>,</w:t>
      </w:r>
      <w:r>
        <w:rPr>
          <w:rFonts w:ascii="Calibri" w:eastAsia="Calibri" w:hAnsi="Calibri" w:cs="Times New Roman"/>
        </w:rPr>
        <w:t xml:space="preserve"> (ß = -0.620,</w:t>
      </w:r>
      <w:r w:rsidRPr="00C863CC">
        <w:rPr>
          <w:rFonts w:ascii="Calibri" w:eastAsia="Calibri" w:hAnsi="Calibri" w:cs="Times New Roman"/>
        </w:rPr>
        <w:t xml:space="preserve">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 xml:space="preserve">= </w:t>
      </w:r>
      <w:r>
        <w:rPr>
          <w:rFonts w:ascii="Calibri" w:eastAsia="Calibri" w:hAnsi="Calibri" w:cs="Times New Roman"/>
          <w:i/>
          <w:iCs/>
        </w:rPr>
        <w:t>NS</w:t>
      </w:r>
      <w:r>
        <w:rPr>
          <w:rFonts w:ascii="Calibri" w:eastAsia="Calibri" w:hAnsi="Calibri" w:cs="Times New Roman"/>
        </w:rPr>
        <w:t xml:space="preserve">); and 3) </w:t>
      </w:r>
      <w:r>
        <w:rPr>
          <w:rFonts w:ascii="Calibri" w:eastAsia="Calibri" w:hAnsi="Calibri" w:cs="Times New Roman"/>
          <w:u w:val="single"/>
        </w:rPr>
        <w:t>Climate Change</w:t>
      </w:r>
      <w:r w:rsidRPr="00A20633">
        <w:rPr>
          <w:rFonts w:ascii="Calibri" w:eastAsia="Calibri" w:hAnsi="Calibri" w:cs="Times New Roman"/>
        </w:rPr>
        <w:t>,</w:t>
      </w:r>
      <w:r>
        <w:rPr>
          <w:rFonts w:ascii="Calibri" w:eastAsia="Calibri" w:hAnsi="Calibri" w:cs="Times New Roman"/>
        </w:rPr>
        <w:t xml:space="preserve"> (ß = -0.147,</w:t>
      </w:r>
      <w:r w:rsidRPr="00C863CC">
        <w:rPr>
          <w:rFonts w:ascii="Calibri" w:eastAsia="Calibri" w:hAnsi="Calibri" w:cs="Times New Roman"/>
        </w:rPr>
        <w:t xml:space="preserve">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 xml:space="preserve">= </w:t>
      </w:r>
      <w:r>
        <w:rPr>
          <w:rFonts w:ascii="Calibri" w:eastAsia="Calibri" w:hAnsi="Calibri" w:cs="Times New Roman"/>
          <w:i/>
          <w:iCs/>
        </w:rPr>
        <w:t>NS</w:t>
      </w:r>
      <w:r>
        <w:rPr>
          <w:rFonts w:ascii="Calibri" w:eastAsia="Calibri" w:hAnsi="Calibri" w:cs="Times New Roman"/>
        </w:rPr>
        <w:t>). These results indicate that individual differences in objective/subjective numeracy and health literacy were not associated with our primary outcomes.</w:t>
      </w:r>
    </w:p>
    <w:p w14:paraId="06B6EDFA" w14:textId="77777777" w:rsidR="00D51ED9" w:rsidRPr="004A08ED"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15" w:name="_Toc173848406"/>
      <w:r>
        <w:rPr>
          <w:rFonts w:ascii="Calibri Light" w:eastAsia="Times New Roman" w:hAnsi="Calibri Light" w:cs="Times New Roman"/>
          <w:b/>
          <w:i/>
          <w:color w:val="000000"/>
          <w:sz w:val="28"/>
          <w:szCs w:val="24"/>
        </w:rPr>
        <w:t>Discussion</w:t>
      </w:r>
      <w:bookmarkEnd w:id="15"/>
    </w:p>
    <w:p w14:paraId="32D431E8" w14:textId="77777777" w:rsidR="00D51ED9" w:rsidRDefault="00D51ED9" w:rsidP="00D51ED9">
      <w:pPr>
        <w:spacing w:after="100" w:afterAutospacing="1" w:line="480" w:lineRule="auto"/>
        <w:rPr>
          <w:rFonts w:ascii="Calibri" w:eastAsia="Calibri" w:hAnsi="Calibri" w:cs="Times New Roman"/>
          <w:szCs w:val="24"/>
        </w:rPr>
      </w:pPr>
      <w:r>
        <w:rPr>
          <w:rFonts w:ascii="Calibri" w:eastAsia="Calibri" w:hAnsi="Calibri" w:cs="Times New Roman"/>
          <w:szCs w:val="24"/>
        </w:rPr>
        <w:tab/>
        <w:t xml:space="preserve">The results for Study 1 provide evidence of two main points. First, as prior literature on the effect of social conformity suggests, perception of social consensus (whether in support or opposition of a position) results in subjects aligning themselves with that consensus. Second, that greater deontological, but not utilitarian, predisposition, can be associated with changes in support for a topic. To the extent that deontological orientation affected support for a topic, it was associated with support for Universal Health Care. Methodologically speaking, one major </w:t>
      </w:r>
      <w:r>
        <w:rPr>
          <w:rFonts w:ascii="Calibri" w:eastAsia="Calibri" w:hAnsi="Calibri" w:cs="Times New Roman"/>
          <w:szCs w:val="24"/>
        </w:rPr>
        <w:lastRenderedPageBreak/>
        <w:t xml:space="preserve">area of concern that was not addressed in this study was alternative methods for manipulation of support for a given topic. While manipulation of social consensus was effective, there are real concerns about the ethics of presenting a ‘false consensus’ in the process of informing and shaping public opinion. In practice, several other </w:t>
      </w:r>
      <w:proofErr w:type="gramStart"/>
      <w:r>
        <w:rPr>
          <w:rFonts w:ascii="Calibri" w:eastAsia="Calibri" w:hAnsi="Calibri" w:cs="Times New Roman"/>
          <w:szCs w:val="24"/>
        </w:rPr>
        <w:t>axis</w:t>
      </w:r>
      <w:proofErr w:type="gramEnd"/>
      <w:r>
        <w:rPr>
          <w:rFonts w:ascii="Calibri" w:eastAsia="Calibri" w:hAnsi="Calibri" w:cs="Times New Roman"/>
          <w:szCs w:val="24"/>
        </w:rPr>
        <w:t xml:space="preserve"> of behavior exist that have potential to be leveraged to change public support for contemporary topics. Many extremely polarizing topics are felt with ‘moral conviction</w:t>
      </w:r>
      <w:proofErr w:type="gramStart"/>
      <w:r>
        <w:rPr>
          <w:rFonts w:ascii="Calibri" w:eastAsia="Calibri" w:hAnsi="Calibri" w:cs="Times New Roman"/>
          <w:szCs w:val="24"/>
        </w:rPr>
        <w:t>’,</w:t>
      </w:r>
      <w:proofErr w:type="gramEnd"/>
      <w:r>
        <w:rPr>
          <w:rFonts w:ascii="Calibri" w:eastAsia="Calibri" w:hAnsi="Calibri" w:cs="Times New Roman"/>
          <w:szCs w:val="24"/>
        </w:rPr>
        <w:t xml:space="preserve"> thus, it seems to be a plausible direction to manipulate perspective change. Finally, all four of our topics for Study 1 were chosen due to prior literature indicating the topic as highly polarized (climate change, capital punishment, death penalty) or because there is plausible reason to believe ethical concerns would affect the issue (Universal Health Care). However, we have not looked at how manipulations that can lead to perspective change could be different in the context of a ‘non-polarized’ topic. Therefore, we planned to incorporate an intentionally ‘non-polarized’ topic for our next study. With these issues in mind (manipulating a different axis of behavior for perspective change, choosing a non-polarized topic), Study 2 was initiated.</w:t>
      </w:r>
    </w:p>
    <w:p w14:paraId="118B4E4E" w14:textId="77777777" w:rsidR="00D51ED9" w:rsidRDefault="00D51ED9" w:rsidP="00D51ED9">
      <w:pPr>
        <w:pStyle w:val="Heading1"/>
        <w:rPr>
          <w:rFonts w:eastAsia="Calibri"/>
        </w:rPr>
      </w:pPr>
      <w:bookmarkStart w:id="16" w:name="_Toc173848407"/>
      <w:r>
        <w:rPr>
          <w:rFonts w:eastAsia="Calibri"/>
        </w:rPr>
        <w:t>Study 2</w:t>
      </w:r>
      <w:bookmarkEnd w:id="16"/>
    </w:p>
    <w:p w14:paraId="2847BBB0" w14:textId="77777777" w:rsidR="00D51ED9" w:rsidRDefault="00D51ED9" w:rsidP="00D51ED9">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17" w:name="_Toc173848408"/>
      <w:r w:rsidRPr="004A08ED">
        <w:rPr>
          <w:rFonts w:ascii="Calibri Light" w:eastAsia="Times New Roman" w:hAnsi="Calibri Light" w:cs="Times New Roman"/>
          <w:b/>
          <w:bCs/>
          <w:kern w:val="0"/>
          <w:sz w:val="28"/>
          <w:szCs w:val="28"/>
          <w14:ligatures w14:val="none"/>
        </w:rPr>
        <w:t>Method</w:t>
      </w:r>
      <w:bookmarkEnd w:id="17"/>
    </w:p>
    <w:p w14:paraId="62F80F00" w14:textId="77777777" w:rsidR="00D51ED9" w:rsidRDefault="00D51ED9" w:rsidP="00D51ED9">
      <w:pPr>
        <w:pStyle w:val="NoSpacing"/>
        <w:spacing w:line="480" w:lineRule="auto"/>
        <w:ind w:firstLine="720"/>
        <w:rPr>
          <w:rFonts w:ascii="Calibri" w:hAnsi="Calibri" w:cs="Calibri"/>
          <w:sz w:val="24"/>
          <w:szCs w:val="24"/>
        </w:rPr>
      </w:pPr>
      <w:r>
        <w:rPr>
          <w:rFonts w:ascii="Calibri" w:hAnsi="Calibri" w:cs="Calibri"/>
          <w:sz w:val="24"/>
          <w:szCs w:val="24"/>
        </w:rPr>
        <w:t>Study 2 analyzed the effects of moral conviction manipulation on cultural topics using a between</w:t>
      </w:r>
      <w:r w:rsidRPr="00DB5D03">
        <w:rPr>
          <w:rFonts w:ascii="Calibri" w:hAnsi="Calibri" w:cs="Calibri"/>
          <w:sz w:val="24"/>
          <w:szCs w:val="24"/>
        </w:rPr>
        <w:t>-subjects design</w:t>
      </w:r>
      <w:r>
        <w:rPr>
          <w:rFonts w:ascii="Calibri" w:hAnsi="Calibri" w:cs="Calibri"/>
          <w:sz w:val="24"/>
          <w:szCs w:val="24"/>
        </w:rPr>
        <w:t>.</w:t>
      </w:r>
      <w:r w:rsidRPr="00DB5D03">
        <w:rPr>
          <w:rFonts w:ascii="Calibri" w:hAnsi="Calibri" w:cs="Calibri"/>
          <w:sz w:val="24"/>
          <w:szCs w:val="24"/>
        </w:rPr>
        <w:t xml:space="preserve"> </w:t>
      </w:r>
      <w:r>
        <w:rPr>
          <w:rFonts w:ascii="Calibri" w:hAnsi="Calibri" w:cs="Calibri"/>
          <w:sz w:val="24"/>
          <w:szCs w:val="24"/>
        </w:rPr>
        <w:t xml:space="preserve">Participants were randomly assigned to either one of four moral conviction manipulations: 1) Moral Responsibility, 2) Moral Piggybacking, 3) Pragmatic, 4) Hedonic, or a control condition. Each of the experimental conditions framed the benefits of a given perspective using either objective moral value, personal economic value, or personal </w:t>
      </w:r>
      <w:r>
        <w:rPr>
          <w:rFonts w:ascii="Calibri" w:hAnsi="Calibri" w:cs="Calibri"/>
          <w:sz w:val="24"/>
          <w:szCs w:val="24"/>
        </w:rPr>
        <w:lastRenderedPageBreak/>
        <w:t>enjoyment value. The primary outcome, support for a given topic, was measured after presentation of the moral conviction manipulation</w:t>
      </w:r>
      <w:r w:rsidRPr="00DB5D03">
        <w:rPr>
          <w:rFonts w:ascii="Calibri" w:hAnsi="Calibri" w:cs="Calibri"/>
          <w:sz w:val="24"/>
          <w:szCs w:val="24"/>
        </w:rPr>
        <w:t xml:space="preserve">. </w:t>
      </w:r>
      <w:r>
        <w:rPr>
          <w:rFonts w:ascii="Calibri" w:eastAsia="Calibri" w:hAnsi="Calibri" w:cs="Times New Roman"/>
          <w:kern w:val="0"/>
          <w:sz w:val="24"/>
          <w:szCs w:val="24"/>
          <w14:ligatures w14:val="none"/>
        </w:rPr>
        <w:t>The Institutional Review Board at the University of Missouri reviewed and approved all submitted materials for Study 2.</w:t>
      </w:r>
    </w:p>
    <w:p w14:paraId="61645874" w14:textId="77777777" w:rsidR="00D51ED9" w:rsidRPr="00DB5D03" w:rsidRDefault="00D51ED9" w:rsidP="00D51ED9">
      <w:pPr>
        <w:pStyle w:val="NoSpacing"/>
        <w:spacing w:line="480" w:lineRule="auto"/>
      </w:pPr>
    </w:p>
    <w:p w14:paraId="61A231BB" w14:textId="77777777" w:rsidR="00D51ED9" w:rsidRPr="004A08ED"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18" w:name="_Toc173848409"/>
      <w:r>
        <w:rPr>
          <w:rFonts w:ascii="Calibri Light" w:eastAsia="Times New Roman" w:hAnsi="Calibri Light" w:cs="Times New Roman"/>
          <w:b/>
          <w:i/>
          <w:color w:val="000000"/>
          <w:sz w:val="28"/>
          <w:szCs w:val="24"/>
        </w:rPr>
        <w:t>Participants</w:t>
      </w:r>
      <w:bookmarkEnd w:id="18"/>
    </w:p>
    <w:p w14:paraId="265AB9BD" w14:textId="77777777" w:rsidR="00D51ED9" w:rsidRDefault="00D51ED9" w:rsidP="00D51ED9">
      <w:pPr>
        <w:spacing w:after="100" w:afterAutospacing="1" w:line="480" w:lineRule="auto"/>
        <w:ind w:firstLine="720"/>
        <w:rPr>
          <w:rFonts w:ascii="Calibri" w:eastAsia="Calibri" w:hAnsi="Calibri" w:cs="Times New Roman"/>
        </w:rPr>
      </w:pPr>
      <w:r w:rsidRPr="004A08ED">
        <w:rPr>
          <w:rFonts w:ascii="Calibri" w:eastAsia="Calibri" w:hAnsi="Calibri" w:cs="Times New Roman"/>
        </w:rPr>
        <w:t xml:space="preserve">A total of </w:t>
      </w:r>
      <w:r>
        <w:rPr>
          <w:rFonts w:ascii="Calibri" w:eastAsia="Calibri" w:hAnsi="Calibri" w:cs="Times New Roman"/>
        </w:rPr>
        <w:t>208</w:t>
      </w:r>
      <w:r w:rsidRPr="004A08ED">
        <w:rPr>
          <w:rFonts w:ascii="Calibri" w:eastAsia="Calibri" w:hAnsi="Calibri" w:cs="Times New Roman"/>
        </w:rPr>
        <w:t xml:space="preserve"> </w:t>
      </w:r>
      <w:r>
        <w:rPr>
          <w:rFonts w:ascii="Calibri" w:eastAsia="Calibri" w:hAnsi="Calibri" w:cs="Times New Roman"/>
        </w:rPr>
        <w:t>undergraduate students 18 years of age or older at the University of Missouri participated in this study</w:t>
      </w:r>
      <w:r w:rsidRPr="004A08ED">
        <w:rPr>
          <w:rFonts w:ascii="Calibri" w:eastAsia="Calibri" w:hAnsi="Calibri" w:cs="Times New Roman"/>
        </w:rPr>
        <w:t>.</w:t>
      </w:r>
      <w:r>
        <w:rPr>
          <w:rFonts w:ascii="Calibri" w:eastAsia="Calibri" w:hAnsi="Calibri" w:cs="Times New Roman"/>
        </w:rPr>
        <w:t xml:space="preserve"> </w:t>
      </w:r>
      <w:r w:rsidRPr="004A08ED">
        <w:rPr>
          <w:rFonts w:ascii="Calibri" w:eastAsia="Calibri" w:hAnsi="Calibri" w:cs="Times New Roman"/>
          <w:szCs w:val="24"/>
        </w:rPr>
        <w:t>Participants were recruited through an online survey platform and were offered</w:t>
      </w:r>
      <w:r>
        <w:rPr>
          <w:rFonts w:ascii="Calibri" w:eastAsia="Calibri" w:hAnsi="Calibri" w:cs="Times New Roman"/>
          <w:szCs w:val="24"/>
        </w:rPr>
        <w:t xml:space="preserve"> psychology</w:t>
      </w:r>
      <w:r w:rsidRPr="004A08ED">
        <w:rPr>
          <w:rFonts w:ascii="Calibri" w:eastAsia="Calibri" w:hAnsi="Calibri" w:cs="Times New Roman"/>
          <w:szCs w:val="24"/>
        </w:rPr>
        <w:t xml:space="preserve"> course credit in exchange for their participation.</w:t>
      </w:r>
      <w:r w:rsidRPr="004A08ED">
        <w:rPr>
          <w:rFonts w:ascii="Calibri" w:eastAsia="Calibri" w:hAnsi="Calibri" w:cs="Times New Roman"/>
        </w:rPr>
        <w:t xml:space="preserve"> </w:t>
      </w:r>
      <w:r>
        <w:rPr>
          <w:rFonts w:ascii="Calibri" w:eastAsia="Calibri" w:hAnsi="Calibri" w:cs="Times New Roman"/>
        </w:rPr>
        <w:t>For this pilot study, we did not collect any demographic information.</w:t>
      </w:r>
    </w:p>
    <w:p w14:paraId="0194433B" w14:textId="77777777" w:rsidR="00D51ED9" w:rsidRPr="004A08ED"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19" w:name="_Toc173848410"/>
      <w:r>
        <w:rPr>
          <w:rFonts w:ascii="Calibri Light" w:eastAsia="Times New Roman" w:hAnsi="Calibri Light" w:cs="Times New Roman"/>
          <w:b/>
          <w:i/>
          <w:color w:val="000000"/>
          <w:sz w:val="28"/>
          <w:szCs w:val="24"/>
        </w:rPr>
        <w:t>Materials and Procedure</w:t>
      </w:r>
      <w:bookmarkEnd w:id="19"/>
    </w:p>
    <w:p w14:paraId="2FE3F16C" w14:textId="77777777" w:rsidR="00D51ED9" w:rsidRDefault="00D51ED9" w:rsidP="00D51ED9">
      <w:pPr>
        <w:spacing w:before="180" w:after="180" w:afterAutospacing="1" w:line="480" w:lineRule="auto"/>
        <w:ind w:firstLine="720"/>
        <w:rPr>
          <w:rFonts w:ascii="Calibri" w:eastAsia="Calibri" w:hAnsi="Calibri" w:cs="Times New Roman"/>
          <w:kern w:val="0"/>
          <w:szCs w:val="24"/>
          <w14:ligatures w14:val="none"/>
        </w:rPr>
      </w:pPr>
      <w:r>
        <w:rPr>
          <w:rFonts w:ascii="Calibri" w:eastAsia="Calibri" w:hAnsi="Calibri" w:cs="Times New Roman"/>
          <w:kern w:val="0"/>
          <w:szCs w:val="24"/>
          <w14:ligatures w14:val="none"/>
        </w:rPr>
        <w:t xml:space="preserve">For each of our four issues (UHC, Climate Change, Capital Punishment, and Exercise), participants in our experimental conditions were asked to read a short essay and then respond to a series of survey questions; Participants in our control condition were not asked to read any essay, and instead were directly provided the survey questions. The four topics selected were designed to vary in the baseline level of attitude strength and polarization; climate change and capital punishment are known to be issues that society views with significant attitude strength and polarization, exercise is seen as an issue with weak attitude strength that is non-polarized, and UHC was chosen as an issue that plausibly has polarization, but has not been explicitly examined through that lens in prior literature. To manipulate the perception of moral conviction, participants were randomly assigned to receive one of five conditions: 1) control, 2) </w:t>
      </w:r>
      <w:r>
        <w:rPr>
          <w:rFonts w:ascii="Calibri" w:eastAsia="Calibri" w:hAnsi="Calibri" w:cs="Times New Roman"/>
          <w:kern w:val="0"/>
          <w:szCs w:val="24"/>
          <w14:ligatures w14:val="none"/>
        </w:rPr>
        <w:lastRenderedPageBreak/>
        <w:t xml:space="preserve">moral responsibility, 3) moral piggybacking, 4) pragmatic, 5) hedonic; See Appendix X for the text of all five conditions. Thus, each participant in our experimental condition would be provided four essays, one for each topic, that all share the same moral framing. </w:t>
      </w:r>
    </w:p>
    <w:p w14:paraId="56B17E8C" w14:textId="77777777" w:rsidR="00D51ED9" w:rsidRDefault="00D51ED9" w:rsidP="00D51ED9">
      <w:pPr>
        <w:spacing w:before="180" w:after="180" w:afterAutospacing="1" w:line="480" w:lineRule="auto"/>
        <w:ind w:firstLine="720"/>
        <w:rPr>
          <w:rFonts w:ascii="Calibri" w:eastAsia="Calibri" w:hAnsi="Calibri" w:cs="Times New Roman"/>
          <w:kern w:val="0"/>
          <w:szCs w:val="24"/>
          <w14:ligatures w14:val="none"/>
        </w:rPr>
      </w:pPr>
      <w:r>
        <w:rPr>
          <w:rFonts w:ascii="Calibri" w:eastAsia="Calibri" w:hAnsi="Calibri" w:cs="Times New Roman"/>
          <w:kern w:val="0"/>
          <w:szCs w:val="24"/>
          <w14:ligatures w14:val="none"/>
        </w:rPr>
        <w:t>Participants in the ‘moral responsibility’ condition were given essays that consisted of language emphasizing moral concepts such as ‘obligation’ or ‘responsibility’ and explicitly emphasizing moral costs and benefits. Participants in the ‘moral piggybacking’ condition were given essays that directly linked the topic to another commonly understood moral concept, such as ‘freedom of speech’, ‘justice for all’, or the ‘inherent value of human life’. Participants in the ‘pragmatic’ condition were given essays that directly highlighted the personal economic and rational benefits, such as reduced taxes, increased income, or increased health. Participants in the ‘hedonic’ condition were given essays that emphasized personal enjoyment or pleasure-based benefits such as ‘improved mood and health’ or ‘visiting a beautiful beach’. All essays were readable at a high school level, as assessed by a Flesh-Kincaid readability score. Additionally, essays within categories had comparable word counts.</w:t>
      </w:r>
    </w:p>
    <w:p w14:paraId="72509CAE" w14:textId="77777777" w:rsidR="00D51ED9" w:rsidRPr="004A08ED"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0" w:name="_Toc173848411"/>
      <w:r>
        <w:rPr>
          <w:rFonts w:ascii="Calibri Light" w:eastAsia="Times New Roman" w:hAnsi="Calibri Light" w:cs="Times New Roman"/>
          <w:b/>
          <w:i/>
          <w:color w:val="000000"/>
          <w:sz w:val="28"/>
          <w:szCs w:val="24"/>
        </w:rPr>
        <w:t>Measures</w:t>
      </w:r>
      <w:bookmarkEnd w:id="20"/>
    </w:p>
    <w:p w14:paraId="1997C33D" w14:textId="77777777" w:rsidR="00D51ED9"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C930C7">
        <w:rPr>
          <w:rFonts w:ascii="Calibri" w:eastAsia="Calibri" w:hAnsi="Calibri" w:cs="Times New Roman"/>
          <w:b/>
          <w:bCs/>
          <w:kern w:val="0"/>
          <w:szCs w:val="24"/>
          <w14:ligatures w14:val="none"/>
        </w:rPr>
        <w:t>Primary outcome</w:t>
      </w:r>
      <w:r>
        <w:rPr>
          <w:rFonts w:ascii="Calibri" w:eastAsia="Calibri" w:hAnsi="Calibri" w:cs="Times New Roman"/>
          <w:b/>
          <w:bCs/>
          <w:kern w:val="0"/>
          <w:szCs w:val="24"/>
          <w14:ligatures w14:val="none"/>
        </w:rPr>
        <w:t>.</w:t>
      </w:r>
      <w:r>
        <w:rPr>
          <w:rFonts w:ascii="Calibri" w:eastAsia="Calibri" w:hAnsi="Calibri" w:cs="Times New Roman"/>
          <w:kern w:val="0"/>
          <w:szCs w:val="24"/>
          <w14:ligatures w14:val="none"/>
        </w:rPr>
        <w:t xml:space="preserve"> Moral conviction was assessed using eight items which were selected from prior work on the topic, scored as an average. The first three elements of the measure reflect a ‘lay understanding’ of moral conviction, that assesses not just a person’s</w:t>
      </w:r>
      <w:r>
        <w:rPr>
          <w:rFonts w:ascii="Calibri" w:eastAsia="Calibri" w:hAnsi="Calibri" w:cs="Times New Roman"/>
          <w:kern w:val="0"/>
          <w:szCs w:val="24"/>
          <w14:ligatures w14:val="none"/>
        </w:rPr>
        <w:tab/>
        <w:t xml:space="preserve"> personal attitude about a topic, but their perception of moral conviction for that topic in general (e.g., [topic] could be described as a moral issue). The last five elements of the measure assess whether or not the individual themselves sees their stance on an issue as based on morality </w:t>
      </w:r>
      <w:r>
        <w:rPr>
          <w:rFonts w:ascii="Calibri" w:eastAsia="Calibri" w:hAnsi="Calibri" w:cs="Times New Roman"/>
          <w:kern w:val="0"/>
          <w:szCs w:val="24"/>
          <w14:ligatures w14:val="none"/>
        </w:rPr>
        <w:lastRenderedPageBreak/>
        <w:t xml:space="preserve">(e.g., My attitude about [topic] </w:t>
      </w:r>
      <w:proofErr w:type="gramStart"/>
      <w:r>
        <w:rPr>
          <w:rFonts w:ascii="Calibri" w:eastAsia="Calibri" w:hAnsi="Calibri" w:cs="Times New Roman"/>
          <w:kern w:val="0"/>
          <w:szCs w:val="24"/>
          <w14:ligatures w14:val="none"/>
        </w:rPr>
        <w:t>is a reflection of</w:t>
      </w:r>
      <w:proofErr w:type="gramEnd"/>
      <w:r>
        <w:rPr>
          <w:rFonts w:ascii="Calibri" w:eastAsia="Calibri" w:hAnsi="Calibri" w:cs="Times New Roman"/>
          <w:kern w:val="0"/>
          <w:szCs w:val="24"/>
          <w14:ligatures w14:val="none"/>
        </w:rPr>
        <w:t xml:space="preserve"> my core moral beliefs and convictions). All items were captured as </w:t>
      </w:r>
      <w:r w:rsidRPr="004A08ED">
        <w:rPr>
          <w:rFonts w:ascii="Calibri" w:eastAsia="Calibri" w:hAnsi="Calibri" w:cs="Times New Roman"/>
          <w:kern w:val="0"/>
          <w:szCs w:val="24"/>
          <w14:ligatures w14:val="none"/>
        </w:rPr>
        <w:t xml:space="preserve">continuous variables </w:t>
      </w:r>
      <w:r>
        <w:rPr>
          <w:rFonts w:ascii="Calibri" w:eastAsia="Calibri" w:hAnsi="Calibri" w:cs="Times New Roman"/>
          <w:kern w:val="0"/>
          <w:szCs w:val="24"/>
          <w14:ligatures w14:val="none"/>
        </w:rPr>
        <w:t>ranging from</w:t>
      </w:r>
      <w:r w:rsidRPr="004A08ED">
        <w:rPr>
          <w:rFonts w:ascii="Calibri" w:eastAsia="Calibri" w:hAnsi="Calibri" w:cs="Times New Roman"/>
          <w:kern w:val="0"/>
          <w:szCs w:val="24"/>
          <w14:ligatures w14:val="none"/>
        </w:rPr>
        <w:t xml:space="preserve"> strong disagreement</w:t>
      </w:r>
      <w:r>
        <w:rPr>
          <w:rFonts w:ascii="Calibri" w:eastAsia="Calibri" w:hAnsi="Calibri" w:cs="Times New Roman"/>
          <w:kern w:val="0"/>
          <w:szCs w:val="24"/>
          <w14:ligatures w14:val="none"/>
        </w:rPr>
        <w:t xml:space="preserve"> (-50</w:t>
      </w:r>
      <w:r w:rsidRPr="004A08ED">
        <w:rPr>
          <w:rFonts w:ascii="Calibri" w:eastAsia="Calibri" w:hAnsi="Calibri" w:cs="Times New Roman"/>
          <w:kern w:val="0"/>
          <w:szCs w:val="24"/>
          <w14:ligatures w14:val="none"/>
        </w:rPr>
        <w:t>)</w:t>
      </w:r>
      <w:r>
        <w:rPr>
          <w:rFonts w:ascii="Calibri" w:eastAsia="Calibri" w:hAnsi="Calibri" w:cs="Times New Roman"/>
          <w:kern w:val="0"/>
          <w:szCs w:val="24"/>
          <w14:ligatures w14:val="none"/>
        </w:rPr>
        <w:t xml:space="preserve"> </w:t>
      </w:r>
      <w:r w:rsidRPr="004A08ED">
        <w:rPr>
          <w:rFonts w:ascii="Calibri" w:eastAsia="Calibri" w:hAnsi="Calibri" w:cs="Times New Roman"/>
          <w:kern w:val="0"/>
          <w:szCs w:val="24"/>
          <w14:ligatures w14:val="none"/>
        </w:rPr>
        <w:t>to strong agreement</w:t>
      </w:r>
      <w:r>
        <w:rPr>
          <w:rFonts w:ascii="Calibri" w:eastAsia="Calibri" w:hAnsi="Calibri" w:cs="Times New Roman"/>
          <w:kern w:val="0"/>
          <w:szCs w:val="24"/>
          <w14:ligatures w14:val="none"/>
        </w:rPr>
        <w:t xml:space="preserve"> (50</w:t>
      </w:r>
      <w:r w:rsidRPr="004A08ED">
        <w:rPr>
          <w:rFonts w:ascii="Calibri" w:eastAsia="Calibri" w:hAnsi="Calibri" w:cs="Times New Roman"/>
          <w:kern w:val="0"/>
          <w:szCs w:val="24"/>
          <w14:ligatures w14:val="none"/>
        </w:rPr>
        <w:t>)</w:t>
      </w:r>
      <w:r>
        <w:rPr>
          <w:rFonts w:ascii="Calibri" w:eastAsia="Calibri" w:hAnsi="Calibri" w:cs="Times New Roman"/>
          <w:kern w:val="0"/>
          <w:szCs w:val="24"/>
          <w14:ligatures w14:val="none"/>
        </w:rPr>
        <w:t>. In addition, participant support levels for each issue were</w:t>
      </w:r>
      <w:r w:rsidRPr="004A08ED">
        <w:rPr>
          <w:rFonts w:ascii="Calibri" w:eastAsia="Calibri" w:hAnsi="Calibri" w:cs="Times New Roman"/>
          <w:kern w:val="0"/>
          <w:szCs w:val="24"/>
          <w14:ligatures w14:val="none"/>
        </w:rPr>
        <w:t xml:space="preserve"> captured </w:t>
      </w:r>
      <w:r>
        <w:rPr>
          <w:rFonts w:ascii="Calibri" w:eastAsia="Calibri" w:hAnsi="Calibri" w:cs="Times New Roman"/>
          <w:kern w:val="0"/>
          <w:szCs w:val="24"/>
          <w14:ligatures w14:val="none"/>
        </w:rPr>
        <w:t xml:space="preserve">using similar methods to Study 1, except support was scored from </w:t>
      </w:r>
      <w:r w:rsidRPr="004A08ED">
        <w:rPr>
          <w:rFonts w:ascii="Calibri" w:eastAsia="Calibri" w:hAnsi="Calibri" w:cs="Times New Roman"/>
          <w:kern w:val="0"/>
          <w:szCs w:val="24"/>
          <w14:ligatures w14:val="none"/>
        </w:rPr>
        <w:t>strong disagreement</w:t>
      </w:r>
      <w:r>
        <w:rPr>
          <w:rFonts w:ascii="Calibri" w:eastAsia="Calibri" w:hAnsi="Calibri" w:cs="Times New Roman"/>
          <w:kern w:val="0"/>
          <w:szCs w:val="24"/>
          <w14:ligatures w14:val="none"/>
        </w:rPr>
        <w:t xml:space="preserve"> (-50</w:t>
      </w:r>
      <w:r w:rsidRPr="004A08ED">
        <w:rPr>
          <w:rFonts w:ascii="Calibri" w:eastAsia="Calibri" w:hAnsi="Calibri" w:cs="Times New Roman"/>
          <w:kern w:val="0"/>
          <w:szCs w:val="24"/>
          <w14:ligatures w14:val="none"/>
        </w:rPr>
        <w:t>) to strong agreement</w:t>
      </w:r>
      <w:r>
        <w:rPr>
          <w:rFonts w:ascii="Calibri" w:eastAsia="Calibri" w:hAnsi="Calibri" w:cs="Times New Roman"/>
          <w:kern w:val="0"/>
          <w:szCs w:val="24"/>
          <w14:ligatures w14:val="none"/>
        </w:rPr>
        <w:t xml:space="preserve"> (50</w:t>
      </w:r>
      <w:r w:rsidRPr="004A08ED">
        <w:rPr>
          <w:rFonts w:ascii="Calibri" w:eastAsia="Calibri" w:hAnsi="Calibri" w:cs="Times New Roman"/>
          <w:kern w:val="0"/>
          <w:szCs w:val="24"/>
          <w14:ligatures w14:val="none"/>
        </w:rPr>
        <w:t>)</w:t>
      </w:r>
      <w:r>
        <w:rPr>
          <w:rFonts w:ascii="Calibri" w:eastAsia="Calibri" w:hAnsi="Calibri" w:cs="Times New Roman"/>
          <w:kern w:val="0"/>
          <w:szCs w:val="24"/>
          <w14:ligatures w14:val="none"/>
        </w:rPr>
        <w:t xml:space="preserve"> with the following statements:  1) “</w:t>
      </w:r>
      <w:r w:rsidRPr="00922E50">
        <w:rPr>
          <w:rFonts w:ascii="Calibri" w:eastAsia="Calibri" w:hAnsi="Calibri" w:cs="Times New Roman"/>
          <w:kern w:val="0"/>
          <w:szCs w:val="24"/>
          <w14:ligatures w14:val="none"/>
        </w:rPr>
        <w:t>Greenhouse gas emissions generated by human activity has and will continue to change Earth's climate</w:t>
      </w:r>
      <w:r>
        <w:rPr>
          <w:rFonts w:ascii="Calibri" w:eastAsia="Calibri" w:hAnsi="Calibri" w:cs="Times New Roman"/>
          <w:kern w:val="0"/>
          <w:szCs w:val="24"/>
          <w14:ligatures w14:val="none"/>
        </w:rPr>
        <w:t>” (</w:t>
      </w:r>
      <w:r w:rsidRPr="00706A76">
        <w:rPr>
          <w:rFonts w:ascii="Calibri" w:eastAsia="Calibri" w:hAnsi="Calibri" w:cs="Times New Roman"/>
          <w:i/>
          <w:iCs/>
          <w:kern w:val="0"/>
          <w:szCs w:val="24"/>
          <w14:ligatures w14:val="none"/>
        </w:rPr>
        <w:t>Climate Change</w:t>
      </w:r>
      <w:r>
        <w:rPr>
          <w:rFonts w:ascii="Calibri" w:eastAsia="Calibri" w:hAnsi="Calibri" w:cs="Times New Roman"/>
          <w:kern w:val="0"/>
          <w:szCs w:val="24"/>
          <w14:ligatures w14:val="none"/>
        </w:rPr>
        <w:t>); 2) “</w:t>
      </w:r>
      <w:r w:rsidRPr="00922E50">
        <w:rPr>
          <w:rFonts w:ascii="Calibri" w:eastAsia="Calibri" w:hAnsi="Calibri" w:cs="Times New Roman"/>
          <w:kern w:val="0"/>
          <w:szCs w:val="24"/>
          <w14:ligatures w14:val="none"/>
        </w:rPr>
        <w:t>The US government needs to implement Universal Health Care because basic population needs are not being met.</w:t>
      </w:r>
      <w:r>
        <w:rPr>
          <w:rFonts w:ascii="Calibri" w:eastAsia="Calibri" w:hAnsi="Calibri" w:cs="Times New Roman"/>
          <w:kern w:val="0"/>
          <w:szCs w:val="24"/>
          <w14:ligatures w14:val="none"/>
        </w:rPr>
        <w:t>” (</w:t>
      </w:r>
      <w:r w:rsidRPr="00706A76">
        <w:rPr>
          <w:rFonts w:ascii="Calibri" w:eastAsia="Calibri" w:hAnsi="Calibri" w:cs="Times New Roman"/>
          <w:i/>
          <w:iCs/>
          <w:kern w:val="0"/>
          <w:szCs w:val="24"/>
          <w14:ligatures w14:val="none"/>
        </w:rPr>
        <w:t>Universal Healthcare</w:t>
      </w:r>
      <w:r>
        <w:rPr>
          <w:rFonts w:ascii="Calibri" w:eastAsia="Calibri" w:hAnsi="Calibri" w:cs="Times New Roman"/>
          <w:kern w:val="0"/>
          <w:szCs w:val="24"/>
          <w14:ligatures w14:val="none"/>
        </w:rPr>
        <w:t>); 3) “Capital Punishment (the Death Penalty) is necessary in the US” (</w:t>
      </w:r>
      <w:r w:rsidRPr="00706A76">
        <w:rPr>
          <w:rFonts w:ascii="Calibri" w:eastAsia="Calibri" w:hAnsi="Calibri" w:cs="Times New Roman"/>
          <w:i/>
          <w:iCs/>
          <w:kern w:val="0"/>
          <w:szCs w:val="24"/>
          <w14:ligatures w14:val="none"/>
        </w:rPr>
        <w:t>Death Penalty</w:t>
      </w:r>
      <w:r>
        <w:rPr>
          <w:rFonts w:ascii="Calibri" w:eastAsia="Calibri" w:hAnsi="Calibri" w:cs="Times New Roman"/>
          <w:kern w:val="0"/>
          <w:szCs w:val="24"/>
          <w14:ligatures w14:val="none"/>
        </w:rPr>
        <w:t>), and 4) “Regular exercise is necessary for Americans</w:t>
      </w:r>
      <w:r w:rsidRPr="007937BE">
        <w:rPr>
          <w:rFonts w:ascii="Calibri" w:eastAsia="Calibri" w:hAnsi="Calibri" w:cs="Times New Roman"/>
          <w:kern w:val="0"/>
          <w:szCs w:val="24"/>
          <w14:ligatures w14:val="none"/>
        </w:rPr>
        <w:t>.</w:t>
      </w:r>
      <w:r>
        <w:rPr>
          <w:rFonts w:ascii="Calibri" w:eastAsia="Calibri" w:hAnsi="Calibri" w:cs="Times New Roman"/>
          <w:kern w:val="0"/>
          <w:szCs w:val="24"/>
          <w14:ligatures w14:val="none"/>
        </w:rPr>
        <w:t>” (</w:t>
      </w:r>
      <w:r>
        <w:rPr>
          <w:rFonts w:ascii="Calibri" w:eastAsia="Calibri" w:hAnsi="Calibri" w:cs="Times New Roman"/>
          <w:i/>
          <w:iCs/>
          <w:kern w:val="0"/>
          <w:szCs w:val="24"/>
          <w14:ligatures w14:val="none"/>
        </w:rPr>
        <w:t>Exercise</w:t>
      </w:r>
      <w:r>
        <w:rPr>
          <w:rFonts w:ascii="Calibri" w:eastAsia="Calibri" w:hAnsi="Calibri" w:cs="Times New Roman"/>
          <w:kern w:val="0"/>
          <w:szCs w:val="24"/>
          <w14:ligatures w14:val="none"/>
        </w:rPr>
        <w:t>).</w:t>
      </w:r>
    </w:p>
    <w:p w14:paraId="6E29B0BB" w14:textId="77777777" w:rsidR="00D51ED9" w:rsidRDefault="00D51ED9" w:rsidP="00D51ED9">
      <w:pPr>
        <w:spacing w:before="180" w:after="180" w:afterAutospacing="1" w:line="480" w:lineRule="auto"/>
        <w:ind w:firstLine="720"/>
        <w:rPr>
          <w:rFonts w:ascii="Calibri" w:eastAsia="Calibri" w:hAnsi="Calibri" w:cs="Times New Roman"/>
          <w:kern w:val="0"/>
          <w:szCs w:val="24"/>
          <w14:ligatures w14:val="none"/>
        </w:rPr>
      </w:pPr>
      <w:r>
        <w:rPr>
          <w:rFonts w:ascii="Calibri" w:eastAsia="Calibri" w:hAnsi="Calibri" w:cs="Times New Roman"/>
          <w:kern w:val="0"/>
          <w:szCs w:val="24"/>
          <w14:ligatures w14:val="none"/>
        </w:rPr>
        <w:t>Secondary Outcomes. Openness to belief change on each issue was assessed with single item direct measure (e.g., How open are you to changing your mind about [issue]). Participant agreement with this statement was measured on a continuous scale ranging from extremely unlikely (-50</w:t>
      </w:r>
      <w:r w:rsidRPr="004A08ED">
        <w:rPr>
          <w:rFonts w:ascii="Calibri" w:eastAsia="Calibri" w:hAnsi="Calibri" w:cs="Times New Roman"/>
          <w:kern w:val="0"/>
          <w:szCs w:val="24"/>
          <w14:ligatures w14:val="none"/>
        </w:rPr>
        <w:t>)</w:t>
      </w:r>
      <w:r>
        <w:rPr>
          <w:rFonts w:ascii="Calibri" w:eastAsia="Calibri" w:hAnsi="Calibri" w:cs="Times New Roman"/>
          <w:kern w:val="0"/>
          <w:szCs w:val="24"/>
          <w14:ligatures w14:val="none"/>
        </w:rPr>
        <w:t>, to extremely likely (50</w:t>
      </w:r>
      <w:r w:rsidRPr="004A08ED">
        <w:rPr>
          <w:rFonts w:ascii="Calibri" w:eastAsia="Calibri" w:hAnsi="Calibri" w:cs="Times New Roman"/>
          <w:kern w:val="0"/>
          <w:szCs w:val="24"/>
          <w14:ligatures w14:val="none"/>
        </w:rPr>
        <w:t>)</w:t>
      </w:r>
      <w:r>
        <w:rPr>
          <w:rFonts w:ascii="Calibri" w:eastAsia="Calibri" w:hAnsi="Calibri" w:cs="Times New Roman"/>
          <w:kern w:val="0"/>
          <w:szCs w:val="24"/>
          <w14:ligatures w14:val="none"/>
        </w:rPr>
        <w:t>. Participant’s perception of essay persuasiveness was assessed likewise assessed with a single item direct measure (e.g., How persuasive was the above essay on your beliefs regarding [highly polarized issue]). Agreement with this statement was measured on a continuous scale ranging from extremely unpersuasive (-50),</w:t>
      </w:r>
      <w:r w:rsidRPr="004A08ED">
        <w:rPr>
          <w:rFonts w:ascii="Calibri" w:eastAsia="Calibri" w:hAnsi="Calibri" w:cs="Times New Roman"/>
          <w:kern w:val="0"/>
          <w:szCs w:val="24"/>
          <w14:ligatures w14:val="none"/>
        </w:rPr>
        <w:t xml:space="preserve"> to </w:t>
      </w:r>
      <w:r>
        <w:rPr>
          <w:rFonts w:ascii="Calibri" w:eastAsia="Calibri" w:hAnsi="Calibri" w:cs="Times New Roman"/>
          <w:kern w:val="0"/>
          <w:szCs w:val="24"/>
          <w14:ligatures w14:val="none"/>
        </w:rPr>
        <w:t>extremely persuasive (50</w:t>
      </w:r>
      <w:r w:rsidRPr="004A08ED">
        <w:rPr>
          <w:rFonts w:ascii="Calibri" w:eastAsia="Calibri" w:hAnsi="Calibri" w:cs="Times New Roman"/>
          <w:kern w:val="0"/>
          <w:szCs w:val="24"/>
          <w14:ligatures w14:val="none"/>
        </w:rPr>
        <w:t>)</w:t>
      </w:r>
      <w:r>
        <w:rPr>
          <w:rFonts w:ascii="Calibri" w:eastAsia="Calibri" w:hAnsi="Calibri" w:cs="Times New Roman"/>
          <w:kern w:val="0"/>
          <w:szCs w:val="24"/>
          <w14:ligatures w14:val="none"/>
        </w:rPr>
        <w:t>.</w:t>
      </w:r>
    </w:p>
    <w:p w14:paraId="506DF144" w14:textId="77777777" w:rsidR="00D51ED9" w:rsidRPr="004A08ED"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1" w:name="_Toc173848412"/>
      <w:r w:rsidRPr="004A08ED">
        <w:rPr>
          <w:rFonts w:ascii="Calibri Light" w:eastAsia="Times New Roman" w:hAnsi="Calibri Light" w:cs="Times New Roman"/>
          <w:b/>
          <w:i/>
          <w:color w:val="000000"/>
          <w:sz w:val="28"/>
          <w:szCs w:val="24"/>
        </w:rPr>
        <w:t>Power and Statistical Analysis</w:t>
      </w:r>
      <w:bookmarkEnd w:id="21"/>
    </w:p>
    <w:p w14:paraId="24CD96F2" w14:textId="77777777" w:rsidR="00D51ED9" w:rsidRPr="004A08ED" w:rsidRDefault="00D51ED9" w:rsidP="00D51ED9">
      <w:pPr>
        <w:spacing w:after="100" w:afterAutospacing="1" w:line="480" w:lineRule="auto"/>
        <w:ind w:firstLine="720"/>
        <w:rPr>
          <w:rFonts w:ascii="Calibri" w:eastAsia="Calibri" w:hAnsi="Calibri" w:cs="Times New Roman"/>
          <w:szCs w:val="24"/>
        </w:rPr>
      </w:pPr>
      <w:r>
        <w:rPr>
          <w:rFonts w:ascii="Calibri" w:eastAsia="Calibri" w:hAnsi="Calibri" w:cs="Times New Roman"/>
          <w:szCs w:val="24"/>
        </w:rPr>
        <w:t>A s</w:t>
      </w:r>
      <w:r w:rsidRPr="004A08ED">
        <w:rPr>
          <w:rFonts w:ascii="Calibri" w:eastAsia="Calibri" w:hAnsi="Calibri" w:cs="Times New Roman"/>
          <w:szCs w:val="24"/>
        </w:rPr>
        <w:t>ample size</w:t>
      </w:r>
      <w:r>
        <w:rPr>
          <w:rFonts w:ascii="Calibri" w:eastAsia="Calibri" w:hAnsi="Calibri" w:cs="Times New Roman"/>
          <w:szCs w:val="24"/>
        </w:rPr>
        <w:t xml:space="preserve"> of 157</w:t>
      </w:r>
      <w:r w:rsidRPr="004A08ED">
        <w:rPr>
          <w:rFonts w:ascii="Calibri" w:eastAsia="Calibri" w:hAnsi="Calibri" w:cs="Times New Roman"/>
          <w:szCs w:val="24"/>
        </w:rPr>
        <w:t xml:space="preserve"> was determined using G-power 3.1.9.7 with the following parameters: </w:t>
      </w:r>
      <w:r>
        <w:rPr>
          <w:rFonts w:ascii="Calibri" w:eastAsia="Calibri" w:hAnsi="Calibri" w:cs="Times New Roman"/>
          <w:szCs w:val="24"/>
        </w:rPr>
        <w:t xml:space="preserve">ANCOVA – </w:t>
      </w:r>
      <w:r w:rsidRPr="004A08ED">
        <w:rPr>
          <w:rFonts w:ascii="Calibri" w:eastAsia="Calibri" w:hAnsi="Calibri" w:cs="Times New Roman"/>
          <w:szCs w:val="24"/>
        </w:rPr>
        <w:t>an effect size of .</w:t>
      </w:r>
      <w:r>
        <w:rPr>
          <w:rFonts w:ascii="Calibri" w:eastAsia="Calibri" w:hAnsi="Calibri" w:cs="Times New Roman"/>
          <w:szCs w:val="24"/>
        </w:rPr>
        <w:t>3</w:t>
      </w:r>
      <w:r w:rsidRPr="004A08ED">
        <w:rPr>
          <w:rFonts w:ascii="Calibri" w:eastAsia="Calibri" w:hAnsi="Calibri" w:cs="Times New Roman"/>
          <w:szCs w:val="24"/>
        </w:rPr>
        <w:t>5, an alpha of .05, and a power of .95</w:t>
      </w:r>
      <w:r>
        <w:rPr>
          <w:rFonts w:ascii="Calibri" w:eastAsia="Calibri" w:hAnsi="Calibri" w:cs="Times New Roman"/>
          <w:szCs w:val="24"/>
        </w:rPr>
        <w:t>.</w:t>
      </w:r>
      <w:r w:rsidRPr="004A08ED">
        <w:rPr>
          <w:rFonts w:ascii="Calibri" w:eastAsia="Calibri" w:hAnsi="Calibri" w:cs="Times New Roman"/>
          <w:szCs w:val="24"/>
        </w:rPr>
        <w:t xml:space="preserve"> </w:t>
      </w:r>
      <w:r>
        <w:rPr>
          <w:rFonts w:ascii="Calibri" w:eastAsia="Calibri" w:hAnsi="Calibri" w:cs="Times New Roman"/>
          <w:szCs w:val="24"/>
        </w:rPr>
        <w:t>Support for the</w:t>
      </w:r>
      <w:r w:rsidRPr="004A08ED">
        <w:rPr>
          <w:rFonts w:ascii="Calibri" w:eastAsia="Calibri" w:hAnsi="Calibri" w:cs="Times New Roman"/>
          <w:szCs w:val="24"/>
        </w:rPr>
        <w:t xml:space="preserve"> four </w:t>
      </w:r>
      <w:r>
        <w:rPr>
          <w:rFonts w:ascii="Calibri" w:eastAsia="Calibri" w:hAnsi="Calibri" w:cs="Times New Roman"/>
          <w:szCs w:val="24"/>
        </w:rPr>
        <w:t xml:space="preserve">beliefs that were </w:t>
      </w:r>
      <w:r w:rsidRPr="004A08ED">
        <w:rPr>
          <w:rFonts w:ascii="Calibri" w:eastAsia="Calibri" w:hAnsi="Calibri" w:cs="Times New Roman"/>
          <w:szCs w:val="24"/>
        </w:rPr>
        <w:t xml:space="preserve">surveyed (climate change, death penalty, support for UHC, </w:t>
      </w:r>
      <w:r>
        <w:rPr>
          <w:rFonts w:ascii="Calibri" w:eastAsia="Calibri" w:hAnsi="Calibri" w:cs="Times New Roman"/>
          <w:szCs w:val="24"/>
        </w:rPr>
        <w:t>exercise</w:t>
      </w:r>
      <w:r w:rsidRPr="004A08ED">
        <w:rPr>
          <w:rFonts w:ascii="Calibri" w:eastAsia="Calibri" w:hAnsi="Calibri" w:cs="Times New Roman"/>
          <w:szCs w:val="24"/>
        </w:rPr>
        <w:t xml:space="preserve">) </w:t>
      </w:r>
      <w:r>
        <w:rPr>
          <w:rFonts w:ascii="Calibri" w:eastAsia="Calibri" w:hAnsi="Calibri" w:cs="Times New Roman"/>
          <w:szCs w:val="24"/>
        </w:rPr>
        <w:t xml:space="preserve">was </w:t>
      </w:r>
      <w:r>
        <w:rPr>
          <w:rFonts w:ascii="Calibri" w:eastAsia="Calibri" w:hAnsi="Calibri" w:cs="Times New Roman"/>
          <w:szCs w:val="24"/>
        </w:rPr>
        <w:lastRenderedPageBreak/>
        <w:t>t</w:t>
      </w:r>
      <w:r w:rsidRPr="004A08ED">
        <w:rPr>
          <w:rFonts w:ascii="Calibri" w:eastAsia="Calibri" w:hAnsi="Calibri" w:cs="Times New Roman"/>
          <w:szCs w:val="24"/>
        </w:rPr>
        <w:t>reated as</w:t>
      </w:r>
      <w:r>
        <w:rPr>
          <w:rFonts w:ascii="Calibri" w:eastAsia="Calibri" w:hAnsi="Calibri" w:cs="Times New Roman"/>
          <w:szCs w:val="24"/>
        </w:rPr>
        <w:t xml:space="preserve"> a</w:t>
      </w:r>
      <w:r w:rsidRPr="004A08ED">
        <w:rPr>
          <w:rFonts w:ascii="Calibri" w:eastAsia="Calibri" w:hAnsi="Calibri" w:cs="Times New Roman"/>
          <w:szCs w:val="24"/>
        </w:rPr>
        <w:t xml:space="preserve"> continuous variable. We examined the effects of experimental condition (</w:t>
      </w:r>
      <w:r>
        <w:rPr>
          <w:rFonts w:ascii="Calibri" w:eastAsia="Calibri" w:hAnsi="Calibri" w:cs="Times New Roman"/>
          <w:szCs w:val="24"/>
        </w:rPr>
        <w:t>four moral conviction intervention conditions and a control</w:t>
      </w:r>
      <w:r w:rsidRPr="004A08ED">
        <w:rPr>
          <w:rFonts w:ascii="Calibri" w:eastAsia="Calibri" w:hAnsi="Calibri" w:cs="Times New Roman"/>
          <w:szCs w:val="24"/>
        </w:rPr>
        <w:t>) on our outcome measure</w:t>
      </w:r>
      <w:r>
        <w:rPr>
          <w:rFonts w:ascii="Calibri" w:eastAsia="Calibri" w:hAnsi="Calibri" w:cs="Times New Roman"/>
          <w:szCs w:val="24"/>
        </w:rPr>
        <w:t>s</w:t>
      </w:r>
      <w:r w:rsidRPr="004A08ED">
        <w:rPr>
          <w:rFonts w:ascii="Calibri" w:eastAsia="Calibri" w:hAnsi="Calibri" w:cs="Times New Roman"/>
          <w:szCs w:val="24"/>
        </w:rPr>
        <w:t>. We examined the main effec</w:t>
      </w:r>
      <w:r>
        <w:rPr>
          <w:rFonts w:ascii="Calibri" w:eastAsia="Calibri" w:hAnsi="Calibri" w:cs="Times New Roman"/>
          <w:szCs w:val="24"/>
        </w:rPr>
        <w:t>t</w:t>
      </w:r>
      <w:r w:rsidRPr="004A08ED">
        <w:rPr>
          <w:rFonts w:ascii="Calibri" w:eastAsia="Calibri" w:hAnsi="Calibri" w:cs="Times New Roman"/>
          <w:szCs w:val="24"/>
        </w:rPr>
        <w:t>. All tests were conducted in R and considered statistically significant when P &lt;.05.</w:t>
      </w:r>
    </w:p>
    <w:p w14:paraId="7E248233" w14:textId="77777777" w:rsidR="00D51ED9" w:rsidRPr="004A08ED"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2" w:name="_Toc173848413"/>
      <w:r w:rsidRPr="004A08ED">
        <w:rPr>
          <w:rFonts w:ascii="Calibri Light" w:eastAsia="Times New Roman" w:hAnsi="Calibri Light" w:cs="Times New Roman"/>
          <w:b/>
          <w:i/>
          <w:color w:val="000000"/>
          <w:sz w:val="28"/>
          <w:szCs w:val="24"/>
        </w:rPr>
        <w:t xml:space="preserve">Study </w:t>
      </w:r>
      <w:r>
        <w:rPr>
          <w:rFonts w:ascii="Calibri Light" w:eastAsia="Times New Roman" w:hAnsi="Calibri Light" w:cs="Times New Roman"/>
          <w:b/>
          <w:i/>
          <w:color w:val="000000"/>
          <w:sz w:val="28"/>
          <w:szCs w:val="24"/>
        </w:rPr>
        <w:t>2</w:t>
      </w:r>
      <w:r w:rsidRPr="004A08ED">
        <w:rPr>
          <w:rFonts w:ascii="Calibri Light" w:eastAsia="Times New Roman" w:hAnsi="Calibri Light" w:cs="Times New Roman"/>
          <w:b/>
          <w:i/>
          <w:color w:val="000000"/>
          <w:sz w:val="28"/>
          <w:szCs w:val="24"/>
        </w:rPr>
        <w:t xml:space="preserve"> Hypothesis:</w:t>
      </w:r>
      <w:bookmarkEnd w:id="22"/>
    </w:p>
    <w:p w14:paraId="59A3D8E2" w14:textId="77777777" w:rsidR="00D51ED9" w:rsidRDefault="00D51ED9" w:rsidP="00D51ED9">
      <w:pPr>
        <w:pStyle w:val="FirstParagraph"/>
        <w:spacing w:line="480" w:lineRule="auto"/>
        <w:ind w:firstLine="720"/>
      </w:pPr>
      <w:r>
        <w:rPr>
          <w:szCs w:val="28"/>
        </w:rPr>
        <w:t>Our first hypothesis (H1)</w:t>
      </w:r>
      <w:r w:rsidRPr="008830A4">
        <w:rPr>
          <w:szCs w:val="28"/>
        </w:rPr>
        <w:t xml:space="preserve"> predicted that </w:t>
      </w:r>
      <w:r>
        <w:rPr>
          <w:szCs w:val="28"/>
        </w:rPr>
        <w:t xml:space="preserve">the moral conviction manipulation would be a significant predictor of support for our four topics (e.g., our hypothesis had </w:t>
      </w:r>
      <w:r>
        <w:rPr>
          <w:rFonts w:ascii="Calibri" w:eastAsia="Calibri" w:hAnsi="Calibri" w:cs="Times New Roman"/>
        </w:rPr>
        <w:t xml:space="preserve">no </w:t>
      </w:r>
      <w:r>
        <w:rPr>
          <w:rFonts w:ascii="Calibri" w:eastAsia="Calibri" w:hAnsi="Calibri" w:cs="Times New Roman"/>
          <w:i/>
          <w:iCs/>
        </w:rPr>
        <w:t>a-priori</w:t>
      </w:r>
      <w:r>
        <w:rPr>
          <w:rFonts w:ascii="Calibri" w:eastAsia="Calibri" w:hAnsi="Calibri" w:cs="Times New Roman"/>
          <w:i/>
          <w:iCs/>
        </w:rPr>
        <w:softHyphen/>
        <w:t xml:space="preserve"> </w:t>
      </w:r>
      <w:r>
        <w:rPr>
          <w:rFonts w:ascii="Calibri" w:eastAsia="Calibri" w:hAnsi="Calibri" w:cs="Times New Roman"/>
        </w:rPr>
        <w:t>directional effect), as compared to the control condition.</w:t>
      </w:r>
      <w:r>
        <w:rPr>
          <w:szCs w:val="28"/>
        </w:rPr>
        <w:t xml:space="preserve"> Additionally, our second hypothesis (H2)</w:t>
      </w:r>
      <w:r w:rsidRPr="008830A4">
        <w:rPr>
          <w:szCs w:val="28"/>
        </w:rPr>
        <w:t xml:space="preserve"> </w:t>
      </w:r>
      <w:r>
        <w:rPr>
          <w:szCs w:val="28"/>
        </w:rPr>
        <w:t>is that the</w:t>
      </w:r>
      <w:r w:rsidRPr="008830A4">
        <w:rPr>
          <w:szCs w:val="28"/>
        </w:rPr>
        <w:t xml:space="preserve"> moral piggybacking and moral responsibility interventions would increase moral conviction relative to the control, and that the pragmatic and hedonic interventions would decrease moral conviction relative to the control.</w:t>
      </w:r>
    </w:p>
    <w:p w14:paraId="7DC447C4" w14:textId="77777777" w:rsidR="00D51ED9" w:rsidRDefault="00D51ED9" w:rsidP="00D51ED9">
      <w:pPr>
        <w:keepNext/>
        <w:keepLines/>
        <w:spacing w:after="100" w:afterAutospacing="1" w:line="480" w:lineRule="auto"/>
        <w:outlineLvl w:val="1"/>
        <w:rPr>
          <w:rFonts w:ascii="Calibri Light" w:eastAsia="Times New Roman" w:hAnsi="Calibri Light" w:cs="Times New Roman"/>
          <w:b/>
          <w:bCs/>
          <w:kern w:val="0"/>
          <w:sz w:val="28"/>
          <w:szCs w:val="28"/>
          <w14:ligatures w14:val="none"/>
        </w:rPr>
      </w:pPr>
      <w:bookmarkStart w:id="23" w:name="_Toc173848414"/>
      <w:r>
        <w:rPr>
          <w:rFonts w:ascii="Calibri Light" w:eastAsia="Times New Roman" w:hAnsi="Calibri Light" w:cs="Times New Roman"/>
          <w:b/>
          <w:bCs/>
          <w:kern w:val="0"/>
          <w:sz w:val="28"/>
          <w:szCs w:val="28"/>
          <w14:ligatures w14:val="none"/>
        </w:rPr>
        <w:t>Results</w:t>
      </w:r>
      <w:bookmarkEnd w:id="23"/>
    </w:p>
    <w:p w14:paraId="6E021918" w14:textId="77777777" w:rsidR="00D51ED9" w:rsidRDefault="00D51ED9" w:rsidP="00D51ED9">
      <w:pPr>
        <w:pStyle w:val="NoSpacing"/>
        <w:spacing w:line="480" w:lineRule="auto"/>
        <w:ind w:firstLine="720"/>
        <w:rPr>
          <w:rFonts w:ascii="Calibri" w:eastAsia="Calibri" w:hAnsi="Calibri" w:cs="Times New Roman"/>
          <w:sz w:val="24"/>
          <w:szCs w:val="24"/>
        </w:rPr>
      </w:pPr>
      <w:r>
        <w:rPr>
          <w:rFonts w:ascii="Calibri" w:eastAsia="Calibri" w:hAnsi="Calibri" w:cs="Times New Roman"/>
          <w:sz w:val="24"/>
          <w:szCs w:val="24"/>
        </w:rPr>
        <w:t>We tested both hypothesis with an ANCOVA model comparing our outcome measure (support or level of moral conviction for [topic]) after our moral conviction manipulation. Significant differences will be explored further with Tukey’s HSD test. The alpha level for these analyses was .05.</w:t>
      </w:r>
    </w:p>
    <w:p w14:paraId="6189A753" w14:textId="77777777" w:rsidR="00D51ED9" w:rsidRPr="004A08ED"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4" w:name="_Toc173848415"/>
      <w:r>
        <w:rPr>
          <w:rFonts w:ascii="Calibri Light" w:eastAsia="Times New Roman" w:hAnsi="Calibri Light" w:cs="Times New Roman"/>
          <w:b/>
          <w:i/>
          <w:color w:val="000000"/>
          <w:sz w:val="28"/>
          <w:szCs w:val="24"/>
        </w:rPr>
        <w:t>Moral Conviction Manipulation – Support for [Topic]</w:t>
      </w:r>
      <w:bookmarkEnd w:id="24"/>
    </w:p>
    <w:p w14:paraId="78E513DC" w14:textId="77777777" w:rsidR="00D51ED9" w:rsidRDefault="00D51ED9" w:rsidP="00D51ED9">
      <w:pPr>
        <w:spacing w:after="100" w:afterAutospacing="1" w:line="480" w:lineRule="auto"/>
        <w:ind w:firstLine="720"/>
        <w:rPr>
          <w:rFonts w:ascii="Calibri" w:eastAsia="Calibri" w:hAnsi="Calibri" w:cs="Times New Roman"/>
        </w:rPr>
      </w:pPr>
      <w:r>
        <w:rPr>
          <w:rFonts w:ascii="Calibri" w:eastAsia="Calibri" w:hAnsi="Calibri" w:cs="Times New Roman"/>
        </w:rPr>
        <w:t xml:space="preserve">Each of our four ANCOVA models was composed of our dependent variable (quantified as level of support for our issues), with condition and openness to belief change as our ‘simple effect’ predictors. We also plan on examining the interaction of ‘condition’ and ‘openness to </w:t>
      </w:r>
      <w:r>
        <w:rPr>
          <w:rFonts w:ascii="Calibri" w:eastAsia="Calibri" w:hAnsi="Calibri" w:cs="Times New Roman"/>
        </w:rPr>
        <w:lastRenderedPageBreak/>
        <w:t>belief change’ to test the homogeneity of variance assumption. To test H1, we conducted an ANCOVA model with our moral conviction manipulation as a between-subjects factor.</w:t>
      </w:r>
    </w:p>
    <w:p w14:paraId="0737D0AB" w14:textId="77777777" w:rsidR="00D51ED9" w:rsidRDefault="00D51ED9" w:rsidP="00D51ED9">
      <w:pPr>
        <w:spacing w:after="100" w:afterAutospacing="1" w:line="480" w:lineRule="auto"/>
        <w:ind w:firstLine="720"/>
        <w:rPr>
          <w:rFonts w:ascii="Calibri" w:eastAsia="Calibri" w:hAnsi="Calibri" w:cs="Times New Roman"/>
        </w:rPr>
      </w:pPr>
      <w:r>
        <w:rPr>
          <w:rFonts w:ascii="Calibri" w:eastAsia="Calibri" w:hAnsi="Calibri" w:cs="Times New Roman"/>
        </w:rPr>
        <w:t xml:space="preserve">There was mixed support for H1, as our moral conviction manipulation had no main effect on support for: 1) </w:t>
      </w:r>
      <w:r w:rsidRPr="004F72C1">
        <w:rPr>
          <w:rFonts w:ascii="Calibri" w:eastAsia="Calibri" w:hAnsi="Calibri" w:cs="Times New Roman"/>
          <w:u w:val="single"/>
        </w:rPr>
        <w:t>Universal Health Care</w:t>
      </w:r>
      <w:r w:rsidRPr="009664CD">
        <w:rPr>
          <w:rFonts w:ascii="Calibri" w:eastAsia="Calibri" w:hAnsi="Calibri" w:cs="Times New Roman"/>
        </w:rPr>
        <w:t>,</w:t>
      </w:r>
      <w:r>
        <w:rPr>
          <w:rFonts w:ascii="Calibri" w:eastAsia="Calibri" w:hAnsi="Calibri" w:cs="Times New Roman"/>
        </w:rPr>
        <w:t xml:space="preserve"> (</w:t>
      </w:r>
      <w:r w:rsidRPr="00BC2E4A">
        <w:rPr>
          <w:rFonts w:ascii="Calibri" w:eastAsia="Calibri" w:hAnsi="Calibri" w:cs="Times New Roman"/>
          <w:i/>
          <w:iCs/>
        </w:rPr>
        <w:t>F</w:t>
      </w:r>
      <w:r>
        <w:rPr>
          <w:rFonts w:ascii="Calibri" w:eastAsia="Calibri" w:hAnsi="Calibri" w:cs="Times New Roman"/>
        </w:rPr>
        <w:t xml:space="preserve"> </w:t>
      </w:r>
      <w:r w:rsidRPr="00D93EAB">
        <w:rPr>
          <w:rFonts w:ascii="Calibri" w:eastAsia="Calibri" w:hAnsi="Calibri" w:cs="Times New Roman"/>
        </w:rPr>
        <w:t>(</w:t>
      </w:r>
      <w:r>
        <w:rPr>
          <w:rFonts w:ascii="Calibri" w:eastAsia="Calibri" w:hAnsi="Calibri" w:cs="Times New Roman"/>
        </w:rPr>
        <w:t>4</w:t>
      </w:r>
      <w:r w:rsidRPr="00D93EAB">
        <w:rPr>
          <w:rFonts w:ascii="Calibri" w:eastAsia="Calibri" w:hAnsi="Calibri" w:cs="Times New Roman"/>
        </w:rPr>
        <w:t xml:space="preserve">, </w:t>
      </w:r>
      <w:r>
        <w:rPr>
          <w:rFonts w:ascii="Calibri" w:eastAsia="Calibri" w:hAnsi="Calibri" w:cs="Times New Roman"/>
        </w:rPr>
        <w:t>198</w:t>
      </w:r>
      <w:r w:rsidRPr="00D93EAB">
        <w:rPr>
          <w:rFonts w:ascii="Calibri" w:eastAsia="Calibri" w:hAnsi="Calibri" w:cs="Times New Roman"/>
        </w:rPr>
        <w:t xml:space="preserve">) = </w:t>
      </w:r>
      <w:r>
        <w:rPr>
          <w:rFonts w:ascii="Calibri" w:eastAsia="Calibri" w:hAnsi="Calibri" w:cs="Times New Roman"/>
        </w:rPr>
        <w:t>0.235</w:t>
      </w:r>
      <w:r w:rsidRPr="00D93EAB">
        <w:rPr>
          <w:rFonts w:ascii="Calibri" w:eastAsia="Calibri" w:hAnsi="Calibri" w:cs="Times New Roman"/>
        </w:rPr>
        <w:t>,</w:t>
      </w:r>
      <w:r>
        <w:rPr>
          <w:rFonts w:ascii="Calibri" w:eastAsia="Calibri" w:hAnsi="Calibri" w:cs="Times New Roman"/>
        </w:rPr>
        <w:t xml:space="preserve">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 xml:space="preserve">= </w:t>
      </w:r>
      <w:r>
        <w:rPr>
          <w:rFonts w:ascii="Calibri" w:eastAsia="Calibri" w:hAnsi="Calibri" w:cs="Times New Roman"/>
          <w:i/>
          <w:iCs/>
        </w:rPr>
        <w:t>NS</w:t>
      </w:r>
      <w:r>
        <w:rPr>
          <w:rFonts w:ascii="Calibri" w:eastAsia="Calibri" w:hAnsi="Calibri" w:cs="Times New Roman"/>
        </w:rPr>
        <w:t xml:space="preserve">); 2) </w:t>
      </w:r>
      <w:r>
        <w:rPr>
          <w:rFonts w:ascii="Calibri" w:eastAsia="Calibri" w:hAnsi="Calibri" w:cs="Times New Roman"/>
          <w:u w:val="single"/>
        </w:rPr>
        <w:t>Capital Punishment</w:t>
      </w:r>
      <w:r w:rsidRPr="009664CD">
        <w:rPr>
          <w:rFonts w:ascii="Calibri" w:eastAsia="Calibri" w:hAnsi="Calibri" w:cs="Times New Roman"/>
        </w:rPr>
        <w:t>,</w:t>
      </w:r>
      <w:r>
        <w:rPr>
          <w:rFonts w:ascii="Calibri" w:eastAsia="Calibri" w:hAnsi="Calibri" w:cs="Times New Roman"/>
        </w:rPr>
        <w:t xml:space="preserve"> (</w:t>
      </w:r>
      <w:r w:rsidRPr="00BC2E4A">
        <w:rPr>
          <w:rFonts w:ascii="Calibri" w:eastAsia="Calibri" w:hAnsi="Calibri" w:cs="Times New Roman"/>
          <w:i/>
          <w:iCs/>
        </w:rPr>
        <w:t>F</w:t>
      </w:r>
      <w:r>
        <w:rPr>
          <w:rFonts w:ascii="Calibri" w:eastAsia="Calibri" w:hAnsi="Calibri" w:cs="Times New Roman"/>
        </w:rPr>
        <w:t xml:space="preserve"> </w:t>
      </w:r>
      <w:r w:rsidRPr="00D93EAB">
        <w:rPr>
          <w:rFonts w:ascii="Calibri" w:eastAsia="Calibri" w:hAnsi="Calibri" w:cs="Times New Roman"/>
        </w:rPr>
        <w:t>(</w:t>
      </w:r>
      <w:r>
        <w:rPr>
          <w:rFonts w:ascii="Calibri" w:eastAsia="Calibri" w:hAnsi="Calibri" w:cs="Times New Roman"/>
        </w:rPr>
        <w:t>4</w:t>
      </w:r>
      <w:r w:rsidRPr="00D93EAB">
        <w:rPr>
          <w:rFonts w:ascii="Calibri" w:eastAsia="Calibri" w:hAnsi="Calibri" w:cs="Times New Roman"/>
        </w:rPr>
        <w:t xml:space="preserve">, </w:t>
      </w:r>
      <w:r>
        <w:rPr>
          <w:rFonts w:ascii="Calibri" w:eastAsia="Calibri" w:hAnsi="Calibri" w:cs="Times New Roman"/>
        </w:rPr>
        <w:t>201</w:t>
      </w:r>
      <w:r w:rsidRPr="00D93EAB">
        <w:rPr>
          <w:rFonts w:ascii="Calibri" w:eastAsia="Calibri" w:hAnsi="Calibri" w:cs="Times New Roman"/>
        </w:rPr>
        <w:t xml:space="preserve">) = </w:t>
      </w:r>
      <w:r>
        <w:rPr>
          <w:rFonts w:ascii="Calibri" w:eastAsia="Calibri" w:hAnsi="Calibri" w:cs="Times New Roman"/>
        </w:rPr>
        <w:t>0.901</w:t>
      </w:r>
      <w:r w:rsidRPr="00D93EAB">
        <w:rPr>
          <w:rFonts w:ascii="Calibri" w:eastAsia="Calibri" w:hAnsi="Calibri" w:cs="Times New Roman"/>
        </w:rPr>
        <w:t>,</w:t>
      </w:r>
      <w:r>
        <w:rPr>
          <w:rFonts w:ascii="Calibri" w:eastAsia="Calibri" w:hAnsi="Calibri" w:cs="Times New Roman"/>
        </w:rPr>
        <w:t xml:space="preserve">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 xml:space="preserve">= </w:t>
      </w:r>
      <w:r>
        <w:rPr>
          <w:rFonts w:ascii="Calibri" w:eastAsia="Calibri" w:hAnsi="Calibri" w:cs="Times New Roman"/>
          <w:i/>
          <w:iCs/>
        </w:rPr>
        <w:t>NS</w:t>
      </w:r>
      <w:r>
        <w:rPr>
          <w:rFonts w:ascii="Calibri" w:eastAsia="Calibri" w:hAnsi="Calibri" w:cs="Times New Roman"/>
        </w:rPr>
        <w:t xml:space="preserve">); 3) </w:t>
      </w:r>
      <w:r>
        <w:rPr>
          <w:rFonts w:ascii="Calibri" w:eastAsia="Calibri" w:hAnsi="Calibri" w:cs="Times New Roman"/>
          <w:u w:val="single"/>
        </w:rPr>
        <w:t>Climate Change</w:t>
      </w:r>
      <w:r w:rsidRPr="00A20633">
        <w:rPr>
          <w:rFonts w:ascii="Calibri" w:eastAsia="Calibri" w:hAnsi="Calibri" w:cs="Times New Roman"/>
        </w:rPr>
        <w:t>,</w:t>
      </w:r>
      <w:r>
        <w:rPr>
          <w:rFonts w:ascii="Calibri" w:eastAsia="Calibri" w:hAnsi="Calibri" w:cs="Times New Roman"/>
        </w:rPr>
        <w:t xml:space="preserve"> (</w:t>
      </w:r>
      <w:r w:rsidRPr="00BC2E4A">
        <w:rPr>
          <w:rFonts w:ascii="Calibri" w:eastAsia="Calibri" w:hAnsi="Calibri" w:cs="Times New Roman"/>
          <w:i/>
          <w:iCs/>
        </w:rPr>
        <w:t>F</w:t>
      </w:r>
      <w:r>
        <w:rPr>
          <w:rFonts w:ascii="Calibri" w:eastAsia="Calibri" w:hAnsi="Calibri" w:cs="Times New Roman"/>
        </w:rPr>
        <w:t xml:space="preserve"> </w:t>
      </w:r>
      <w:r w:rsidRPr="00D93EAB">
        <w:rPr>
          <w:rFonts w:ascii="Calibri" w:eastAsia="Calibri" w:hAnsi="Calibri" w:cs="Times New Roman"/>
        </w:rPr>
        <w:t>(</w:t>
      </w:r>
      <w:r>
        <w:rPr>
          <w:rFonts w:ascii="Calibri" w:eastAsia="Calibri" w:hAnsi="Calibri" w:cs="Times New Roman"/>
        </w:rPr>
        <w:t>4</w:t>
      </w:r>
      <w:r w:rsidRPr="00D93EAB">
        <w:rPr>
          <w:rFonts w:ascii="Calibri" w:eastAsia="Calibri" w:hAnsi="Calibri" w:cs="Times New Roman"/>
        </w:rPr>
        <w:t xml:space="preserve">, </w:t>
      </w:r>
      <w:r>
        <w:rPr>
          <w:rFonts w:ascii="Calibri" w:eastAsia="Calibri" w:hAnsi="Calibri" w:cs="Times New Roman"/>
        </w:rPr>
        <w:t>199</w:t>
      </w:r>
      <w:r w:rsidRPr="00D93EAB">
        <w:rPr>
          <w:rFonts w:ascii="Calibri" w:eastAsia="Calibri" w:hAnsi="Calibri" w:cs="Times New Roman"/>
        </w:rPr>
        <w:t xml:space="preserve">) = </w:t>
      </w:r>
      <w:r>
        <w:rPr>
          <w:rFonts w:ascii="Calibri" w:eastAsia="Calibri" w:hAnsi="Calibri" w:cs="Times New Roman"/>
        </w:rPr>
        <w:t>0.364</w:t>
      </w:r>
      <w:r w:rsidRPr="00D93EAB">
        <w:rPr>
          <w:rFonts w:ascii="Calibri" w:eastAsia="Calibri" w:hAnsi="Calibri" w:cs="Times New Roman"/>
        </w:rPr>
        <w:t>,</w:t>
      </w:r>
      <w:r>
        <w:rPr>
          <w:rFonts w:ascii="Calibri" w:eastAsia="Calibri" w:hAnsi="Calibri" w:cs="Times New Roman"/>
        </w:rPr>
        <w:t xml:space="preserve">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 xml:space="preserve">= </w:t>
      </w:r>
      <w:r>
        <w:rPr>
          <w:rFonts w:ascii="Calibri" w:eastAsia="Calibri" w:hAnsi="Calibri" w:cs="Times New Roman"/>
          <w:i/>
          <w:iCs/>
        </w:rPr>
        <w:t>NS</w:t>
      </w:r>
      <w:r>
        <w:rPr>
          <w:rFonts w:ascii="Calibri" w:eastAsia="Calibri" w:hAnsi="Calibri" w:cs="Times New Roman"/>
        </w:rPr>
        <w:t xml:space="preserve">); or 4) </w:t>
      </w:r>
      <w:r>
        <w:rPr>
          <w:rFonts w:ascii="Calibri" w:eastAsia="Calibri" w:hAnsi="Calibri" w:cs="Times New Roman"/>
          <w:u w:val="single"/>
        </w:rPr>
        <w:t>Exercise</w:t>
      </w:r>
      <w:r w:rsidRPr="00A20633">
        <w:rPr>
          <w:rFonts w:ascii="Calibri" w:eastAsia="Calibri" w:hAnsi="Calibri" w:cs="Times New Roman"/>
        </w:rPr>
        <w:t>,</w:t>
      </w:r>
      <w:r>
        <w:rPr>
          <w:rFonts w:ascii="Calibri" w:eastAsia="Calibri" w:hAnsi="Calibri" w:cs="Times New Roman"/>
        </w:rPr>
        <w:t xml:space="preserve"> (</w:t>
      </w:r>
      <w:r w:rsidRPr="00BC2E4A">
        <w:rPr>
          <w:rFonts w:ascii="Calibri" w:eastAsia="Calibri" w:hAnsi="Calibri" w:cs="Times New Roman"/>
          <w:i/>
          <w:iCs/>
        </w:rPr>
        <w:t>F</w:t>
      </w:r>
      <w:r>
        <w:rPr>
          <w:rFonts w:ascii="Calibri" w:eastAsia="Calibri" w:hAnsi="Calibri" w:cs="Times New Roman"/>
        </w:rPr>
        <w:t xml:space="preserve"> </w:t>
      </w:r>
      <w:r w:rsidRPr="00D93EAB">
        <w:rPr>
          <w:rFonts w:ascii="Calibri" w:eastAsia="Calibri" w:hAnsi="Calibri" w:cs="Times New Roman"/>
        </w:rPr>
        <w:t>(</w:t>
      </w:r>
      <w:r>
        <w:rPr>
          <w:rFonts w:ascii="Calibri" w:eastAsia="Calibri" w:hAnsi="Calibri" w:cs="Times New Roman"/>
        </w:rPr>
        <w:t>4</w:t>
      </w:r>
      <w:r w:rsidRPr="00D93EAB">
        <w:rPr>
          <w:rFonts w:ascii="Calibri" w:eastAsia="Calibri" w:hAnsi="Calibri" w:cs="Times New Roman"/>
        </w:rPr>
        <w:t xml:space="preserve">, </w:t>
      </w:r>
      <w:r>
        <w:rPr>
          <w:rFonts w:ascii="Calibri" w:eastAsia="Calibri" w:hAnsi="Calibri" w:cs="Times New Roman"/>
        </w:rPr>
        <w:t>200</w:t>
      </w:r>
      <w:r w:rsidRPr="00D93EAB">
        <w:rPr>
          <w:rFonts w:ascii="Calibri" w:eastAsia="Calibri" w:hAnsi="Calibri" w:cs="Times New Roman"/>
        </w:rPr>
        <w:t xml:space="preserve">) = </w:t>
      </w:r>
      <w:r>
        <w:rPr>
          <w:rFonts w:ascii="Calibri" w:eastAsia="Calibri" w:hAnsi="Calibri" w:cs="Times New Roman"/>
        </w:rPr>
        <w:t>1.442</w:t>
      </w:r>
      <w:r w:rsidRPr="00D93EAB">
        <w:rPr>
          <w:rFonts w:ascii="Calibri" w:eastAsia="Calibri" w:hAnsi="Calibri" w:cs="Times New Roman"/>
        </w:rPr>
        <w:t>,</w:t>
      </w:r>
      <w:r>
        <w:rPr>
          <w:rFonts w:ascii="Calibri" w:eastAsia="Calibri" w:hAnsi="Calibri" w:cs="Times New Roman"/>
        </w:rPr>
        <w:t xml:space="preserve">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 xml:space="preserve">= </w:t>
      </w:r>
      <w:r>
        <w:rPr>
          <w:rFonts w:ascii="Calibri" w:eastAsia="Calibri" w:hAnsi="Calibri" w:cs="Times New Roman"/>
          <w:i/>
          <w:iCs/>
        </w:rPr>
        <w:t>NS</w:t>
      </w:r>
      <w:r>
        <w:rPr>
          <w:rFonts w:ascii="Calibri" w:eastAsia="Calibri" w:hAnsi="Calibri" w:cs="Times New Roman"/>
        </w:rPr>
        <w:t>). However, there was a significant main effect of openness to belief change on support for UHC (</w:t>
      </w:r>
      <w:r w:rsidRPr="00BC2E4A">
        <w:rPr>
          <w:rFonts w:ascii="Calibri" w:eastAsia="Calibri" w:hAnsi="Calibri" w:cs="Times New Roman"/>
          <w:i/>
          <w:iCs/>
        </w:rPr>
        <w:t>F</w:t>
      </w:r>
      <w:r>
        <w:rPr>
          <w:rFonts w:ascii="Calibri" w:eastAsia="Calibri" w:hAnsi="Calibri" w:cs="Times New Roman"/>
        </w:rPr>
        <w:t xml:space="preserve"> </w:t>
      </w:r>
      <w:r w:rsidRPr="00D93EAB">
        <w:rPr>
          <w:rFonts w:ascii="Calibri" w:eastAsia="Calibri" w:hAnsi="Calibri" w:cs="Times New Roman"/>
        </w:rPr>
        <w:t>(</w:t>
      </w:r>
      <w:r>
        <w:rPr>
          <w:rFonts w:ascii="Calibri" w:eastAsia="Calibri" w:hAnsi="Calibri" w:cs="Times New Roman"/>
        </w:rPr>
        <w:t>1</w:t>
      </w:r>
      <w:r w:rsidRPr="00D93EAB">
        <w:rPr>
          <w:rFonts w:ascii="Calibri" w:eastAsia="Calibri" w:hAnsi="Calibri" w:cs="Times New Roman"/>
        </w:rPr>
        <w:t xml:space="preserve">, </w:t>
      </w:r>
      <w:r>
        <w:rPr>
          <w:rFonts w:ascii="Calibri" w:eastAsia="Calibri" w:hAnsi="Calibri" w:cs="Times New Roman"/>
        </w:rPr>
        <w:t>198</w:t>
      </w:r>
      <w:r w:rsidRPr="00D93EAB">
        <w:rPr>
          <w:rFonts w:ascii="Calibri" w:eastAsia="Calibri" w:hAnsi="Calibri" w:cs="Times New Roman"/>
        </w:rPr>
        <w:t xml:space="preserve">) = </w:t>
      </w:r>
      <w:r>
        <w:rPr>
          <w:rFonts w:ascii="Calibri" w:eastAsia="Calibri" w:hAnsi="Calibri" w:cs="Times New Roman"/>
        </w:rPr>
        <w:t>6.825</w:t>
      </w:r>
      <w:r w:rsidRPr="00D93EAB">
        <w:rPr>
          <w:rFonts w:ascii="Calibri" w:eastAsia="Calibri" w:hAnsi="Calibri" w:cs="Times New Roman"/>
        </w:rPr>
        <w:t xml:space="preserve">, </w:t>
      </w:r>
      <w:r w:rsidRPr="00C863CC">
        <w:rPr>
          <w:rFonts w:ascii="Calibri" w:eastAsia="Calibri" w:hAnsi="Calibri" w:cs="Times New Roman"/>
          <w:i/>
          <w:iCs/>
        </w:rPr>
        <w:t>p</w:t>
      </w:r>
      <w:r w:rsidRPr="00C863CC">
        <w:rPr>
          <w:rFonts w:ascii="Calibri" w:eastAsia="Calibri" w:hAnsi="Calibri" w:cs="Times New Roman"/>
        </w:rPr>
        <w:t xml:space="preserve"> &lt; .001</w:t>
      </w:r>
      <w:r>
        <w:rPr>
          <w:rFonts w:ascii="Calibri" w:eastAsia="Calibri" w:hAnsi="Calibri" w:cs="Times New Roman"/>
        </w:rPr>
        <w:t>) and exercise (</w:t>
      </w:r>
      <w:r w:rsidRPr="00BC2E4A">
        <w:rPr>
          <w:rFonts w:ascii="Calibri" w:eastAsia="Calibri" w:hAnsi="Calibri" w:cs="Times New Roman"/>
          <w:i/>
          <w:iCs/>
        </w:rPr>
        <w:t>F</w:t>
      </w:r>
      <w:r>
        <w:rPr>
          <w:rFonts w:ascii="Calibri" w:eastAsia="Calibri" w:hAnsi="Calibri" w:cs="Times New Roman"/>
        </w:rPr>
        <w:t xml:space="preserve"> </w:t>
      </w:r>
      <w:r w:rsidRPr="00D93EAB">
        <w:rPr>
          <w:rFonts w:ascii="Calibri" w:eastAsia="Calibri" w:hAnsi="Calibri" w:cs="Times New Roman"/>
        </w:rPr>
        <w:t>(</w:t>
      </w:r>
      <w:r>
        <w:rPr>
          <w:rFonts w:ascii="Calibri" w:eastAsia="Calibri" w:hAnsi="Calibri" w:cs="Times New Roman"/>
        </w:rPr>
        <w:t>1</w:t>
      </w:r>
      <w:r w:rsidRPr="00D93EAB">
        <w:rPr>
          <w:rFonts w:ascii="Calibri" w:eastAsia="Calibri" w:hAnsi="Calibri" w:cs="Times New Roman"/>
        </w:rPr>
        <w:t xml:space="preserve">, </w:t>
      </w:r>
      <w:r>
        <w:rPr>
          <w:rFonts w:ascii="Calibri" w:eastAsia="Calibri" w:hAnsi="Calibri" w:cs="Times New Roman"/>
        </w:rPr>
        <w:t>200</w:t>
      </w:r>
      <w:r w:rsidRPr="00D93EAB">
        <w:rPr>
          <w:rFonts w:ascii="Calibri" w:eastAsia="Calibri" w:hAnsi="Calibri" w:cs="Times New Roman"/>
        </w:rPr>
        <w:t xml:space="preserve">) = </w:t>
      </w:r>
      <w:r>
        <w:rPr>
          <w:rFonts w:ascii="Calibri" w:eastAsia="Calibri" w:hAnsi="Calibri" w:cs="Times New Roman"/>
        </w:rPr>
        <w:t>2.819</w:t>
      </w:r>
      <w:r w:rsidRPr="00D93EAB">
        <w:rPr>
          <w:rFonts w:ascii="Calibri" w:eastAsia="Calibri" w:hAnsi="Calibri" w:cs="Times New Roman"/>
        </w:rPr>
        <w:t xml:space="preserve">, </w:t>
      </w:r>
      <w:r w:rsidRPr="00C863CC">
        <w:rPr>
          <w:rFonts w:ascii="Calibri" w:eastAsia="Calibri" w:hAnsi="Calibri" w:cs="Times New Roman"/>
          <w:i/>
          <w:iCs/>
        </w:rPr>
        <w:t>p</w:t>
      </w:r>
      <w:r w:rsidRPr="00C863CC">
        <w:rPr>
          <w:rFonts w:ascii="Calibri" w:eastAsia="Calibri" w:hAnsi="Calibri" w:cs="Times New Roman"/>
        </w:rPr>
        <w:t xml:space="preserve"> &lt; .01</w:t>
      </w:r>
      <w:r>
        <w:rPr>
          <w:rFonts w:ascii="Calibri" w:eastAsia="Calibri" w:hAnsi="Calibri" w:cs="Times New Roman"/>
        </w:rPr>
        <w:t>). Further examination indicated that the homogeneity of variance assumption was violated, as the ‘experimental condition’ x ‘openness to belief change’ interaction was significant for the topic of UHC (</w:t>
      </w:r>
      <w:r w:rsidRPr="00BC2E4A">
        <w:rPr>
          <w:rFonts w:ascii="Calibri" w:eastAsia="Calibri" w:hAnsi="Calibri" w:cs="Times New Roman"/>
          <w:i/>
          <w:iCs/>
        </w:rPr>
        <w:t>F</w:t>
      </w:r>
      <w:r>
        <w:rPr>
          <w:rFonts w:ascii="Calibri" w:eastAsia="Calibri" w:hAnsi="Calibri" w:cs="Times New Roman"/>
        </w:rPr>
        <w:t xml:space="preserve"> </w:t>
      </w:r>
      <w:r w:rsidRPr="00D93EAB">
        <w:rPr>
          <w:rFonts w:ascii="Calibri" w:eastAsia="Calibri" w:hAnsi="Calibri" w:cs="Times New Roman"/>
        </w:rPr>
        <w:t>(</w:t>
      </w:r>
      <w:r>
        <w:rPr>
          <w:rFonts w:ascii="Calibri" w:eastAsia="Calibri" w:hAnsi="Calibri" w:cs="Times New Roman"/>
        </w:rPr>
        <w:t>4</w:t>
      </w:r>
      <w:r w:rsidRPr="00D93EAB">
        <w:rPr>
          <w:rFonts w:ascii="Calibri" w:eastAsia="Calibri" w:hAnsi="Calibri" w:cs="Times New Roman"/>
        </w:rPr>
        <w:t xml:space="preserve">, </w:t>
      </w:r>
      <w:r>
        <w:rPr>
          <w:rFonts w:ascii="Calibri" w:eastAsia="Calibri" w:hAnsi="Calibri" w:cs="Times New Roman"/>
        </w:rPr>
        <w:t>198</w:t>
      </w:r>
      <w:r w:rsidRPr="00D93EAB">
        <w:rPr>
          <w:rFonts w:ascii="Calibri" w:eastAsia="Calibri" w:hAnsi="Calibri" w:cs="Times New Roman"/>
        </w:rPr>
        <w:t xml:space="preserve">) = </w:t>
      </w:r>
      <w:r>
        <w:rPr>
          <w:rFonts w:ascii="Calibri" w:eastAsia="Calibri" w:hAnsi="Calibri" w:cs="Times New Roman"/>
        </w:rPr>
        <w:t>3.924</w:t>
      </w:r>
      <w:r w:rsidRPr="00D93EAB">
        <w:rPr>
          <w:rFonts w:ascii="Calibri" w:eastAsia="Calibri" w:hAnsi="Calibri" w:cs="Times New Roman"/>
        </w:rPr>
        <w:t xml:space="preserve">, </w:t>
      </w:r>
      <w:r w:rsidRPr="00C863CC">
        <w:rPr>
          <w:rFonts w:ascii="Calibri" w:eastAsia="Calibri" w:hAnsi="Calibri" w:cs="Times New Roman"/>
          <w:i/>
          <w:iCs/>
        </w:rPr>
        <w:t>p</w:t>
      </w:r>
      <w:r w:rsidRPr="00C863CC">
        <w:rPr>
          <w:rFonts w:ascii="Calibri" w:eastAsia="Calibri" w:hAnsi="Calibri" w:cs="Times New Roman"/>
        </w:rPr>
        <w:t xml:space="preserve"> &lt; .0</w:t>
      </w:r>
      <w:r>
        <w:rPr>
          <w:rFonts w:ascii="Calibri" w:eastAsia="Calibri" w:hAnsi="Calibri" w:cs="Times New Roman"/>
        </w:rPr>
        <w:t>1). Given that this assumption was violated, we re-examined this data with a multiple regression model instead, predicting support for our topic with the predictors of experimental condition, ‘openness to belief change’, and their interaction. For the topic of UHC, we found a significant main effect of openness to belief change (</w:t>
      </w:r>
      <w:proofErr w:type="spellStart"/>
      <w:r>
        <w:rPr>
          <w:rFonts w:ascii="Calibri" w:eastAsia="Calibri" w:hAnsi="Calibri" w:cs="Times New Roman"/>
        </w:rPr>
        <w:t>ß</w:t>
      </w:r>
      <w:r>
        <w:rPr>
          <w:rFonts w:ascii="Calibri" w:eastAsia="Calibri" w:hAnsi="Calibri" w:cs="Times New Roman"/>
          <w:vertAlign w:val="subscript"/>
        </w:rPr>
        <w:t>belief</w:t>
      </w:r>
      <w:proofErr w:type="spellEnd"/>
      <w:r>
        <w:rPr>
          <w:rFonts w:ascii="Calibri" w:eastAsia="Calibri" w:hAnsi="Calibri" w:cs="Times New Roman"/>
          <w:vertAlign w:val="subscript"/>
        </w:rPr>
        <w:t xml:space="preserve"> change</w:t>
      </w:r>
      <w:r w:rsidRPr="00C863CC">
        <w:rPr>
          <w:rFonts w:ascii="Calibri" w:eastAsia="Calibri" w:hAnsi="Calibri" w:cs="Times New Roman"/>
        </w:rPr>
        <w:t xml:space="preserve"> =</w:t>
      </w:r>
      <w:r>
        <w:rPr>
          <w:rFonts w:ascii="Calibri" w:eastAsia="Calibri" w:hAnsi="Calibri" w:cs="Times New Roman"/>
        </w:rPr>
        <w:t xml:space="preserve"> </w:t>
      </w:r>
      <w:r w:rsidRPr="0007627F">
        <w:rPr>
          <w:rFonts w:ascii="Calibri" w:eastAsia="Calibri" w:hAnsi="Calibri" w:cs="Times New Roman"/>
        </w:rPr>
        <w:t>0.</w:t>
      </w:r>
      <w:r>
        <w:rPr>
          <w:rFonts w:ascii="Calibri" w:eastAsia="Calibri" w:hAnsi="Calibri" w:cs="Times New Roman"/>
        </w:rPr>
        <w:t xml:space="preserve">3919,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&lt; .01) and the pragmatic condition (</w:t>
      </w:r>
      <w:proofErr w:type="spellStart"/>
      <w:r>
        <w:rPr>
          <w:rFonts w:ascii="Calibri" w:eastAsia="Calibri" w:hAnsi="Calibri" w:cs="Times New Roman"/>
        </w:rPr>
        <w:t>ß</w:t>
      </w:r>
      <w:r>
        <w:rPr>
          <w:rFonts w:ascii="Calibri" w:eastAsia="Calibri" w:hAnsi="Calibri" w:cs="Times New Roman"/>
          <w:vertAlign w:val="subscript"/>
        </w:rPr>
        <w:t>pragmatic</w:t>
      </w:r>
      <w:proofErr w:type="spellEnd"/>
      <w:r w:rsidRPr="00C863CC">
        <w:rPr>
          <w:rFonts w:ascii="Calibri" w:eastAsia="Calibri" w:hAnsi="Calibri" w:cs="Times New Roman"/>
        </w:rPr>
        <w:t xml:space="preserve"> =</w:t>
      </w:r>
      <w:r>
        <w:rPr>
          <w:rFonts w:ascii="Calibri" w:eastAsia="Calibri" w:hAnsi="Calibri" w:cs="Times New Roman"/>
        </w:rPr>
        <w:t xml:space="preserve"> 11.816,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&lt; .05), as well as significant interactions between openness to belief change and the pragmatic conditions (</w:t>
      </w:r>
      <w:proofErr w:type="spellStart"/>
      <w:r>
        <w:rPr>
          <w:rFonts w:ascii="Calibri" w:eastAsia="Calibri" w:hAnsi="Calibri" w:cs="Times New Roman"/>
        </w:rPr>
        <w:t>ß</w:t>
      </w:r>
      <w:r>
        <w:rPr>
          <w:rFonts w:ascii="Calibri" w:eastAsia="Calibri" w:hAnsi="Calibri" w:cs="Times New Roman"/>
          <w:vertAlign w:val="subscript"/>
        </w:rPr>
        <w:t>belief</w:t>
      </w:r>
      <w:proofErr w:type="spellEnd"/>
      <w:r>
        <w:rPr>
          <w:rFonts w:ascii="Calibri" w:eastAsia="Calibri" w:hAnsi="Calibri" w:cs="Times New Roman"/>
          <w:vertAlign w:val="subscript"/>
        </w:rPr>
        <w:t xml:space="preserve"> change x pragmatic</w:t>
      </w:r>
      <w:r w:rsidRPr="00C863CC">
        <w:rPr>
          <w:rFonts w:ascii="Calibri" w:eastAsia="Calibri" w:hAnsi="Calibri" w:cs="Times New Roman"/>
        </w:rPr>
        <w:t xml:space="preserve"> =</w:t>
      </w:r>
      <w:r>
        <w:rPr>
          <w:rFonts w:ascii="Calibri" w:eastAsia="Calibri" w:hAnsi="Calibri" w:cs="Times New Roman"/>
        </w:rPr>
        <w:t xml:space="preserve"> -</w:t>
      </w:r>
      <w:r w:rsidRPr="0007627F">
        <w:rPr>
          <w:rFonts w:ascii="Calibri" w:eastAsia="Calibri" w:hAnsi="Calibri" w:cs="Times New Roman"/>
        </w:rPr>
        <w:t>0.</w:t>
      </w:r>
      <w:r>
        <w:rPr>
          <w:rFonts w:ascii="Calibri" w:eastAsia="Calibri" w:hAnsi="Calibri" w:cs="Times New Roman"/>
        </w:rPr>
        <w:t xml:space="preserve">5181,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&lt; .01).</w:t>
      </w:r>
    </w:p>
    <w:p w14:paraId="034CD969" w14:textId="77777777" w:rsidR="00D51ED9" w:rsidRPr="004A08ED"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5" w:name="_Toc173848416"/>
      <w:r>
        <w:rPr>
          <w:rFonts w:ascii="Calibri Light" w:eastAsia="Times New Roman" w:hAnsi="Calibri Light" w:cs="Times New Roman"/>
          <w:b/>
          <w:i/>
          <w:color w:val="000000"/>
          <w:sz w:val="28"/>
          <w:szCs w:val="24"/>
        </w:rPr>
        <w:t>Moral Conviction Manipulation – Level of Moral Conviction Regarding [Topic]</w:t>
      </w:r>
      <w:bookmarkEnd w:id="25"/>
    </w:p>
    <w:p w14:paraId="363D47D8" w14:textId="77777777" w:rsidR="00D51ED9" w:rsidRDefault="00D51ED9" w:rsidP="00D51ED9">
      <w:pPr>
        <w:spacing w:after="100" w:afterAutospacing="1" w:line="480" w:lineRule="auto"/>
        <w:ind w:firstLine="720"/>
        <w:rPr>
          <w:rFonts w:ascii="Calibri" w:eastAsia="Calibri" w:hAnsi="Calibri" w:cs="Times New Roman"/>
        </w:rPr>
      </w:pPr>
      <w:r>
        <w:rPr>
          <w:rFonts w:ascii="Calibri" w:eastAsia="Calibri" w:hAnsi="Calibri" w:cs="Times New Roman"/>
        </w:rPr>
        <w:t xml:space="preserve">Each of our four ANCOVA models was composed of our dependent variable (quantified as level of moral conviction regarding [topic]), with condition and openness to belief change as our ‘simple effect’ predictors. We also plan on examining the interaction of ‘condition’ and ‘openness to belief change’ to test the homogeneity of variance assumption. To test H2, we </w:t>
      </w:r>
      <w:r>
        <w:rPr>
          <w:rFonts w:ascii="Calibri" w:eastAsia="Calibri" w:hAnsi="Calibri" w:cs="Times New Roman"/>
        </w:rPr>
        <w:lastRenderedPageBreak/>
        <w:t>conducted an ANCOVA model with our moral conviction manipulation as a between-subjects factor.</w:t>
      </w:r>
    </w:p>
    <w:p w14:paraId="67F9F3DF" w14:textId="77777777" w:rsidR="00D51ED9" w:rsidRDefault="00D51ED9" w:rsidP="00D51ED9">
      <w:pPr>
        <w:spacing w:after="100" w:afterAutospacing="1" w:line="480" w:lineRule="auto"/>
        <w:ind w:firstLine="720"/>
        <w:rPr>
          <w:rFonts w:ascii="Calibri" w:eastAsia="Calibri" w:hAnsi="Calibri" w:cs="Times New Roman"/>
        </w:rPr>
      </w:pPr>
      <w:r>
        <w:rPr>
          <w:rFonts w:ascii="Calibri" w:eastAsia="Calibri" w:hAnsi="Calibri" w:cs="Times New Roman"/>
        </w:rPr>
        <w:t xml:space="preserve">There was no support for H2, as our moral conviction manipulation had no main effect on moral conviction felt for: 1) </w:t>
      </w:r>
      <w:r w:rsidRPr="004F72C1">
        <w:rPr>
          <w:rFonts w:ascii="Calibri" w:eastAsia="Calibri" w:hAnsi="Calibri" w:cs="Times New Roman"/>
          <w:u w:val="single"/>
        </w:rPr>
        <w:t>Universal Health Care</w:t>
      </w:r>
      <w:r w:rsidRPr="009664CD">
        <w:rPr>
          <w:rFonts w:ascii="Calibri" w:eastAsia="Calibri" w:hAnsi="Calibri" w:cs="Times New Roman"/>
        </w:rPr>
        <w:t>,</w:t>
      </w:r>
      <w:r>
        <w:rPr>
          <w:rFonts w:ascii="Calibri" w:eastAsia="Calibri" w:hAnsi="Calibri" w:cs="Times New Roman"/>
        </w:rPr>
        <w:t xml:space="preserve"> (</w:t>
      </w:r>
      <w:r w:rsidRPr="00BC2E4A">
        <w:rPr>
          <w:rFonts w:ascii="Calibri" w:eastAsia="Calibri" w:hAnsi="Calibri" w:cs="Times New Roman"/>
          <w:i/>
          <w:iCs/>
        </w:rPr>
        <w:t>F</w:t>
      </w:r>
      <w:r>
        <w:rPr>
          <w:rFonts w:ascii="Calibri" w:eastAsia="Calibri" w:hAnsi="Calibri" w:cs="Times New Roman"/>
        </w:rPr>
        <w:t xml:space="preserve"> </w:t>
      </w:r>
      <w:r w:rsidRPr="00D93EAB">
        <w:rPr>
          <w:rFonts w:ascii="Calibri" w:eastAsia="Calibri" w:hAnsi="Calibri" w:cs="Times New Roman"/>
        </w:rPr>
        <w:t>(</w:t>
      </w:r>
      <w:r>
        <w:rPr>
          <w:rFonts w:ascii="Calibri" w:eastAsia="Calibri" w:hAnsi="Calibri" w:cs="Times New Roman"/>
        </w:rPr>
        <w:t>4</w:t>
      </w:r>
      <w:r w:rsidRPr="00D93EAB">
        <w:rPr>
          <w:rFonts w:ascii="Calibri" w:eastAsia="Calibri" w:hAnsi="Calibri" w:cs="Times New Roman"/>
        </w:rPr>
        <w:t xml:space="preserve">, </w:t>
      </w:r>
      <w:r>
        <w:rPr>
          <w:rFonts w:ascii="Calibri" w:eastAsia="Calibri" w:hAnsi="Calibri" w:cs="Times New Roman"/>
        </w:rPr>
        <w:t>146</w:t>
      </w:r>
      <w:r w:rsidRPr="00D93EAB">
        <w:rPr>
          <w:rFonts w:ascii="Calibri" w:eastAsia="Calibri" w:hAnsi="Calibri" w:cs="Times New Roman"/>
        </w:rPr>
        <w:t xml:space="preserve">) = </w:t>
      </w:r>
      <w:r>
        <w:rPr>
          <w:rFonts w:ascii="Calibri" w:eastAsia="Calibri" w:hAnsi="Calibri" w:cs="Times New Roman"/>
        </w:rPr>
        <w:t>0.456</w:t>
      </w:r>
      <w:r w:rsidRPr="00D93EAB">
        <w:rPr>
          <w:rFonts w:ascii="Calibri" w:eastAsia="Calibri" w:hAnsi="Calibri" w:cs="Times New Roman"/>
        </w:rPr>
        <w:t>,</w:t>
      </w:r>
      <w:r>
        <w:rPr>
          <w:rFonts w:ascii="Calibri" w:eastAsia="Calibri" w:hAnsi="Calibri" w:cs="Times New Roman"/>
        </w:rPr>
        <w:t xml:space="preserve">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 xml:space="preserve">= </w:t>
      </w:r>
      <w:r>
        <w:rPr>
          <w:rFonts w:ascii="Calibri" w:eastAsia="Calibri" w:hAnsi="Calibri" w:cs="Times New Roman"/>
          <w:i/>
          <w:iCs/>
        </w:rPr>
        <w:t>NS</w:t>
      </w:r>
      <w:r>
        <w:rPr>
          <w:rFonts w:ascii="Calibri" w:eastAsia="Calibri" w:hAnsi="Calibri" w:cs="Times New Roman"/>
        </w:rPr>
        <w:t xml:space="preserve">); 2) </w:t>
      </w:r>
      <w:r>
        <w:rPr>
          <w:rFonts w:ascii="Calibri" w:eastAsia="Calibri" w:hAnsi="Calibri" w:cs="Times New Roman"/>
          <w:u w:val="single"/>
        </w:rPr>
        <w:t>Capital Punishment</w:t>
      </w:r>
      <w:r w:rsidRPr="009664CD">
        <w:rPr>
          <w:rFonts w:ascii="Calibri" w:eastAsia="Calibri" w:hAnsi="Calibri" w:cs="Times New Roman"/>
        </w:rPr>
        <w:t>,</w:t>
      </w:r>
      <w:r>
        <w:rPr>
          <w:rFonts w:ascii="Calibri" w:eastAsia="Calibri" w:hAnsi="Calibri" w:cs="Times New Roman"/>
        </w:rPr>
        <w:t xml:space="preserve"> (</w:t>
      </w:r>
      <w:r w:rsidRPr="00BC2E4A">
        <w:rPr>
          <w:rFonts w:ascii="Calibri" w:eastAsia="Calibri" w:hAnsi="Calibri" w:cs="Times New Roman"/>
          <w:i/>
          <w:iCs/>
        </w:rPr>
        <w:t>F</w:t>
      </w:r>
      <w:r>
        <w:rPr>
          <w:rFonts w:ascii="Calibri" w:eastAsia="Calibri" w:hAnsi="Calibri" w:cs="Times New Roman"/>
        </w:rPr>
        <w:t xml:space="preserve"> </w:t>
      </w:r>
      <w:r w:rsidRPr="00D93EAB">
        <w:rPr>
          <w:rFonts w:ascii="Calibri" w:eastAsia="Calibri" w:hAnsi="Calibri" w:cs="Times New Roman"/>
        </w:rPr>
        <w:t>(</w:t>
      </w:r>
      <w:r>
        <w:rPr>
          <w:rFonts w:ascii="Calibri" w:eastAsia="Calibri" w:hAnsi="Calibri" w:cs="Times New Roman"/>
        </w:rPr>
        <w:t>4</w:t>
      </w:r>
      <w:r w:rsidRPr="00D93EAB">
        <w:rPr>
          <w:rFonts w:ascii="Calibri" w:eastAsia="Calibri" w:hAnsi="Calibri" w:cs="Times New Roman"/>
        </w:rPr>
        <w:t xml:space="preserve">, </w:t>
      </w:r>
      <w:r>
        <w:rPr>
          <w:rFonts w:ascii="Calibri" w:eastAsia="Calibri" w:hAnsi="Calibri" w:cs="Times New Roman"/>
        </w:rPr>
        <w:t>146</w:t>
      </w:r>
      <w:r w:rsidRPr="00D93EAB">
        <w:rPr>
          <w:rFonts w:ascii="Calibri" w:eastAsia="Calibri" w:hAnsi="Calibri" w:cs="Times New Roman"/>
        </w:rPr>
        <w:t xml:space="preserve">) = </w:t>
      </w:r>
      <w:r>
        <w:rPr>
          <w:rFonts w:ascii="Calibri" w:eastAsia="Calibri" w:hAnsi="Calibri" w:cs="Times New Roman"/>
        </w:rPr>
        <w:t>0.345</w:t>
      </w:r>
      <w:r w:rsidRPr="00D93EAB">
        <w:rPr>
          <w:rFonts w:ascii="Calibri" w:eastAsia="Calibri" w:hAnsi="Calibri" w:cs="Times New Roman"/>
        </w:rPr>
        <w:t>,</w:t>
      </w:r>
      <w:r>
        <w:rPr>
          <w:rFonts w:ascii="Calibri" w:eastAsia="Calibri" w:hAnsi="Calibri" w:cs="Times New Roman"/>
        </w:rPr>
        <w:t xml:space="preserve">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 xml:space="preserve">= </w:t>
      </w:r>
      <w:r>
        <w:rPr>
          <w:rFonts w:ascii="Calibri" w:eastAsia="Calibri" w:hAnsi="Calibri" w:cs="Times New Roman"/>
          <w:i/>
          <w:iCs/>
        </w:rPr>
        <w:t>NS</w:t>
      </w:r>
      <w:r>
        <w:rPr>
          <w:rFonts w:ascii="Calibri" w:eastAsia="Calibri" w:hAnsi="Calibri" w:cs="Times New Roman"/>
        </w:rPr>
        <w:t xml:space="preserve">); 3) </w:t>
      </w:r>
      <w:r>
        <w:rPr>
          <w:rFonts w:ascii="Calibri" w:eastAsia="Calibri" w:hAnsi="Calibri" w:cs="Times New Roman"/>
          <w:u w:val="single"/>
        </w:rPr>
        <w:t>Climate Change</w:t>
      </w:r>
      <w:r w:rsidRPr="00A20633">
        <w:rPr>
          <w:rFonts w:ascii="Calibri" w:eastAsia="Calibri" w:hAnsi="Calibri" w:cs="Times New Roman"/>
        </w:rPr>
        <w:t>,</w:t>
      </w:r>
      <w:r>
        <w:rPr>
          <w:rFonts w:ascii="Calibri" w:eastAsia="Calibri" w:hAnsi="Calibri" w:cs="Times New Roman"/>
        </w:rPr>
        <w:t xml:space="preserve"> (</w:t>
      </w:r>
      <w:r w:rsidRPr="00BC2E4A">
        <w:rPr>
          <w:rFonts w:ascii="Calibri" w:eastAsia="Calibri" w:hAnsi="Calibri" w:cs="Times New Roman"/>
          <w:i/>
          <w:iCs/>
        </w:rPr>
        <w:t>F</w:t>
      </w:r>
      <w:r>
        <w:rPr>
          <w:rFonts w:ascii="Calibri" w:eastAsia="Calibri" w:hAnsi="Calibri" w:cs="Times New Roman"/>
        </w:rPr>
        <w:t xml:space="preserve"> </w:t>
      </w:r>
      <w:r w:rsidRPr="00D93EAB">
        <w:rPr>
          <w:rFonts w:ascii="Calibri" w:eastAsia="Calibri" w:hAnsi="Calibri" w:cs="Times New Roman"/>
        </w:rPr>
        <w:t>(</w:t>
      </w:r>
      <w:r>
        <w:rPr>
          <w:rFonts w:ascii="Calibri" w:eastAsia="Calibri" w:hAnsi="Calibri" w:cs="Times New Roman"/>
        </w:rPr>
        <w:t>4</w:t>
      </w:r>
      <w:r w:rsidRPr="00D93EAB">
        <w:rPr>
          <w:rFonts w:ascii="Calibri" w:eastAsia="Calibri" w:hAnsi="Calibri" w:cs="Times New Roman"/>
        </w:rPr>
        <w:t xml:space="preserve">, </w:t>
      </w:r>
      <w:r>
        <w:rPr>
          <w:rFonts w:ascii="Calibri" w:eastAsia="Calibri" w:hAnsi="Calibri" w:cs="Times New Roman"/>
        </w:rPr>
        <w:t>146</w:t>
      </w:r>
      <w:r w:rsidRPr="00D93EAB">
        <w:rPr>
          <w:rFonts w:ascii="Calibri" w:eastAsia="Calibri" w:hAnsi="Calibri" w:cs="Times New Roman"/>
        </w:rPr>
        <w:t xml:space="preserve">) = </w:t>
      </w:r>
      <w:r>
        <w:rPr>
          <w:rFonts w:ascii="Calibri" w:eastAsia="Calibri" w:hAnsi="Calibri" w:cs="Times New Roman"/>
        </w:rPr>
        <w:t>0.941</w:t>
      </w:r>
      <w:r w:rsidRPr="00D93EAB">
        <w:rPr>
          <w:rFonts w:ascii="Calibri" w:eastAsia="Calibri" w:hAnsi="Calibri" w:cs="Times New Roman"/>
        </w:rPr>
        <w:t>,</w:t>
      </w:r>
      <w:r>
        <w:rPr>
          <w:rFonts w:ascii="Calibri" w:eastAsia="Calibri" w:hAnsi="Calibri" w:cs="Times New Roman"/>
        </w:rPr>
        <w:t xml:space="preserve">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 xml:space="preserve">= </w:t>
      </w:r>
      <w:r>
        <w:rPr>
          <w:rFonts w:ascii="Calibri" w:eastAsia="Calibri" w:hAnsi="Calibri" w:cs="Times New Roman"/>
          <w:i/>
          <w:iCs/>
        </w:rPr>
        <w:t>NS</w:t>
      </w:r>
      <w:r>
        <w:rPr>
          <w:rFonts w:ascii="Calibri" w:eastAsia="Calibri" w:hAnsi="Calibri" w:cs="Times New Roman"/>
        </w:rPr>
        <w:t xml:space="preserve">); or 4) </w:t>
      </w:r>
      <w:r>
        <w:rPr>
          <w:rFonts w:ascii="Calibri" w:eastAsia="Calibri" w:hAnsi="Calibri" w:cs="Times New Roman"/>
          <w:u w:val="single"/>
        </w:rPr>
        <w:t>Exercise</w:t>
      </w:r>
      <w:r w:rsidRPr="00A20633">
        <w:rPr>
          <w:rFonts w:ascii="Calibri" w:eastAsia="Calibri" w:hAnsi="Calibri" w:cs="Times New Roman"/>
        </w:rPr>
        <w:t>,</w:t>
      </w:r>
      <w:r>
        <w:rPr>
          <w:rFonts w:ascii="Calibri" w:eastAsia="Calibri" w:hAnsi="Calibri" w:cs="Times New Roman"/>
        </w:rPr>
        <w:t xml:space="preserve"> (</w:t>
      </w:r>
      <w:r w:rsidRPr="00BC2E4A">
        <w:rPr>
          <w:rFonts w:ascii="Calibri" w:eastAsia="Calibri" w:hAnsi="Calibri" w:cs="Times New Roman"/>
          <w:i/>
          <w:iCs/>
        </w:rPr>
        <w:t>F</w:t>
      </w:r>
      <w:r>
        <w:rPr>
          <w:rFonts w:ascii="Calibri" w:eastAsia="Calibri" w:hAnsi="Calibri" w:cs="Times New Roman"/>
        </w:rPr>
        <w:t xml:space="preserve"> </w:t>
      </w:r>
      <w:r w:rsidRPr="00D93EAB">
        <w:rPr>
          <w:rFonts w:ascii="Calibri" w:eastAsia="Calibri" w:hAnsi="Calibri" w:cs="Times New Roman"/>
        </w:rPr>
        <w:t>(</w:t>
      </w:r>
      <w:r>
        <w:rPr>
          <w:rFonts w:ascii="Calibri" w:eastAsia="Calibri" w:hAnsi="Calibri" w:cs="Times New Roman"/>
        </w:rPr>
        <w:t>4</w:t>
      </w:r>
      <w:r w:rsidRPr="00D93EAB">
        <w:rPr>
          <w:rFonts w:ascii="Calibri" w:eastAsia="Calibri" w:hAnsi="Calibri" w:cs="Times New Roman"/>
        </w:rPr>
        <w:t xml:space="preserve">, </w:t>
      </w:r>
      <w:r>
        <w:rPr>
          <w:rFonts w:ascii="Calibri" w:eastAsia="Calibri" w:hAnsi="Calibri" w:cs="Times New Roman"/>
        </w:rPr>
        <w:t>146</w:t>
      </w:r>
      <w:r w:rsidRPr="00D93EAB">
        <w:rPr>
          <w:rFonts w:ascii="Calibri" w:eastAsia="Calibri" w:hAnsi="Calibri" w:cs="Times New Roman"/>
        </w:rPr>
        <w:t xml:space="preserve">) = </w:t>
      </w:r>
      <w:r>
        <w:rPr>
          <w:rFonts w:ascii="Calibri" w:eastAsia="Calibri" w:hAnsi="Calibri" w:cs="Times New Roman"/>
        </w:rPr>
        <w:t>0.248</w:t>
      </w:r>
      <w:r w:rsidRPr="00D93EAB">
        <w:rPr>
          <w:rFonts w:ascii="Calibri" w:eastAsia="Calibri" w:hAnsi="Calibri" w:cs="Times New Roman"/>
        </w:rPr>
        <w:t>,</w:t>
      </w:r>
      <w:r>
        <w:rPr>
          <w:rFonts w:ascii="Calibri" w:eastAsia="Calibri" w:hAnsi="Calibri" w:cs="Times New Roman"/>
        </w:rPr>
        <w:t xml:space="preserve">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 xml:space="preserve">= </w:t>
      </w:r>
      <w:r>
        <w:rPr>
          <w:rFonts w:ascii="Calibri" w:eastAsia="Calibri" w:hAnsi="Calibri" w:cs="Times New Roman"/>
          <w:i/>
          <w:iCs/>
        </w:rPr>
        <w:t>NS</w:t>
      </w:r>
      <w:r>
        <w:rPr>
          <w:rFonts w:ascii="Calibri" w:eastAsia="Calibri" w:hAnsi="Calibri" w:cs="Times New Roman"/>
        </w:rPr>
        <w:t xml:space="preserve">). Experimental conditions resulted in no differences in level of moral conviction regardless of the topic. However, there was a significant effect of openness to belief change on moral conviction for: 1) </w:t>
      </w:r>
      <w:r w:rsidRPr="00946CF9">
        <w:rPr>
          <w:rFonts w:ascii="Calibri" w:eastAsia="Calibri" w:hAnsi="Calibri" w:cs="Times New Roman"/>
          <w:u w:val="single"/>
        </w:rPr>
        <w:t>Climate Change</w:t>
      </w:r>
      <w:r>
        <w:rPr>
          <w:rFonts w:ascii="Calibri" w:eastAsia="Calibri" w:hAnsi="Calibri" w:cs="Times New Roman"/>
        </w:rPr>
        <w:t xml:space="preserve"> (</w:t>
      </w:r>
      <w:r w:rsidRPr="00BC2E4A">
        <w:rPr>
          <w:rFonts w:ascii="Calibri" w:eastAsia="Calibri" w:hAnsi="Calibri" w:cs="Times New Roman"/>
          <w:i/>
          <w:iCs/>
        </w:rPr>
        <w:t>F</w:t>
      </w:r>
      <w:r>
        <w:rPr>
          <w:rFonts w:ascii="Calibri" w:eastAsia="Calibri" w:hAnsi="Calibri" w:cs="Times New Roman"/>
        </w:rPr>
        <w:t xml:space="preserve"> </w:t>
      </w:r>
      <w:r w:rsidRPr="00D93EAB">
        <w:rPr>
          <w:rFonts w:ascii="Calibri" w:eastAsia="Calibri" w:hAnsi="Calibri" w:cs="Times New Roman"/>
        </w:rPr>
        <w:t>(</w:t>
      </w:r>
      <w:r>
        <w:rPr>
          <w:rFonts w:ascii="Calibri" w:eastAsia="Calibri" w:hAnsi="Calibri" w:cs="Times New Roman"/>
        </w:rPr>
        <w:t>1</w:t>
      </w:r>
      <w:r w:rsidRPr="00D93EAB">
        <w:rPr>
          <w:rFonts w:ascii="Calibri" w:eastAsia="Calibri" w:hAnsi="Calibri" w:cs="Times New Roman"/>
        </w:rPr>
        <w:t xml:space="preserve">, </w:t>
      </w:r>
      <w:r>
        <w:rPr>
          <w:rFonts w:ascii="Calibri" w:eastAsia="Calibri" w:hAnsi="Calibri" w:cs="Times New Roman"/>
        </w:rPr>
        <w:t>199</w:t>
      </w:r>
      <w:r w:rsidRPr="00D93EAB">
        <w:rPr>
          <w:rFonts w:ascii="Calibri" w:eastAsia="Calibri" w:hAnsi="Calibri" w:cs="Times New Roman"/>
        </w:rPr>
        <w:t>) =</w:t>
      </w:r>
      <w:r>
        <w:rPr>
          <w:rFonts w:ascii="Calibri" w:eastAsia="Calibri" w:hAnsi="Calibri" w:cs="Times New Roman"/>
        </w:rPr>
        <w:t xml:space="preserve"> 5.276</w:t>
      </w:r>
      <w:r w:rsidRPr="00D93EAB">
        <w:rPr>
          <w:rFonts w:ascii="Calibri" w:eastAsia="Calibri" w:hAnsi="Calibri" w:cs="Times New Roman"/>
        </w:rPr>
        <w:t>,</w:t>
      </w:r>
      <w:r>
        <w:rPr>
          <w:rFonts w:ascii="Calibri" w:eastAsia="Calibri" w:hAnsi="Calibri" w:cs="Times New Roman"/>
        </w:rPr>
        <w:t xml:space="preserve">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 xml:space="preserve">&lt; 0.05) and 2) </w:t>
      </w:r>
      <w:r w:rsidRPr="00946CF9">
        <w:rPr>
          <w:rFonts w:ascii="Calibri" w:eastAsia="Calibri" w:hAnsi="Calibri" w:cs="Times New Roman"/>
          <w:u w:val="single"/>
        </w:rPr>
        <w:t>Capital Punishment</w:t>
      </w:r>
      <w:r>
        <w:rPr>
          <w:rFonts w:ascii="Calibri" w:eastAsia="Calibri" w:hAnsi="Calibri" w:cs="Times New Roman"/>
        </w:rPr>
        <w:t xml:space="preserve"> (</w:t>
      </w:r>
      <w:r w:rsidRPr="00BC2E4A">
        <w:rPr>
          <w:rFonts w:ascii="Calibri" w:eastAsia="Calibri" w:hAnsi="Calibri" w:cs="Times New Roman"/>
          <w:i/>
          <w:iCs/>
        </w:rPr>
        <w:t>F</w:t>
      </w:r>
      <w:r>
        <w:rPr>
          <w:rFonts w:ascii="Calibri" w:eastAsia="Calibri" w:hAnsi="Calibri" w:cs="Times New Roman"/>
        </w:rPr>
        <w:t xml:space="preserve"> </w:t>
      </w:r>
      <w:r w:rsidRPr="00D93EAB">
        <w:rPr>
          <w:rFonts w:ascii="Calibri" w:eastAsia="Calibri" w:hAnsi="Calibri" w:cs="Times New Roman"/>
        </w:rPr>
        <w:t>(</w:t>
      </w:r>
      <w:r>
        <w:rPr>
          <w:rFonts w:ascii="Calibri" w:eastAsia="Calibri" w:hAnsi="Calibri" w:cs="Times New Roman"/>
        </w:rPr>
        <w:t>1</w:t>
      </w:r>
      <w:r w:rsidRPr="00D93EAB">
        <w:rPr>
          <w:rFonts w:ascii="Calibri" w:eastAsia="Calibri" w:hAnsi="Calibri" w:cs="Times New Roman"/>
        </w:rPr>
        <w:t xml:space="preserve">, </w:t>
      </w:r>
      <w:r>
        <w:rPr>
          <w:rFonts w:ascii="Calibri" w:eastAsia="Calibri" w:hAnsi="Calibri" w:cs="Times New Roman"/>
        </w:rPr>
        <w:t>201</w:t>
      </w:r>
      <w:r w:rsidRPr="00D93EAB">
        <w:rPr>
          <w:rFonts w:ascii="Calibri" w:eastAsia="Calibri" w:hAnsi="Calibri" w:cs="Times New Roman"/>
        </w:rPr>
        <w:t xml:space="preserve">) = </w:t>
      </w:r>
      <w:r>
        <w:rPr>
          <w:rFonts w:ascii="Calibri" w:eastAsia="Calibri" w:hAnsi="Calibri" w:cs="Times New Roman"/>
        </w:rPr>
        <w:t>4.847</w:t>
      </w:r>
      <w:r w:rsidRPr="00D93EAB">
        <w:rPr>
          <w:rFonts w:ascii="Calibri" w:eastAsia="Calibri" w:hAnsi="Calibri" w:cs="Times New Roman"/>
        </w:rPr>
        <w:t>,</w:t>
      </w:r>
      <w:r>
        <w:rPr>
          <w:rFonts w:ascii="Calibri" w:eastAsia="Calibri" w:hAnsi="Calibri" w:cs="Times New Roman"/>
        </w:rPr>
        <w:t xml:space="preserve"> </w:t>
      </w:r>
      <w:r w:rsidRPr="00C863CC">
        <w:rPr>
          <w:rFonts w:ascii="Calibri" w:eastAsia="Calibri" w:hAnsi="Calibri" w:cs="Times New Roman"/>
          <w:i/>
          <w:iCs/>
        </w:rPr>
        <w:t>p</w:t>
      </w:r>
      <w:r w:rsidRPr="00C863CC">
        <w:rPr>
          <w:rFonts w:ascii="Calibri" w:eastAsia="Calibri" w:hAnsi="Calibri" w:cs="Times New Roman"/>
        </w:rPr>
        <w:t xml:space="preserve"> </w:t>
      </w:r>
      <w:r>
        <w:rPr>
          <w:rFonts w:ascii="Calibri" w:eastAsia="Calibri" w:hAnsi="Calibri" w:cs="Times New Roman"/>
        </w:rPr>
        <w:t>&lt; .05), such that greater openness to belief change predicted greater perceived moral conviction.</w:t>
      </w:r>
    </w:p>
    <w:p w14:paraId="7B0DB103" w14:textId="77777777" w:rsidR="00D51ED9" w:rsidRPr="004A08ED"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6" w:name="_Toc173848417"/>
      <w:r>
        <w:rPr>
          <w:rFonts w:ascii="Calibri Light" w:eastAsia="Times New Roman" w:hAnsi="Calibri Light" w:cs="Times New Roman"/>
          <w:b/>
          <w:i/>
          <w:color w:val="000000"/>
          <w:sz w:val="28"/>
          <w:szCs w:val="24"/>
        </w:rPr>
        <w:t>Exploratory Analyses</w:t>
      </w:r>
      <w:bookmarkEnd w:id="26"/>
    </w:p>
    <w:p w14:paraId="574CBBB8" w14:textId="77777777" w:rsidR="00D51ED9" w:rsidRDefault="00D51ED9" w:rsidP="00D51ED9">
      <w:pPr>
        <w:spacing w:after="100" w:afterAutospacing="1" w:line="480" w:lineRule="auto"/>
        <w:ind w:firstLine="720"/>
        <w:rPr>
          <w:rFonts w:ascii="Calibri" w:eastAsia="Calibri" w:hAnsi="Calibri" w:cs="Times New Roman"/>
        </w:rPr>
      </w:pPr>
      <w:r>
        <w:rPr>
          <w:rFonts w:ascii="Calibri" w:eastAsia="Calibri" w:hAnsi="Calibri" w:cs="Times New Roman"/>
        </w:rPr>
        <w:t xml:space="preserve">In addition to our planned analyses, we conducted additional exploratory analyses on baseline differences in moral conviction and openness to belief change by topic. We used a simple one-way ANOVA predicting moral conviction or openness to belief change, with </w:t>
      </w:r>
      <w:proofErr w:type="gramStart"/>
      <w:r>
        <w:rPr>
          <w:rFonts w:ascii="Calibri" w:eastAsia="Calibri" w:hAnsi="Calibri" w:cs="Times New Roman"/>
        </w:rPr>
        <w:t>topic</w:t>
      </w:r>
      <w:proofErr w:type="gramEnd"/>
      <w:r>
        <w:rPr>
          <w:rFonts w:ascii="Calibri" w:eastAsia="Calibri" w:hAnsi="Calibri" w:cs="Times New Roman"/>
        </w:rPr>
        <w:t xml:space="preserve"> (e.g., UHC, Climate Change, etc.) as our main predictor.</w:t>
      </w:r>
      <w:r w:rsidRPr="00D93EAB">
        <w:t xml:space="preserve"> </w:t>
      </w:r>
      <w:r>
        <w:t>Our first</w:t>
      </w:r>
      <w:r w:rsidRPr="00D93EAB">
        <w:rPr>
          <w:rFonts w:ascii="Calibri" w:eastAsia="Calibri" w:hAnsi="Calibri" w:cs="Times New Roman"/>
        </w:rPr>
        <w:t xml:space="preserve"> one-way ANOVA revealed that there </w:t>
      </w:r>
      <w:r>
        <w:rPr>
          <w:rFonts w:ascii="Calibri" w:eastAsia="Calibri" w:hAnsi="Calibri" w:cs="Times New Roman"/>
        </w:rPr>
        <w:t>was</w:t>
      </w:r>
      <w:r w:rsidRPr="00D93EAB">
        <w:rPr>
          <w:rFonts w:ascii="Calibri" w:eastAsia="Calibri" w:hAnsi="Calibri" w:cs="Times New Roman"/>
        </w:rPr>
        <w:t xml:space="preserve"> a statistically significant difference in </w:t>
      </w:r>
      <w:r>
        <w:rPr>
          <w:rFonts w:ascii="Calibri" w:eastAsia="Calibri" w:hAnsi="Calibri" w:cs="Times New Roman"/>
        </w:rPr>
        <w:t>openness to belief change</w:t>
      </w:r>
      <w:r w:rsidRPr="00D93EAB">
        <w:rPr>
          <w:rFonts w:ascii="Calibri" w:eastAsia="Calibri" w:hAnsi="Calibri" w:cs="Times New Roman"/>
        </w:rPr>
        <w:t xml:space="preserve"> between at least </w:t>
      </w:r>
      <w:r>
        <w:rPr>
          <w:rFonts w:ascii="Calibri" w:eastAsia="Calibri" w:hAnsi="Calibri" w:cs="Times New Roman"/>
        </w:rPr>
        <w:t>two of our topics</w:t>
      </w:r>
      <w:r w:rsidRPr="00D93EAB">
        <w:rPr>
          <w:rFonts w:ascii="Calibri" w:eastAsia="Calibri" w:hAnsi="Calibri" w:cs="Times New Roman"/>
        </w:rPr>
        <w:t xml:space="preserve"> (</w:t>
      </w:r>
      <w:r w:rsidRPr="00BC2E4A">
        <w:rPr>
          <w:rFonts w:ascii="Calibri" w:eastAsia="Calibri" w:hAnsi="Calibri" w:cs="Times New Roman"/>
          <w:i/>
          <w:iCs/>
        </w:rPr>
        <w:t>F</w:t>
      </w:r>
      <w:r>
        <w:rPr>
          <w:rFonts w:ascii="Calibri" w:eastAsia="Calibri" w:hAnsi="Calibri" w:cs="Times New Roman"/>
        </w:rPr>
        <w:t xml:space="preserve"> </w:t>
      </w:r>
      <w:r w:rsidRPr="00D93EAB">
        <w:rPr>
          <w:rFonts w:ascii="Calibri" w:eastAsia="Calibri" w:hAnsi="Calibri" w:cs="Times New Roman"/>
        </w:rPr>
        <w:t>(</w:t>
      </w:r>
      <w:r>
        <w:rPr>
          <w:rFonts w:ascii="Calibri" w:eastAsia="Calibri" w:hAnsi="Calibri" w:cs="Times New Roman"/>
        </w:rPr>
        <w:t>3</w:t>
      </w:r>
      <w:r w:rsidRPr="00D93EAB">
        <w:rPr>
          <w:rFonts w:ascii="Calibri" w:eastAsia="Calibri" w:hAnsi="Calibri" w:cs="Times New Roman"/>
        </w:rPr>
        <w:t xml:space="preserve">, </w:t>
      </w:r>
      <w:r>
        <w:rPr>
          <w:rFonts w:ascii="Calibri" w:eastAsia="Calibri" w:hAnsi="Calibri" w:cs="Times New Roman"/>
        </w:rPr>
        <w:t>822</w:t>
      </w:r>
      <w:r w:rsidRPr="00D93EAB">
        <w:rPr>
          <w:rFonts w:ascii="Calibri" w:eastAsia="Calibri" w:hAnsi="Calibri" w:cs="Times New Roman"/>
        </w:rPr>
        <w:t xml:space="preserve">) = </w:t>
      </w:r>
      <w:r>
        <w:rPr>
          <w:rFonts w:ascii="Calibri" w:eastAsia="Calibri" w:hAnsi="Calibri" w:cs="Times New Roman"/>
        </w:rPr>
        <w:t>6.443</w:t>
      </w:r>
      <w:r w:rsidRPr="00D93EAB">
        <w:rPr>
          <w:rFonts w:ascii="Calibri" w:eastAsia="Calibri" w:hAnsi="Calibri" w:cs="Times New Roman"/>
        </w:rPr>
        <w:t xml:space="preserve">, </w:t>
      </w:r>
      <w:r w:rsidRPr="00C863CC">
        <w:rPr>
          <w:rFonts w:ascii="Calibri" w:eastAsia="Calibri" w:hAnsi="Calibri" w:cs="Times New Roman"/>
          <w:i/>
          <w:iCs/>
        </w:rPr>
        <w:t>p</w:t>
      </w:r>
      <w:r w:rsidRPr="00C863CC">
        <w:rPr>
          <w:rFonts w:ascii="Calibri" w:eastAsia="Calibri" w:hAnsi="Calibri" w:cs="Times New Roman"/>
        </w:rPr>
        <w:t xml:space="preserve"> &lt; .001</w:t>
      </w:r>
      <w:r w:rsidRPr="00D93EAB">
        <w:rPr>
          <w:rFonts w:ascii="Calibri" w:eastAsia="Calibri" w:hAnsi="Calibri" w:cs="Times New Roman"/>
        </w:rPr>
        <w:t>).</w:t>
      </w:r>
      <w:r>
        <w:rPr>
          <w:rFonts w:ascii="Calibri" w:eastAsia="Calibri" w:hAnsi="Calibri" w:cs="Times New Roman"/>
        </w:rPr>
        <w:t xml:space="preserve"> </w:t>
      </w:r>
      <w:r w:rsidRPr="0039459E">
        <w:rPr>
          <w:rFonts w:ascii="Calibri" w:eastAsia="Calibri" w:hAnsi="Calibri" w:cs="Times New Roman"/>
        </w:rPr>
        <w:t xml:space="preserve">A post hoc Tukey test showed that </w:t>
      </w:r>
      <w:r>
        <w:rPr>
          <w:rFonts w:ascii="Calibri" w:eastAsia="Calibri" w:hAnsi="Calibri" w:cs="Times New Roman"/>
        </w:rPr>
        <w:t>topic of UHC had significantly greater openness to belief change</w:t>
      </w:r>
      <w:r w:rsidRPr="0039459E">
        <w:rPr>
          <w:rFonts w:ascii="Calibri" w:eastAsia="Calibri" w:hAnsi="Calibri" w:cs="Times New Roman"/>
        </w:rPr>
        <w:t xml:space="preserve"> at p &lt; .05; </w:t>
      </w:r>
      <w:r>
        <w:rPr>
          <w:rFonts w:ascii="Calibri" w:eastAsia="Calibri" w:hAnsi="Calibri" w:cs="Times New Roman"/>
        </w:rPr>
        <w:t xml:space="preserve">there were no significant differences between any of the other topics on openness to belief change. </w:t>
      </w:r>
    </w:p>
    <w:p w14:paraId="35CA76F5" w14:textId="77777777" w:rsidR="00D51ED9" w:rsidRDefault="00D51ED9" w:rsidP="00D51ED9">
      <w:pPr>
        <w:spacing w:after="100" w:afterAutospacing="1" w:line="480" w:lineRule="auto"/>
        <w:ind w:firstLine="720"/>
        <w:rPr>
          <w:rFonts w:ascii="Calibri" w:eastAsia="Calibri" w:hAnsi="Calibri" w:cs="Times New Roman"/>
        </w:rPr>
      </w:pPr>
      <w:r>
        <w:rPr>
          <w:rFonts w:ascii="Calibri" w:eastAsia="Calibri" w:hAnsi="Calibri" w:cs="Times New Roman"/>
          <w:noProof/>
        </w:rPr>
        <w:lastRenderedPageBreak/>
        <w:drawing>
          <wp:inline distT="0" distB="0" distL="0" distR="0" wp14:anchorId="76607C08" wp14:editId="3662FB5D">
            <wp:extent cx="5934710" cy="4744720"/>
            <wp:effectExtent l="0" t="0" r="8890" b="0"/>
            <wp:docPr id="1989285061" name="Picture 2" descr="A diagram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5061" name="Picture 2" descr="A diagram with different colored squar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p>
    <w:p w14:paraId="33426B2C" w14:textId="77777777" w:rsidR="00D51ED9" w:rsidRDefault="00D51ED9" w:rsidP="00D51ED9">
      <w:pPr>
        <w:spacing w:after="100" w:afterAutospacing="1" w:line="480" w:lineRule="auto"/>
        <w:ind w:firstLine="720"/>
        <w:rPr>
          <w:rFonts w:ascii="Calibri" w:eastAsia="Calibri" w:hAnsi="Calibri" w:cs="Times New Roman"/>
        </w:rPr>
      </w:pPr>
      <w:r w:rsidRPr="001D7167">
        <w:rPr>
          <w:szCs w:val="24"/>
        </w:rPr>
        <w:t>Our Second</w:t>
      </w:r>
      <w:r w:rsidRPr="001D7167">
        <w:rPr>
          <w:rFonts w:ascii="Calibri" w:eastAsia="Calibri" w:hAnsi="Calibri" w:cs="Times New Roman"/>
          <w:szCs w:val="24"/>
        </w:rPr>
        <w:t xml:space="preserve"> o</w:t>
      </w:r>
      <w:r w:rsidRPr="00D93EAB">
        <w:rPr>
          <w:rFonts w:ascii="Calibri" w:eastAsia="Calibri" w:hAnsi="Calibri" w:cs="Times New Roman"/>
        </w:rPr>
        <w:t xml:space="preserve">ne-way ANOVA revealed that there </w:t>
      </w:r>
      <w:r>
        <w:rPr>
          <w:rFonts w:ascii="Calibri" w:eastAsia="Calibri" w:hAnsi="Calibri" w:cs="Times New Roman"/>
        </w:rPr>
        <w:t>was</w:t>
      </w:r>
      <w:r w:rsidRPr="00D93EAB">
        <w:rPr>
          <w:rFonts w:ascii="Calibri" w:eastAsia="Calibri" w:hAnsi="Calibri" w:cs="Times New Roman"/>
        </w:rPr>
        <w:t xml:space="preserve"> a statistically significant difference in </w:t>
      </w:r>
      <w:r>
        <w:rPr>
          <w:rFonts w:ascii="Calibri" w:eastAsia="Calibri" w:hAnsi="Calibri" w:cs="Times New Roman"/>
        </w:rPr>
        <w:t>level of moral conviction</w:t>
      </w:r>
      <w:r w:rsidRPr="00D93EAB">
        <w:rPr>
          <w:rFonts w:ascii="Calibri" w:eastAsia="Calibri" w:hAnsi="Calibri" w:cs="Times New Roman"/>
        </w:rPr>
        <w:t xml:space="preserve"> between at least </w:t>
      </w:r>
      <w:r>
        <w:rPr>
          <w:rFonts w:ascii="Calibri" w:eastAsia="Calibri" w:hAnsi="Calibri" w:cs="Times New Roman"/>
        </w:rPr>
        <w:t>two of our topics</w:t>
      </w:r>
      <w:r w:rsidRPr="00D93EAB">
        <w:rPr>
          <w:rFonts w:ascii="Calibri" w:eastAsia="Calibri" w:hAnsi="Calibri" w:cs="Times New Roman"/>
        </w:rPr>
        <w:t xml:space="preserve"> (</w:t>
      </w:r>
      <w:r w:rsidRPr="00BC2E4A">
        <w:rPr>
          <w:rFonts w:ascii="Calibri" w:eastAsia="Calibri" w:hAnsi="Calibri" w:cs="Times New Roman"/>
          <w:i/>
          <w:iCs/>
        </w:rPr>
        <w:t>F</w:t>
      </w:r>
      <w:r>
        <w:rPr>
          <w:rFonts w:ascii="Calibri" w:eastAsia="Calibri" w:hAnsi="Calibri" w:cs="Times New Roman"/>
        </w:rPr>
        <w:t xml:space="preserve"> </w:t>
      </w:r>
      <w:r w:rsidRPr="00D93EAB">
        <w:rPr>
          <w:rFonts w:ascii="Calibri" w:eastAsia="Calibri" w:hAnsi="Calibri" w:cs="Times New Roman"/>
        </w:rPr>
        <w:t>(</w:t>
      </w:r>
      <w:r>
        <w:rPr>
          <w:rFonts w:ascii="Calibri" w:eastAsia="Calibri" w:hAnsi="Calibri" w:cs="Times New Roman"/>
        </w:rPr>
        <w:t>3</w:t>
      </w:r>
      <w:r w:rsidRPr="00D93EAB">
        <w:rPr>
          <w:rFonts w:ascii="Calibri" w:eastAsia="Calibri" w:hAnsi="Calibri" w:cs="Times New Roman"/>
        </w:rPr>
        <w:t xml:space="preserve">, </w:t>
      </w:r>
      <w:r>
        <w:rPr>
          <w:rFonts w:ascii="Calibri" w:eastAsia="Calibri" w:hAnsi="Calibri" w:cs="Times New Roman"/>
        </w:rPr>
        <w:t>822</w:t>
      </w:r>
      <w:r w:rsidRPr="00D93EAB">
        <w:rPr>
          <w:rFonts w:ascii="Calibri" w:eastAsia="Calibri" w:hAnsi="Calibri" w:cs="Times New Roman"/>
        </w:rPr>
        <w:t xml:space="preserve">) = </w:t>
      </w:r>
      <w:r>
        <w:rPr>
          <w:rFonts w:ascii="Calibri" w:eastAsia="Calibri" w:hAnsi="Calibri" w:cs="Times New Roman"/>
        </w:rPr>
        <w:t>67.33</w:t>
      </w:r>
      <w:r w:rsidRPr="00D93EAB">
        <w:rPr>
          <w:rFonts w:ascii="Calibri" w:eastAsia="Calibri" w:hAnsi="Calibri" w:cs="Times New Roman"/>
        </w:rPr>
        <w:t xml:space="preserve">, </w:t>
      </w:r>
      <w:r w:rsidRPr="00C863CC">
        <w:rPr>
          <w:rFonts w:ascii="Calibri" w:eastAsia="Calibri" w:hAnsi="Calibri" w:cs="Times New Roman"/>
          <w:i/>
          <w:iCs/>
        </w:rPr>
        <w:t>p</w:t>
      </w:r>
      <w:r w:rsidRPr="00C863CC">
        <w:rPr>
          <w:rFonts w:ascii="Calibri" w:eastAsia="Calibri" w:hAnsi="Calibri" w:cs="Times New Roman"/>
        </w:rPr>
        <w:t xml:space="preserve"> &lt; .001</w:t>
      </w:r>
      <w:r w:rsidRPr="00D93EAB">
        <w:rPr>
          <w:rFonts w:ascii="Calibri" w:eastAsia="Calibri" w:hAnsi="Calibri" w:cs="Times New Roman"/>
        </w:rPr>
        <w:t>).</w:t>
      </w:r>
      <w:r>
        <w:rPr>
          <w:rFonts w:ascii="Calibri" w:eastAsia="Calibri" w:hAnsi="Calibri" w:cs="Times New Roman"/>
        </w:rPr>
        <w:t xml:space="preserve"> </w:t>
      </w:r>
      <w:r w:rsidRPr="0039459E">
        <w:rPr>
          <w:rFonts w:ascii="Calibri" w:eastAsia="Calibri" w:hAnsi="Calibri" w:cs="Times New Roman"/>
        </w:rPr>
        <w:t xml:space="preserve">A post hoc Tukey test showed that </w:t>
      </w:r>
      <w:r>
        <w:rPr>
          <w:rFonts w:ascii="Calibri" w:eastAsia="Calibri" w:hAnsi="Calibri" w:cs="Times New Roman"/>
        </w:rPr>
        <w:t>topic of exercise had significantly lower levels of moral conviction</w:t>
      </w:r>
      <w:r w:rsidRPr="0039459E">
        <w:rPr>
          <w:rFonts w:ascii="Calibri" w:eastAsia="Calibri" w:hAnsi="Calibri" w:cs="Times New Roman"/>
        </w:rPr>
        <w:t xml:space="preserve"> at p &lt; .05; </w:t>
      </w:r>
      <w:r>
        <w:rPr>
          <w:rFonts w:ascii="Calibri" w:eastAsia="Calibri" w:hAnsi="Calibri" w:cs="Times New Roman"/>
        </w:rPr>
        <w:t>there were no significant differences between any of the other topics on moral conviction.</w:t>
      </w:r>
    </w:p>
    <w:p w14:paraId="4064BE87" w14:textId="77777777" w:rsidR="005777F1" w:rsidRDefault="005777F1" w:rsidP="003728BD">
      <w:pPr>
        <w:spacing w:after="100" w:afterAutospacing="1" w:line="480" w:lineRule="auto"/>
        <w:ind w:firstLine="720"/>
      </w:pPr>
    </w:p>
    <w:p w14:paraId="672FF41A" w14:textId="77777777" w:rsidR="005777F1" w:rsidRDefault="005777F1" w:rsidP="003728BD">
      <w:pPr>
        <w:spacing w:after="100" w:afterAutospacing="1" w:line="480" w:lineRule="auto"/>
        <w:ind w:firstLine="720"/>
      </w:pPr>
    </w:p>
    <w:p w14:paraId="7903A737" w14:textId="1067D117" w:rsidR="003728BD" w:rsidRDefault="005777F1" w:rsidP="005777F1">
      <w:pPr>
        <w:spacing w:after="100" w:afterAutospacing="1" w:line="480" w:lineRule="auto"/>
        <w:ind w:firstLine="720"/>
      </w:pPr>
      <w:r>
        <w:rPr>
          <w:noProof/>
        </w:rPr>
        <w:lastRenderedPageBreak/>
        <w:drawing>
          <wp:inline distT="0" distB="0" distL="0" distR="0" wp14:anchorId="27A309BD" wp14:editId="34B95C12">
            <wp:extent cx="5934710" cy="4744720"/>
            <wp:effectExtent l="0" t="0" r="8890" b="0"/>
            <wp:docPr id="1957772249" name="Picture 3" descr="A diagram with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72249" name="Picture 3" descr="A diagram with colored squar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p>
    <w:p w14:paraId="4BD2872E" w14:textId="4617F119" w:rsidR="005777F1" w:rsidRPr="004A08ED" w:rsidRDefault="005777F1" w:rsidP="005777F1">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Discussion</w:t>
      </w:r>
    </w:p>
    <w:p w14:paraId="6185D9B9" w14:textId="74618C6A" w:rsidR="00D705E7" w:rsidRDefault="00385D15" w:rsidP="00385D15">
      <w:pPr>
        <w:spacing w:after="100" w:afterAutospacing="1" w:line="480" w:lineRule="auto"/>
        <w:ind w:firstLine="720"/>
        <w:rPr>
          <w:rFonts w:ascii="Calibri" w:eastAsia="Calibri" w:hAnsi="Calibri" w:cs="Times New Roman"/>
          <w:szCs w:val="24"/>
        </w:rPr>
      </w:pPr>
      <w:r>
        <w:rPr>
          <w:rFonts w:ascii="Calibri" w:eastAsia="Calibri" w:hAnsi="Calibri" w:cs="Times New Roman"/>
          <w:szCs w:val="24"/>
        </w:rPr>
        <w:t xml:space="preserve">The results for Study </w:t>
      </w:r>
      <w:r>
        <w:rPr>
          <w:rFonts w:ascii="Calibri" w:eastAsia="Calibri" w:hAnsi="Calibri" w:cs="Times New Roman"/>
          <w:szCs w:val="24"/>
        </w:rPr>
        <w:t>2</w:t>
      </w:r>
      <w:r>
        <w:rPr>
          <w:rFonts w:ascii="Calibri" w:eastAsia="Calibri" w:hAnsi="Calibri" w:cs="Times New Roman"/>
          <w:szCs w:val="24"/>
        </w:rPr>
        <w:t xml:space="preserve"> provide evidence of two main points. </w:t>
      </w:r>
      <w:r w:rsidR="00D705E7">
        <w:rPr>
          <w:rFonts w:ascii="Calibri" w:eastAsia="Calibri" w:hAnsi="Calibri" w:cs="Times New Roman"/>
          <w:szCs w:val="24"/>
        </w:rPr>
        <w:t>First, we were able to find that in some cases, our moral conviction manipulation had a significant interaction with openness to belief change, predicting increased support for a [Topic].</w:t>
      </w:r>
      <w:r w:rsidR="00C307E5">
        <w:rPr>
          <w:rFonts w:ascii="Calibri" w:eastAsia="Calibri" w:hAnsi="Calibri" w:cs="Times New Roman"/>
          <w:szCs w:val="24"/>
        </w:rPr>
        <w:t xml:space="preserve"> However, this evidence was mixed, as our moral conviction manipulation itself did not have a main effect on support for a [topic]. Notably, we did see that openness to belief change did have a significant main effect. Secondly, we found mixed evidence supporting H2, namely, that while our moral conviction manipulation did not directly affect moral conviction towards [topic], the individual difference </w:t>
      </w:r>
      <w:r w:rsidR="00C307E5">
        <w:rPr>
          <w:rFonts w:ascii="Calibri" w:eastAsia="Calibri" w:hAnsi="Calibri" w:cs="Times New Roman"/>
          <w:szCs w:val="24"/>
        </w:rPr>
        <w:lastRenderedPageBreak/>
        <w:t xml:space="preserve">of greater openness to change did accurately predict increased moral conviction. </w:t>
      </w:r>
      <w:r w:rsidR="00B0456C">
        <w:rPr>
          <w:rFonts w:ascii="Calibri" w:eastAsia="Calibri" w:hAnsi="Calibri" w:cs="Times New Roman"/>
          <w:szCs w:val="24"/>
        </w:rPr>
        <w:t xml:space="preserve">Additionally, our exploratory analyses </w:t>
      </w:r>
      <w:r w:rsidR="000C2546">
        <w:rPr>
          <w:rFonts w:ascii="Calibri" w:eastAsia="Calibri" w:hAnsi="Calibri" w:cs="Times New Roman"/>
          <w:szCs w:val="24"/>
        </w:rPr>
        <w:t>replicated previous findings by Wright and colleagues, indicating that exercise is a topic not generally viewed with moral conviction, and that climate change, capital punishment, and universal health care are. Furthermore, we found a novel result indicating that the topic of UHC had significantly greater openness to belief change.</w:t>
      </w:r>
    </w:p>
    <w:p w14:paraId="1CFCD52A" w14:textId="7BE82ED5" w:rsidR="00385D15" w:rsidRDefault="00470EEB" w:rsidP="00385D15">
      <w:pPr>
        <w:spacing w:after="100" w:afterAutospacing="1" w:line="480" w:lineRule="auto"/>
        <w:ind w:firstLine="720"/>
        <w:rPr>
          <w:rFonts w:ascii="Calibri" w:eastAsia="Calibri" w:hAnsi="Calibri" w:cs="Times New Roman"/>
          <w:szCs w:val="24"/>
        </w:rPr>
      </w:pPr>
      <w:r>
        <w:rPr>
          <w:rFonts w:ascii="Calibri" w:eastAsia="Calibri" w:hAnsi="Calibri" w:cs="Times New Roman"/>
          <w:szCs w:val="24"/>
        </w:rPr>
        <w:t>Given that we were able to successfully find a non-polarized topic for comparison, the next step is to empirically test the relationship between moral conviction and social consensus. Specifically, we wish to see if we can increase the effectiveness of social consensus by decreasing moral conviction, and conversely, if we can experimentally ‘inoculate’ individuals against the effect of social consensus by increasing their perceived moral conviction.</w:t>
      </w:r>
      <w:r w:rsidR="00073288">
        <w:rPr>
          <w:rFonts w:ascii="Calibri" w:eastAsia="Calibri" w:hAnsi="Calibri" w:cs="Times New Roman"/>
          <w:szCs w:val="24"/>
        </w:rPr>
        <w:t xml:space="preserve"> Additionally, given that we plan to manipulate social consensus and moral conviction, we also plan to test if the results of Studies 1 and 2 are able to successfully replicate. </w:t>
      </w:r>
      <w:r w:rsidR="00385D15">
        <w:rPr>
          <w:rFonts w:ascii="Calibri" w:eastAsia="Calibri" w:hAnsi="Calibri" w:cs="Times New Roman"/>
          <w:szCs w:val="24"/>
        </w:rPr>
        <w:t>With th</w:t>
      </w:r>
      <w:r w:rsidR="00073288">
        <w:rPr>
          <w:rFonts w:ascii="Calibri" w:eastAsia="Calibri" w:hAnsi="Calibri" w:cs="Times New Roman"/>
          <w:szCs w:val="24"/>
        </w:rPr>
        <w:t>is</w:t>
      </w:r>
      <w:r w:rsidR="00385D15">
        <w:rPr>
          <w:rFonts w:ascii="Calibri" w:eastAsia="Calibri" w:hAnsi="Calibri" w:cs="Times New Roman"/>
          <w:szCs w:val="24"/>
        </w:rPr>
        <w:t xml:space="preserve"> issue in mind (</w:t>
      </w:r>
      <w:r w:rsidR="00073288">
        <w:rPr>
          <w:rFonts w:ascii="Calibri" w:eastAsia="Calibri" w:hAnsi="Calibri" w:cs="Times New Roman"/>
          <w:szCs w:val="24"/>
        </w:rPr>
        <w:t>empirically testing the relationship between social consensus and moral conviction</w:t>
      </w:r>
      <w:r w:rsidR="00385D15">
        <w:rPr>
          <w:rFonts w:ascii="Calibri" w:eastAsia="Calibri" w:hAnsi="Calibri" w:cs="Times New Roman"/>
          <w:szCs w:val="24"/>
        </w:rPr>
        <w:t xml:space="preserve">), Study </w:t>
      </w:r>
      <w:r w:rsidR="00073288">
        <w:rPr>
          <w:rFonts w:ascii="Calibri" w:eastAsia="Calibri" w:hAnsi="Calibri" w:cs="Times New Roman"/>
          <w:szCs w:val="24"/>
        </w:rPr>
        <w:t>3</w:t>
      </w:r>
      <w:r w:rsidR="00385D15">
        <w:rPr>
          <w:rFonts w:ascii="Calibri" w:eastAsia="Calibri" w:hAnsi="Calibri" w:cs="Times New Roman"/>
          <w:szCs w:val="24"/>
        </w:rPr>
        <w:t xml:space="preserve"> was initiated.</w:t>
      </w:r>
    </w:p>
    <w:p w14:paraId="6A53788C" w14:textId="77777777" w:rsidR="000F59F8" w:rsidRDefault="000F59F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p>
    <w:p w14:paraId="232C5D59" w14:textId="77777777" w:rsidR="000F59F8" w:rsidRDefault="000F59F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p>
    <w:p w14:paraId="24ED1CEF" w14:textId="77777777" w:rsidR="000F59F8" w:rsidRDefault="000F59F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p>
    <w:p w14:paraId="754D1EBF" w14:textId="77777777" w:rsidR="00E425E8" w:rsidRDefault="00E425E8" w:rsidP="00E425E8">
      <w:pPr>
        <w:pStyle w:val="Heading1"/>
        <w:rPr>
          <w:rFonts w:eastAsia="Times New Roman"/>
        </w:rPr>
      </w:pPr>
      <w:r>
        <w:rPr>
          <w:rFonts w:eastAsia="Times New Roman"/>
        </w:rPr>
        <w:t>Proposed Study 3</w:t>
      </w:r>
    </w:p>
    <w:p w14:paraId="2AA175DB" w14:textId="77777777" w:rsidR="00E425E8" w:rsidRDefault="00E425E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r w:rsidRPr="004A08ED">
        <w:rPr>
          <w:rFonts w:ascii="Calibri Light" w:eastAsia="Times New Roman" w:hAnsi="Calibri Light" w:cs="Times New Roman"/>
          <w:b/>
          <w:bCs/>
          <w:kern w:val="0"/>
          <w:sz w:val="28"/>
          <w:szCs w:val="28"/>
          <w14:ligatures w14:val="none"/>
        </w:rPr>
        <w:t>Method</w:t>
      </w:r>
    </w:p>
    <w:p w14:paraId="0F331EC4" w14:textId="77777777" w:rsidR="00E425E8" w:rsidRDefault="00E425E8" w:rsidP="00E425E8">
      <w:pPr>
        <w:pStyle w:val="NoSpacing"/>
        <w:spacing w:line="480" w:lineRule="auto"/>
        <w:ind w:firstLine="720"/>
        <w:rPr>
          <w:rFonts w:ascii="Calibri" w:hAnsi="Calibri" w:cs="Calibri"/>
          <w:sz w:val="24"/>
          <w:szCs w:val="24"/>
        </w:rPr>
      </w:pPr>
      <w:r>
        <w:rPr>
          <w:rFonts w:ascii="Calibri" w:hAnsi="Calibri" w:cs="Calibri"/>
          <w:sz w:val="24"/>
          <w:szCs w:val="24"/>
        </w:rPr>
        <w:t>Study 3 will analyze the interaction between moral conviction and social consensus using a 2x2 within-subjects design. Participants will be randomly assigned to one of two social consensus (low vs. high) and moral conviction manipulation conditions (moral responsibility vs. hedonic framing). The primary outcome, attitude towards the highly polarized issues, will be measured both before and after</w:t>
      </w:r>
      <w:r w:rsidRPr="00DB5D03">
        <w:rPr>
          <w:rFonts w:ascii="Calibri" w:hAnsi="Calibri" w:cs="Calibri"/>
          <w:sz w:val="24"/>
          <w:szCs w:val="24"/>
        </w:rPr>
        <w:t xml:space="preserve"> </w:t>
      </w:r>
      <w:r>
        <w:rPr>
          <w:rFonts w:ascii="Calibri" w:hAnsi="Calibri" w:cs="Calibri"/>
          <w:sz w:val="24"/>
          <w:szCs w:val="24"/>
        </w:rPr>
        <w:t>experimental manipulation</w:t>
      </w:r>
      <w:r w:rsidRPr="00DB5D03">
        <w:rPr>
          <w:rFonts w:ascii="Calibri" w:hAnsi="Calibri" w:cs="Calibri"/>
          <w:sz w:val="24"/>
          <w:szCs w:val="24"/>
        </w:rPr>
        <w:t>.</w:t>
      </w:r>
      <w:r>
        <w:rPr>
          <w:rFonts w:ascii="Calibri" w:hAnsi="Calibri" w:cs="Calibri"/>
          <w:sz w:val="24"/>
          <w:szCs w:val="24"/>
        </w:rPr>
        <w:t xml:space="preserve"> </w:t>
      </w:r>
      <w:r>
        <w:rPr>
          <w:rFonts w:ascii="Calibri" w:eastAsia="Calibri" w:hAnsi="Calibri" w:cs="Times New Roman"/>
          <w:kern w:val="0"/>
          <w:sz w:val="24"/>
          <w:szCs w:val="24"/>
          <w14:ligatures w14:val="none"/>
        </w:rPr>
        <w:t>The Institutional Review Board at the University of Missouri will review and approve all submitted materials for Study 3 before research begins.</w:t>
      </w:r>
    </w:p>
    <w:p w14:paraId="372FEE44" w14:textId="77777777" w:rsidR="00E425E8" w:rsidRPr="00DB5D03" w:rsidRDefault="00E425E8" w:rsidP="00E425E8">
      <w:pPr>
        <w:pStyle w:val="NoSpacing"/>
        <w:spacing w:line="480" w:lineRule="auto"/>
      </w:pPr>
    </w:p>
    <w:p w14:paraId="44D46EDC" w14:textId="77777777" w:rsidR="00E425E8" w:rsidRPr="004A08ED"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Participants</w:t>
      </w:r>
    </w:p>
    <w:p w14:paraId="24ADC4B1" w14:textId="77777777" w:rsidR="00E425E8" w:rsidRDefault="00E425E8" w:rsidP="00E425E8">
      <w:pPr>
        <w:spacing w:after="100" w:afterAutospacing="1" w:line="480" w:lineRule="auto"/>
        <w:ind w:firstLine="720"/>
        <w:rPr>
          <w:rFonts w:ascii="Calibri" w:eastAsia="Calibri" w:hAnsi="Calibri" w:cs="Times New Roman"/>
        </w:rPr>
      </w:pPr>
      <w:r w:rsidRPr="004A08ED">
        <w:rPr>
          <w:rFonts w:ascii="Calibri" w:eastAsia="Calibri" w:hAnsi="Calibri" w:cs="Times New Roman"/>
        </w:rPr>
        <w:t>A</w:t>
      </w:r>
      <w:r>
        <w:rPr>
          <w:rFonts w:ascii="Calibri" w:eastAsia="Calibri" w:hAnsi="Calibri" w:cs="Times New Roman"/>
        </w:rPr>
        <w:t>n estimated 210</w:t>
      </w:r>
      <w:r w:rsidRPr="004A08ED">
        <w:rPr>
          <w:rFonts w:ascii="Calibri" w:eastAsia="Calibri" w:hAnsi="Calibri" w:cs="Times New Roman"/>
        </w:rPr>
        <w:t xml:space="preserve"> </w:t>
      </w:r>
      <w:r>
        <w:rPr>
          <w:rFonts w:ascii="Calibri" w:eastAsia="Calibri" w:hAnsi="Calibri" w:cs="Times New Roman"/>
        </w:rPr>
        <w:t>undergraduate students 18 years of age or older at the University of Missouri will participate in this study</w:t>
      </w:r>
      <w:r w:rsidRPr="004A08ED">
        <w:rPr>
          <w:rFonts w:ascii="Calibri" w:eastAsia="Calibri" w:hAnsi="Calibri" w:cs="Times New Roman"/>
        </w:rPr>
        <w:t>.</w:t>
      </w:r>
      <w:r>
        <w:rPr>
          <w:rFonts w:ascii="Calibri" w:eastAsia="Calibri" w:hAnsi="Calibri" w:cs="Times New Roman"/>
        </w:rPr>
        <w:t xml:space="preserve"> </w:t>
      </w:r>
      <w:r w:rsidRPr="004A08ED">
        <w:rPr>
          <w:rFonts w:ascii="Calibri" w:eastAsia="Calibri" w:hAnsi="Calibri" w:cs="Times New Roman"/>
          <w:szCs w:val="24"/>
        </w:rPr>
        <w:t>Participants w</w:t>
      </w:r>
      <w:r>
        <w:rPr>
          <w:rFonts w:ascii="Calibri" w:eastAsia="Calibri" w:hAnsi="Calibri" w:cs="Times New Roman"/>
          <w:szCs w:val="24"/>
        </w:rPr>
        <w:t>ill be</w:t>
      </w:r>
      <w:r w:rsidRPr="004A08ED">
        <w:rPr>
          <w:rFonts w:ascii="Calibri" w:eastAsia="Calibri" w:hAnsi="Calibri" w:cs="Times New Roman"/>
          <w:szCs w:val="24"/>
        </w:rPr>
        <w:t xml:space="preserve"> recruited through an online survey platform and offered</w:t>
      </w:r>
      <w:r>
        <w:rPr>
          <w:rFonts w:ascii="Calibri" w:eastAsia="Calibri" w:hAnsi="Calibri" w:cs="Times New Roman"/>
          <w:szCs w:val="24"/>
        </w:rPr>
        <w:t xml:space="preserve"> psychology</w:t>
      </w:r>
      <w:r w:rsidRPr="004A08ED">
        <w:rPr>
          <w:rFonts w:ascii="Calibri" w:eastAsia="Calibri" w:hAnsi="Calibri" w:cs="Times New Roman"/>
          <w:szCs w:val="24"/>
        </w:rPr>
        <w:t xml:space="preserve"> course credit in exchange for their participation.</w:t>
      </w:r>
      <w:r w:rsidRPr="004A08ED">
        <w:rPr>
          <w:rFonts w:ascii="Calibri" w:eastAsia="Calibri" w:hAnsi="Calibri" w:cs="Times New Roman"/>
        </w:rPr>
        <w:t xml:space="preserve"> </w:t>
      </w:r>
      <w:r>
        <w:rPr>
          <w:rFonts w:ascii="Calibri" w:eastAsia="Calibri" w:hAnsi="Calibri" w:cs="Times New Roman"/>
        </w:rPr>
        <w:t xml:space="preserve">Participants will be asked to select categories that best </w:t>
      </w:r>
      <w:proofErr w:type="gramStart"/>
      <w:r>
        <w:rPr>
          <w:rFonts w:ascii="Calibri" w:eastAsia="Calibri" w:hAnsi="Calibri" w:cs="Times New Roman"/>
        </w:rPr>
        <w:t>described</w:t>
      </w:r>
      <w:proofErr w:type="gramEnd"/>
      <w:r>
        <w:rPr>
          <w:rFonts w:ascii="Calibri" w:eastAsia="Calibri" w:hAnsi="Calibri" w:cs="Times New Roman"/>
        </w:rPr>
        <w:t xml:space="preserve"> their race/ethnicity. Participants will also self-select their preferred gender identity.</w:t>
      </w:r>
    </w:p>
    <w:p w14:paraId="395F7AD1" w14:textId="77777777" w:rsidR="00E425E8" w:rsidRPr="004A08ED"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lastRenderedPageBreak/>
        <w:t>Materials and Procedure</w:t>
      </w:r>
    </w:p>
    <w:p w14:paraId="1EF76677" w14:textId="77777777" w:rsidR="00E425E8" w:rsidRDefault="00E425E8" w:rsidP="00E425E8">
      <w:pPr>
        <w:spacing w:before="180" w:after="180" w:afterAutospacing="1" w:line="480" w:lineRule="auto"/>
        <w:ind w:firstLine="720"/>
        <w:rPr>
          <w:rFonts w:ascii="Calibri" w:eastAsia="Calibri" w:hAnsi="Calibri" w:cs="Times New Roman"/>
          <w:kern w:val="0"/>
          <w:szCs w:val="24"/>
          <w14:ligatures w14:val="none"/>
        </w:rPr>
      </w:pPr>
      <w:r>
        <w:rPr>
          <w:rFonts w:ascii="Calibri" w:eastAsia="Calibri" w:hAnsi="Calibri" w:cs="Times New Roman"/>
          <w:kern w:val="0"/>
          <w:szCs w:val="24"/>
          <w14:ligatures w14:val="none"/>
        </w:rPr>
        <w:t xml:space="preserve">Participants will begin by reading our cover letter and providing consent. Next, they are provided the Ethical Standards of Judgement Questionnaire. Then, for our two highly polarized issues (Universal Health Care and Capital Punishment), participants will provide their level of support for the issue (our primary outcome), as well as how much moral conviction they have regarding their position. Next, as in Study 2, participants will be asked to read a short essay about Universal Health Care and Capital Punishment designed to manipulate the perception of moral conviction. They will be </w:t>
      </w:r>
      <w:proofErr w:type="gramStart"/>
      <w:r>
        <w:rPr>
          <w:rFonts w:ascii="Calibri" w:eastAsia="Calibri" w:hAnsi="Calibri" w:cs="Times New Roman"/>
          <w:kern w:val="0"/>
          <w:szCs w:val="24"/>
          <w14:ligatures w14:val="none"/>
        </w:rPr>
        <w:t>randomized</w:t>
      </w:r>
      <w:proofErr w:type="gramEnd"/>
      <w:r>
        <w:rPr>
          <w:rFonts w:ascii="Calibri" w:eastAsia="Calibri" w:hAnsi="Calibri" w:cs="Times New Roman"/>
          <w:kern w:val="0"/>
          <w:szCs w:val="24"/>
          <w14:ligatures w14:val="none"/>
        </w:rPr>
        <w:t xml:space="preserve"> one of two conditions: 1) Moral Responsibility (increasing moral conviction) or 2) Hedonic (decreasing moral conviction). Thus, each </w:t>
      </w:r>
      <w:proofErr w:type="gramStart"/>
      <w:r>
        <w:rPr>
          <w:rFonts w:ascii="Calibri" w:eastAsia="Calibri" w:hAnsi="Calibri" w:cs="Times New Roman"/>
          <w:kern w:val="0"/>
          <w:szCs w:val="24"/>
          <w14:ligatures w14:val="none"/>
        </w:rPr>
        <w:t>participant in</w:t>
      </w:r>
      <w:proofErr w:type="gramEnd"/>
      <w:r>
        <w:rPr>
          <w:rFonts w:ascii="Calibri" w:eastAsia="Calibri" w:hAnsi="Calibri" w:cs="Times New Roman"/>
          <w:kern w:val="0"/>
          <w:szCs w:val="24"/>
          <w14:ligatures w14:val="none"/>
        </w:rPr>
        <w:t xml:space="preserve"> will be receiving two essays, one on each topic, that all share the same moral framing. We chose to focus on </w:t>
      </w:r>
      <w:proofErr w:type="gramStart"/>
      <w:r>
        <w:rPr>
          <w:rFonts w:ascii="Calibri" w:eastAsia="Calibri" w:hAnsi="Calibri" w:cs="Times New Roman"/>
          <w:kern w:val="0"/>
          <w:szCs w:val="24"/>
          <w14:ligatures w14:val="none"/>
        </w:rPr>
        <w:t>the moral</w:t>
      </w:r>
      <w:proofErr w:type="gramEnd"/>
      <w:r>
        <w:rPr>
          <w:rFonts w:ascii="Calibri" w:eastAsia="Calibri" w:hAnsi="Calibri" w:cs="Times New Roman"/>
          <w:kern w:val="0"/>
          <w:szCs w:val="24"/>
          <w14:ligatures w14:val="none"/>
        </w:rPr>
        <w:t xml:space="preserve"> responsibility and hedonic framings because these conditions had the greatest between group differences in the preliminary data from Study 2.</w:t>
      </w:r>
      <w:r w:rsidRPr="00CD31B7">
        <w:t xml:space="preserve"> </w:t>
      </w:r>
      <w:r w:rsidRPr="00CD31B7">
        <w:rPr>
          <w:rFonts w:ascii="Calibri" w:eastAsia="Calibri" w:hAnsi="Calibri" w:cs="Times New Roman"/>
          <w:kern w:val="0"/>
          <w:szCs w:val="24"/>
          <w14:ligatures w14:val="none"/>
        </w:rPr>
        <w:t xml:space="preserve">All essays </w:t>
      </w:r>
      <w:r>
        <w:rPr>
          <w:rFonts w:ascii="Calibri" w:eastAsia="Calibri" w:hAnsi="Calibri" w:cs="Times New Roman"/>
          <w:kern w:val="0"/>
          <w:szCs w:val="24"/>
          <w14:ligatures w14:val="none"/>
        </w:rPr>
        <w:t>are</w:t>
      </w:r>
      <w:r w:rsidRPr="00CD31B7">
        <w:rPr>
          <w:rFonts w:ascii="Calibri" w:eastAsia="Calibri" w:hAnsi="Calibri" w:cs="Times New Roman"/>
          <w:kern w:val="0"/>
          <w:szCs w:val="24"/>
          <w14:ligatures w14:val="none"/>
        </w:rPr>
        <w:t xml:space="preserve"> readable at a high school level, as assessed by a Flesh-Kincaid readability score</w:t>
      </w:r>
      <w:r>
        <w:rPr>
          <w:rFonts w:ascii="Calibri" w:eastAsia="Calibri" w:hAnsi="Calibri" w:cs="Times New Roman"/>
          <w:kern w:val="0"/>
          <w:szCs w:val="24"/>
          <w14:ligatures w14:val="none"/>
        </w:rPr>
        <w:t xml:space="preserve"> and have </w:t>
      </w:r>
      <w:r w:rsidRPr="00CD31B7">
        <w:rPr>
          <w:rFonts w:ascii="Calibri" w:eastAsia="Calibri" w:hAnsi="Calibri" w:cs="Times New Roman"/>
          <w:kern w:val="0"/>
          <w:szCs w:val="24"/>
          <w14:ligatures w14:val="none"/>
        </w:rPr>
        <w:t>comparable word counts.</w:t>
      </w:r>
    </w:p>
    <w:p w14:paraId="1422A219" w14:textId="77777777" w:rsidR="00E425E8" w:rsidRPr="004A08ED" w:rsidRDefault="00E425E8" w:rsidP="00E425E8">
      <w:pPr>
        <w:spacing w:before="180" w:after="180" w:afterAutospacing="1" w:line="480" w:lineRule="auto"/>
        <w:ind w:firstLine="720"/>
        <w:rPr>
          <w:rFonts w:ascii="Calibri" w:eastAsia="Calibri" w:hAnsi="Calibri" w:cs="Times New Roman"/>
          <w:kern w:val="0"/>
          <w:szCs w:val="24"/>
          <w14:ligatures w14:val="none"/>
        </w:rPr>
      </w:pPr>
      <w:r>
        <w:rPr>
          <w:rFonts w:ascii="Calibri" w:eastAsia="Calibri" w:hAnsi="Calibri" w:cs="Times New Roman"/>
          <w:kern w:val="0"/>
          <w:szCs w:val="24"/>
          <w14:ligatures w14:val="none"/>
        </w:rPr>
        <w:t>Then, as in Study 1, participants will estimate the proportion of the US population in 2018 that would be in support of the two polarized issues. Afterwards, participants will be given information about social consensus on both of these issues. To manipulate the perception of social consensus, participants will be randomized into a ‘high social consensus’ or ‘low social consensus’ condition. In both conditions, participants will be given feedback consisting of the base rate of support that the general American public (in 2018) had for the two highly polarized issues. Participants in the ‘high social consensus’ condition saw results that will be</w:t>
      </w:r>
      <w:r w:rsidRPr="004A08ED">
        <w:rPr>
          <w:rFonts w:ascii="Calibri" w:eastAsia="Calibri" w:hAnsi="Calibri" w:cs="Times New Roman"/>
          <w:szCs w:val="24"/>
        </w:rPr>
        <w:t xml:space="preserve"> 20% higher </w:t>
      </w:r>
      <w:r w:rsidRPr="004A08ED">
        <w:rPr>
          <w:rFonts w:ascii="Calibri" w:eastAsia="Calibri" w:hAnsi="Calibri" w:cs="Times New Roman"/>
          <w:szCs w:val="24"/>
        </w:rPr>
        <w:lastRenderedPageBreak/>
        <w:t xml:space="preserve">than </w:t>
      </w:r>
      <w:r>
        <w:rPr>
          <w:rFonts w:ascii="Calibri" w:eastAsia="Calibri" w:hAnsi="Calibri" w:cs="Times New Roman"/>
          <w:szCs w:val="24"/>
        </w:rPr>
        <w:t>the true base rate</w:t>
      </w:r>
      <w:r w:rsidRPr="004A08ED">
        <w:rPr>
          <w:rFonts w:ascii="Calibri" w:eastAsia="Calibri" w:hAnsi="Calibri" w:cs="Times New Roman"/>
          <w:szCs w:val="24"/>
        </w:rPr>
        <w:t xml:space="preserve">. </w:t>
      </w:r>
      <w:r>
        <w:rPr>
          <w:rFonts w:ascii="Calibri" w:eastAsia="Calibri" w:hAnsi="Calibri" w:cs="Times New Roman"/>
          <w:szCs w:val="24"/>
        </w:rPr>
        <w:t>P</w:t>
      </w:r>
      <w:r w:rsidRPr="004A08ED">
        <w:rPr>
          <w:rFonts w:ascii="Calibri" w:eastAsia="Calibri" w:hAnsi="Calibri" w:cs="Times New Roman"/>
          <w:szCs w:val="24"/>
        </w:rPr>
        <w:t>articipants in our ‘low social consensus</w:t>
      </w:r>
      <w:r>
        <w:rPr>
          <w:rFonts w:ascii="Calibri" w:eastAsia="Calibri" w:hAnsi="Calibri" w:cs="Times New Roman"/>
          <w:szCs w:val="24"/>
        </w:rPr>
        <w:t>’ condition</w:t>
      </w:r>
      <w:r w:rsidRPr="004A08ED">
        <w:rPr>
          <w:rFonts w:ascii="Calibri" w:eastAsia="Calibri" w:hAnsi="Calibri" w:cs="Times New Roman"/>
          <w:szCs w:val="24"/>
        </w:rPr>
        <w:t xml:space="preserve"> </w:t>
      </w:r>
      <w:r>
        <w:rPr>
          <w:rFonts w:ascii="Calibri" w:eastAsia="Calibri" w:hAnsi="Calibri" w:cs="Times New Roman"/>
          <w:szCs w:val="24"/>
        </w:rPr>
        <w:t>saw results that will be</w:t>
      </w:r>
      <w:r w:rsidRPr="004A08ED">
        <w:rPr>
          <w:rFonts w:ascii="Calibri" w:eastAsia="Calibri" w:hAnsi="Calibri" w:cs="Times New Roman"/>
          <w:szCs w:val="24"/>
        </w:rPr>
        <w:t xml:space="preserve"> 20% lower</w:t>
      </w:r>
      <w:r>
        <w:rPr>
          <w:rFonts w:ascii="Calibri" w:eastAsia="Calibri" w:hAnsi="Calibri" w:cs="Times New Roman"/>
          <w:szCs w:val="24"/>
        </w:rPr>
        <w:t xml:space="preserve"> than the true base rate. For example, if 65% of Americans agree that</w:t>
      </w:r>
      <w:r w:rsidRPr="001B6781">
        <w:rPr>
          <w:rFonts w:ascii="Calibri" w:eastAsia="Calibri" w:hAnsi="Calibri" w:cs="Times New Roman"/>
          <w:kern w:val="0"/>
          <w:szCs w:val="24"/>
          <w14:ligatures w14:val="none"/>
        </w:rPr>
        <w:t xml:space="preserve"> </w:t>
      </w:r>
      <w:r>
        <w:rPr>
          <w:rFonts w:ascii="Calibri" w:eastAsia="Calibri" w:hAnsi="Calibri" w:cs="Times New Roman"/>
          <w:kern w:val="0"/>
          <w:szCs w:val="24"/>
          <w14:ligatures w14:val="none"/>
        </w:rPr>
        <w:t>the Death Penalty is necessary in the US</w:t>
      </w:r>
      <w:r>
        <w:rPr>
          <w:rFonts w:ascii="Calibri" w:eastAsia="Calibri" w:hAnsi="Calibri" w:cs="Times New Roman"/>
          <w:szCs w:val="24"/>
        </w:rPr>
        <w:t>, the high social consensus condition would be told that 85% agree, and the low social consensus condition would be told that 45% agree.</w:t>
      </w:r>
      <w:r>
        <w:rPr>
          <w:rFonts w:ascii="Calibri" w:eastAsia="Calibri" w:hAnsi="Calibri" w:cs="Times New Roman"/>
          <w:kern w:val="0"/>
          <w:szCs w:val="24"/>
          <w14:ligatures w14:val="none"/>
        </w:rPr>
        <w:t xml:space="preserve"> After the social consensus information, participants are asked to indicate their degree of surprise at the stated level of public support and estimate levels of public levels support in 2024. After receiving both the moral conviction and social consensus manipulations, participants will again complete items measuring their level of support for both highly polarized issues (the primary outcome). Finally, participants will complete several individual difference measures and provide </w:t>
      </w:r>
      <w:r w:rsidRPr="004A08ED">
        <w:rPr>
          <w:rFonts w:ascii="Calibri" w:eastAsia="Calibri" w:hAnsi="Calibri" w:cs="Times New Roman"/>
          <w:kern w:val="0"/>
          <w:szCs w:val="24"/>
          <w14:ligatures w14:val="none"/>
        </w:rPr>
        <w:t>demographic information.</w:t>
      </w:r>
    </w:p>
    <w:p w14:paraId="0FB15BC6" w14:textId="77777777" w:rsidR="00E425E8" w:rsidRPr="004A08ED"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Measures</w:t>
      </w:r>
    </w:p>
    <w:p w14:paraId="221A615F" w14:textId="77777777" w:rsidR="00E425E8" w:rsidRDefault="00E425E8" w:rsidP="00E425E8">
      <w:pPr>
        <w:spacing w:before="180" w:after="180" w:afterAutospacing="1" w:line="480" w:lineRule="auto"/>
        <w:ind w:firstLine="720"/>
        <w:rPr>
          <w:rFonts w:ascii="Calibri" w:eastAsia="Calibri" w:hAnsi="Calibri" w:cs="Times New Roman"/>
          <w:kern w:val="0"/>
          <w:szCs w:val="24"/>
          <w14:ligatures w14:val="none"/>
        </w:rPr>
      </w:pPr>
      <w:r>
        <w:rPr>
          <w:rFonts w:ascii="Calibri" w:eastAsia="Calibri" w:hAnsi="Calibri" w:cs="Times New Roman"/>
          <w:b/>
          <w:bCs/>
          <w:kern w:val="0"/>
          <w:szCs w:val="24"/>
          <w14:ligatures w14:val="none"/>
        </w:rPr>
        <w:t>Primary Outcome</w:t>
      </w:r>
      <w:r w:rsidRPr="00293AAF">
        <w:rPr>
          <w:rFonts w:ascii="Calibri" w:eastAsia="Calibri" w:hAnsi="Calibri" w:cs="Times New Roman"/>
          <w:b/>
          <w:bCs/>
          <w:kern w:val="0"/>
          <w:szCs w:val="24"/>
          <w14:ligatures w14:val="none"/>
        </w:rPr>
        <w:t>.</w:t>
      </w:r>
      <w:r>
        <w:rPr>
          <w:rFonts w:ascii="Calibri" w:eastAsia="Calibri" w:hAnsi="Calibri" w:cs="Times New Roman"/>
          <w:kern w:val="0"/>
          <w:szCs w:val="24"/>
          <w14:ligatures w14:val="none"/>
        </w:rPr>
        <w:t xml:space="preserve"> Participant support for the highly polarized issues will be </w:t>
      </w:r>
      <w:r w:rsidRPr="004A08ED">
        <w:rPr>
          <w:rFonts w:ascii="Calibri" w:eastAsia="Calibri" w:hAnsi="Calibri" w:cs="Times New Roman"/>
          <w:kern w:val="0"/>
          <w:szCs w:val="24"/>
          <w14:ligatures w14:val="none"/>
        </w:rPr>
        <w:t>captured</w:t>
      </w:r>
      <w:r>
        <w:rPr>
          <w:rFonts w:ascii="Calibri" w:eastAsia="Calibri" w:hAnsi="Calibri" w:cs="Times New Roman"/>
          <w:kern w:val="0"/>
          <w:szCs w:val="24"/>
          <w14:ligatures w14:val="none"/>
        </w:rPr>
        <w:t xml:space="preserve"> in the same way as Study 2, as a </w:t>
      </w:r>
      <w:r w:rsidRPr="004A08ED">
        <w:rPr>
          <w:rFonts w:ascii="Calibri" w:eastAsia="Calibri" w:hAnsi="Calibri" w:cs="Times New Roman"/>
          <w:kern w:val="0"/>
          <w:szCs w:val="24"/>
          <w14:ligatures w14:val="none"/>
        </w:rPr>
        <w:t xml:space="preserve">continuous variable </w:t>
      </w:r>
      <w:r>
        <w:rPr>
          <w:rFonts w:ascii="Calibri" w:eastAsia="Calibri" w:hAnsi="Calibri" w:cs="Times New Roman"/>
          <w:kern w:val="0"/>
          <w:szCs w:val="24"/>
          <w14:ligatures w14:val="none"/>
        </w:rPr>
        <w:t>ranging from</w:t>
      </w:r>
      <w:r w:rsidRPr="004A08ED">
        <w:rPr>
          <w:rFonts w:ascii="Calibri" w:eastAsia="Calibri" w:hAnsi="Calibri" w:cs="Times New Roman"/>
          <w:kern w:val="0"/>
          <w:szCs w:val="24"/>
          <w14:ligatures w14:val="none"/>
        </w:rPr>
        <w:t xml:space="preserve"> strong disagreement</w:t>
      </w:r>
      <w:r>
        <w:rPr>
          <w:rFonts w:ascii="Calibri" w:eastAsia="Calibri" w:hAnsi="Calibri" w:cs="Times New Roman"/>
          <w:kern w:val="0"/>
          <w:szCs w:val="24"/>
          <w14:ligatures w14:val="none"/>
        </w:rPr>
        <w:t xml:space="preserve"> (-50</w:t>
      </w:r>
      <w:r w:rsidRPr="004A08ED">
        <w:rPr>
          <w:rFonts w:ascii="Calibri" w:eastAsia="Calibri" w:hAnsi="Calibri" w:cs="Times New Roman"/>
          <w:kern w:val="0"/>
          <w:szCs w:val="24"/>
          <w14:ligatures w14:val="none"/>
        </w:rPr>
        <w:t>) to strong agreement</w:t>
      </w:r>
      <w:r>
        <w:rPr>
          <w:rFonts w:ascii="Calibri" w:eastAsia="Calibri" w:hAnsi="Calibri" w:cs="Times New Roman"/>
          <w:kern w:val="0"/>
          <w:szCs w:val="24"/>
          <w14:ligatures w14:val="none"/>
        </w:rPr>
        <w:t xml:space="preserve"> (50</w:t>
      </w:r>
      <w:r w:rsidRPr="004A08ED">
        <w:rPr>
          <w:rFonts w:ascii="Calibri" w:eastAsia="Calibri" w:hAnsi="Calibri" w:cs="Times New Roman"/>
          <w:kern w:val="0"/>
          <w:szCs w:val="24"/>
          <w14:ligatures w14:val="none"/>
        </w:rPr>
        <w:t xml:space="preserve">) </w:t>
      </w:r>
      <w:r>
        <w:rPr>
          <w:rFonts w:ascii="Calibri" w:eastAsia="Calibri" w:hAnsi="Calibri" w:cs="Times New Roman"/>
          <w:kern w:val="0"/>
          <w:szCs w:val="24"/>
          <w14:ligatures w14:val="none"/>
        </w:rPr>
        <w:t>with the following statements: 1) “</w:t>
      </w:r>
      <w:r w:rsidRPr="00922E50">
        <w:rPr>
          <w:rFonts w:ascii="Calibri" w:eastAsia="Calibri" w:hAnsi="Calibri" w:cs="Times New Roman"/>
          <w:kern w:val="0"/>
          <w:szCs w:val="24"/>
          <w14:ligatures w14:val="none"/>
        </w:rPr>
        <w:t>The US government needs to implement Universal Health Care because basic population needs are not being met.</w:t>
      </w:r>
      <w:r>
        <w:rPr>
          <w:rFonts w:ascii="Calibri" w:eastAsia="Calibri" w:hAnsi="Calibri" w:cs="Times New Roman"/>
          <w:kern w:val="0"/>
          <w:szCs w:val="24"/>
          <w14:ligatures w14:val="none"/>
        </w:rPr>
        <w:t>” (</w:t>
      </w:r>
      <w:r w:rsidRPr="00706A76">
        <w:rPr>
          <w:rFonts w:ascii="Calibri" w:eastAsia="Calibri" w:hAnsi="Calibri" w:cs="Times New Roman"/>
          <w:i/>
          <w:iCs/>
          <w:kern w:val="0"/>
          <w:szCs w:val="24"/>
          <w14:ligatures w14:val="none"/>
        </w:rPr>
        <w:t>Universal Healthcare</w:t>
      </w:r>
      <w:r>
        <w:rPr>
          <w:rFonts w:ascii="Calibri" w:eastAsia="Calibri" w:hAnsi="Calibri" w:cs="Times New Roman"/>
          <w:kern w:val="0"/>
          <w:szCs w:val="24"/>
          <w14:ligatures w14:val="none"/>
        </w:rPr>
        <w:t>), and 2) “Capital Punishment (the Death Penalty) is necessary in the US” (</w:t>
      </w:r>
      <w:r w:rsidRPr="00706A76">
        <w:rPr>
          <w:rFonts w:ascii="Calibri" w:eastAsia="Calibri" w:hAnsi="Calibri" w:cs="Times New Roman"/>
          <w:i/>
          <w:iCs/>
          <w:kern w:val="0"/>
          <w:szCs w:val="24"/>
          <w14:ligatures w14:val="none"/>
        </w:rPr>
        <w:t>Death Penalty</w:t>
      </w:r>
      <w:r>
        <w:rPr>
          <w:rFonts w:ascii="Calibri" w:eastAsia="Calibri" w:hAnsi="Calibri" w:cs="Times New Roman"/>
          <w:kern w:val="0"/>
          <w:szCs w:val="24"/>
          <w14:ligatures w14:val="none"/>
        </w:rPr>
        <w:t>). Likewise, moral conviction will be assessed using the same composite measure as in Study 2.</w:t>
      </w:r>
    </w:p>
    <w:p w14:paraId="691633F4" w14:textId="77777777" w:rsidR="00E425E8"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6A3218">
        <w:rPr>
          <w:rFonts w:ascii="Calibri" w:eastAsia="Calibri" w:hAnsi="Calibri" w:cs="Times New Roman"/>
          <w:b/>
          <w:bCs/>
          <w:kern w:val="0"/>
          <w:szCs w:val="24"/>
          <w14:ligatures w14:val="none"/>
        </w:rPr>
        <w:t>Secondary Outcomes</w:t>
      </w:r>
      <w:r>
        <w:rPr>
          <w:rFonts w:ascii="Calibri" w:eastAsia="Calibri" w:hAnsi="Calibri" w:cs="Times New Roman"/>
          <w:kern w:val="0"/>
          <w:szCs w:val="24"/>
          <w14:ligatures w14:val="none"/>
        </w:rPr>
        <w:t>. Estimates of public support for the two</w:t>
      </w:r>
      <w:r>
        <w:rPr>
          <w:rFonts w:ascii="Calibri" w:eastAsia="Calibri" w:hAnsi="Calibri" w:cs="Times New Roman"/>
          <w:kern w:val="0"/>
          <w:szCs w:val="24"/>
          <w14:ligatures w14:val="none"/>
        </w:rPr>
        <w:t xml:space="preserve"> </w:t>
      </w:r>
      <w:r>
        <w:rPr>
          <w:rFonts w:ascii="Calibri" w:eastAsia="Calibri" w:hAnsi="Calibri" w:cs="Times New Roman"/>
          <w:kern w:val="0"/>
          <w:szCs w:val="24"/>
          <w14:ligatures w14:val="none"/>
        </w:rPr>
        <w:t xml:space="preserve">highly polarized issues will be obtained by asking participants to estimate what percentage of the American public would agree with the above statements. Participants provided a number ranging from 0-100%. </w:t>
      </w:r>
      <w:r>
        <w:rPr>
          <w:rFonts w:ascii="Calibri" w:eastAsia="Calibri" w:hAnsi="Calibri" w:cs="Times New Roman"/>
          <w:kern w:val="0"/>
          <w:szCs w:val="24"/>
          <w14:ligatures w14:val="none"/>
        </w:rPr>
        <w:lastRenderedPageBreak/>
        <w:t xml:space="preserve">Separate estimates will be obtained for 2018 and 2023. Participants also will be asked to rate </w:t>
      </w:r>
      <w:r>
        <w:rPr>
          <w:rFonts w:ascii="Calibri" w:eastAsia="Calibri" w:hAnsi="Calibri" w:cs="Times New Roman"/>
          <w:szCs w:val="24"/>
        </w:rPr>
        <w:t>how ‘surprised’ they will be at the 2018 social consensus information provided. Surprise will be measured with a 5-point Likert scale ranging from ‘Not Surprised’ (1) to ‘Very Surprised’ (5).</w:t>
      </w:r>
    </w:p>
    <w:p w14:paraId="13D40B8F" w14:textId="77777777" w:rsidR="00E425E8" w:rsidRDefault="00E425E8" w:rsidP="00E425E8">
      <w:pPr>
        <w:spacing w:before="180" w:after="180" w:afterAutospacing="1" w:line="480" w:lineRule="auto"/>
        <w:ind w:firstLine="720"/>
        <w:rPr>
          <w:rFonts w:ascii="Calibri" w:eastAsia="Calibri" w:hAnsi="Calibri" w:cs="Times New Roman"/>
          <w:kern w:val="0"/>
          <w:szCs w:val="24"/>
          <w14:ligatures w14:val="none"/>
        </w:rPr>
      </w:pPr>
      <w:r>
        <w:rPr>
          <w:rFonts w:ascii="Calibri" w:eastAsia="Calibri" w:hAnsi="Calibri" w:cs="Times New Roman"/>
          <w:kern w:val="0"/>
          <w:szCs w:val="24"/>
          <w14:ligatures w14:val="none"/>
        </w:rPr>
        <w:t xml:space="preserve">Individual differences in deontological and utilitarian orientation will be measured using the Ethical Standards of Judgement Questionnaire (ESJQ) developed by </w:t>
      </w:r>
      <w:r w:rsidRPr="003B212E">
        <w:rPr>
          <w:rFonts w:ascii="Calibri" w:eastAsia="Calibri" w:hAnsi="Calibri" w:cs="Times New Roman"/>
          <w:kern w:val="0"/>
          <w:szCs w:val="24"/>
          <w:highlight w:val="yellow"/>
          <w14:ligatures w14:val="none"/>
        </w:rPr>
        <w:t>Love, Salinas, and Rotman (2020)</w:t>
      </w:r>
      <w:r>
        <w:rPr>
          <w:rFonts w:ascii="Calibri" w:eastAsia="Calibri" w:hAnsi="Calibri" w:cs="Times New Roman"/>
          <w:kern w:val="0"/>
          <w:szCs w:val="24"/>
          <w14:ligatures w14:val="none"/>
        </w:rPr>
        <w:t>. Six items measure deontological orientation (e.g., “Solutions to ethical problems are usually black and white”), and six items measure utilitarian orientation (e.g., “When people disagree over ethical matters, I strive for workable compromises”). Participant agreement with these statements will be measured with 5-point Likert scales ranging from ‘Strongly Disagree’ (1) to ‘Strongly Agree’ (5). Preliminary data from Study 2 indicated that each six-item subscale showed satisfactory internal consistencies with Cronbach’s α of .783 (deontology) and .750 (utilitarianism).</w:t>
      </w:r>
    </w:p>
    <w:p w14:paraId="48CC205A" w14:textId="77777777" w:rsidR="00E425E8" w:rsidRPr="00E4765F" w:rsidRDefault="00E425E8" w:rsidP="00E425E8">
      <w:pPr>
        <w:spacing w:before="180" w:after="180" w:afterAutospacing="1" w:line="480" w:lineRule="auto"/>
        <w:ind w:firstLine="720"/>
        <w:rPr>
          <w:rFonts w:ascii="Calibri" w:eastAsia="Calibri" w:hAnsi="Calibri" w:cs="Times New Roman"/>
          <w:kern w:val="0"/>
          <w:szCs w:val="24"/>
          <w14:ligatures w14:val="none"/>
        </w:rPr>
      </w:pPr>
      <w:r>
        <w:rPr>
          <w:rFonts w:ascii="Calibri" w:eastAsia="Calibri" w:hAnsi="Calibri" w:cs="Times New Roman"/>
          <w:kern w:val="0"/>
          <w:szCs w:val="24"/>
          <w14:ligatures w14:val="none"/>
        </w:rPr>
        <w:t xml:space="preserve">Health literacy will be measured using the Single Item Health Literacy Screener (SILS) developed by </w:t>
      </w:r>
      <w:r w:rsidRPr="003B212E">
        <w:rPr>
          <w:rFonts w:ascii="Calibri" w:eastAsia="Calibri" w:hAnsi="Calibri" w:cs="Times New Roman"/>
          <w:kern w:val="0"/>
          <w:szCs w:val="24"/>
          <w:highlight w:val="yellow"/>
          <w14:ligatures w14:val="none"/>
        </w:rPr>
        <w:t xml:space="preserve">Morris, MacLean, Chew, and </w:t>
      </w:r>
      <w:proofErr w:type="spellStart"/>
      <w:r w:rsidRPr="003B212E">
        <w:rPr>
          <w:rFonts w:ascii="Calibri" w:eastAsia="Calibri" w:hAnsi="Calibri" w:cs="Times New Roman"/>
          <w:kern w:val="0"/>
          <w:szCs w:val="24"/>
          <w:highlight w:val="yellow"/>
          <w14:ligatures w14:val="none"/>
        </w:rPr>
        <w:t>Littenberg</w:t>
      </w:r>
      <w:proofErr w:type="spellEnd"/>
      <w:r w:rsidRPr="003B212E">
        <w:rPr>
          <w:rFonts w:ascii="Calibri" w:eastAsia="Calibri" w:hAnsi="Calibri" w:cs="Times New Roman"/>
          <w:kern w:val="0"/>
          <w:szCs w:val="24"/>
          <w:highlight w:val="yellow"/>
          <w14:ligatures w14:val="none"/>
        </w:rPr>
        <w:t xml:space="preserve"> (2006)</w:t>
      </w:r>
      <w:r>
        <w:rPr>
          <w:rFonts w:ascii="Calibri" w:eastAsia="Calibri" w:hAnsi="Calibri" w:cs="Times New Roman"/>
          <w:kern w:val="0"/>
          <w:szCs w:val="24"/>
          <w14:ligatures w14:val="none"/>
        </w:rPr>
        <w:t>. Health literacy is measured by self-reported confidence with medical forms (e.g., “How confident are you filling out medical forms by yourself?”) using a 5-point Likert scale ranging from ‘Never’ (1) to ‘Always’ (5). Numeracy will be measured using The Subjective Numeracy Scale (SNS) developed by Zikmund-Fisher, Smith, Ubel, and Fagerlin (2007) which contains four items that measure cognitive abilities, e.g., “How good are you at working with fractions”), rated with 5-point Likert scales ranging from ‘Not at all good’ (1) to ‘Extremely good’ (5). An additional four items measure preference for numeric information, e.g., “</w:t>
      </w:r>
      <w:r w:rsidRPr="00CA4BB1">
        <w:rPr>
          <w:rFonts w:ascii="Calibri" w:eastAsia="Calibri" w:hAnsi="Calibri" w:cs="Times New Roman"/>
          <w:kern w:val="0"/>
          <w:szCs w:val="24"/>
          <w14:ligatures w14:val="none"/>
        </w:rPr>
        <w:t xml:space="preserve">When reading the newspaper, how helpful do you </w:t>
      </w:r>
      <w:r w:rsidRPr="00CA4BB1">
        <w:rPr>
          <w:rFonts w:ascii="Calibri" w:eastAsia="Calibri" w:hAnsi="Calibri" w:cs="Times New Roman"/>
          <w:kern w:val="0"/>
          <w:szCs w:val="24"/>
          <w14:ligatures w14:val="none"/>
        </w:rPr>
        <w:lastRenderedPageBreak/>
        <w:t>find tables and graphs that are parts of a story?</w:t>
      </w:r>
      <w:r>
        <w:rPr>
          <w:rFonts w:ascii="Calibri" w:eastAsia="Calibri" w:hAnsi="Calibri" w:cs="Times New Roman"/>
          <w:kern w:val="0"/>
          <w:szCs w:val="24"/>
          <w14:ligatures w14:val="none"/>
        </w:rPr>
        <w:t>”), rated with 5-point Likert scales such as ‘Not at all helpful’ (1) to ‘Extremely helpful’ (5).</w:t>
      </w:r>
    </w:p>
    <w:p w14:paraId="5A01E766" w14:textId="77777777" w:rsidR="00E425E8" w:rsidRPr="004A08ED"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r w:rsidRPr="004A08ED">
        <w:rPr>
          <w:rFonts w:ascii="Calibri Light" w:eastAsia="Times New Roman" w:hAnsi="Calibri Light" w:cs="Times New Roman"/>
          <w:b/>
          <w:i/>
          <w:color w:val="000000"/>
          <w:sz w:val="28"/>
          <w:szCs w:val="24"/>
        </w:rPr>
        <w:t>Power and Statistical Analysis</w:t>
      </w:r>
    </w:p>
    <w:p w14:paraId="16171191" w14:textId="77777777" w:rsidR="00E425E8" w:rsidRPr="004A08ED" w:rsidRDefault="00E425E8" w:rsidP="00E425E8">
      <w:pPr>
        <w:spacing w:after="100" w:afterAutospacing="1" w:line="480" w:lineRule="auto"/>
        <w:ind w:firstLine="720"/>
        <w:rPr>
          <w:rFonts w:ascii="Calibri" w:eastAsia="Calibri" w:hAnsi="Calibri" w:cs="Times New Roman"/>
          <w:szCs w:val="24"/>
        </w:rPr>
      </w:pPr>
      <w:r>
        <w:rPr>
          <w:rFonts w:ascii="Calibri" w:eastAsia="Calibri" w:hAnsi="Calibri" w:cs="Times New Roman"/>
          <w:szCs w:val="24"/>
        </w:rPr>
        <w:t>A minimum s</w:t>
      </w:r>
      <w:r w:rsidRPr="004A08ED">
        <w:rPr>
          <w:rFonts w:ascii="Calibri" w:eastAsia="Calibri" w:hAnsi="Calibri" w:cs="Times New Roman"/>
          <w:szCs w:val="24"/>
        </w:rPr>
        <w:t xml:space="preserve">ample </w:t>
      </w:r>
      <w:r>
        <w:rPr>
          <w:rFonts w:ascii="Calibri" w:eastAsia="Calibri" w:hAnsi="Calibri" w:cs="Times New Roman"/>
          <w:szCs w:val="24"/>
        </w:rPr>
        <w:t>of 210</w:t>
      </w:r>
      <w:r w:rsidRPr="004A08ED">
        <w:rPr>
          <w:rFonts w:ascii="Calibri" w:eastAsia="Calibri" w:hAnsi="Calibri" w:cs="Times New Roman"/>
          <w:szCs w:val="24"/>
        </w:rPr>
        <w:t xml:space="preserve"> participants </w:t>
      </w:r>
      <w:r>
        <w:rPr>
          <w:rFonts w:ascii="Calibri" w:eastAsia="Calibri" w:hAnsi="Calibri" w:cs="Times New Roman"/>
          <w:szCs w:val="24"/>
        </w:rPr>
        <w:t xml:space="preserve">was needed to achieve 95% power </w:t>
      </w:r>
      <w:r w:rsidRPr="00DC5B22">
        <w:rPr>
          <w:rFonts w:ascii="Calibri" w:eastAsia="Calibri" w:hAnsi="Calibri" w:cs="Times New Roman"/>
          <w:szCs w:val="24"/>
        </w:rPr>
        <w:t>for a 2x2 within-subjects ANOVA with two main effects and one 2-way interaction term</w:t>
      </w:r>
      <w:r>
        <w:rPr>
          <w:rFonts w:ascii="Calibri" w:eastAsia="Calibri" w:hAnsi="Calibri" w:cs="Times New Roman"/>
          <w:szCs w:val="24"/>
        </w:rPr>
        <w:t xml:space="preserve">. Power </w:t>
      </w:r>
      <w:r w:rsidRPr="004A08ED">
        <w:rPr>
          <w:rFonts w:ascii="Calibri" w:eastAsia="Calibri" w:hAnsi="Calibri" w:cs="Times New Roman"/>
          <w:szCs w:val="24"/>
        </w:rPr>
        <w:t>was determined a-priori using G-power 3.1.9.7</w:t>
      </w:r>
      <w:r>
        <w:rPr>
          <w:rFonts w:ascii="Calibri" w:eastAsia="Calibri" w:hAnsi="Calibri" w:cs="Times New Roman"/>
          <w:szCs w:val="24"/>
        </w:rPr>
        <w:t xml:space="preserve"> </w:t>
      </w:r>
      <w:r w:rsidRPr="008830A4">
        <w:rPr>
          <w:rFonts w:ascii="Calibri" w:eastAsia="Calibri" w:hAnsi="Calibri" w:cs="Times New Roman"/>
          <w:szCs w:val="24"/>
          <w:highlight w:val="yellow"/>
        </w:rPr>
        <w:t xml:space="preserve">(Faul, </w:t>
      </w:r>
      <w:proofErr w:type="spellStart"/>
      <w:r w:rsidRPr="008830A4">
        <w:rPr>
          <w:rFonts w:ascii="Calibri" w:eastAsia="Calibri" w:hAnsi="Calibri" w:cs="Times New Roman"/>
          <w:szCs w:val="24"/>
          <w:highlight w:val="yellow"/>
        </w:rPr>
        <w:t>Erdfelder</w:t>
      </w:r>
      <w:proofErr w:type="spellEnd"/>
      <w:r w:rsidRPr="008830A4">
        <w:rPr>
          <w:rFonts w:ascii="Calibri" w:eastAsia="Calibri" w:hAnsi="Calibri" w:cs="Times New Roman"/>
          <w:szCs w:val="24"/>
          <w:highlight w:val="yellow"/>
        </w:rPr>
        <w:t xml:space="preserve">, Lang, and Buchner, 2007; Faul, </w:t>
      </w:r>
      <w:proofErr w:type="spellStart"/>
      <w:r w:rsidRPr="008830A4">
        <w:rPr>
          <w:rFonts w:ascii="Calibri" w:eastAsia="Calibri" w:hAnsi="Calibri" w:cs="Times New Roman"/>
          <w:szCs w:val="24"/>
          <w:highlight w:val="yellow"/>
        </w:rPr>
        <w:t>Erdfelder</w:t>
      </w:r>
      <w:proofErr w:type="spellEnd"/>
      <w:r w:rsidRPr="008830A4">
        <w:rPr>
          <w:rFonts w:ascii="Calibri" w:eastAsia="Calibri" w:hAnsi="Calibri" w:cs="Times New Roman"/>
          <w:szCs w:val="24"/>
          <w:highlight w:val="yellow"/>
        </w:rPr>
        <w:t>, Buchner, and Lang, 2009).</w:t>
      </w:r>
      <w:r w:rsidRPr="004A08ED">
        <w:rPr>
          <w:rFonts w:ascii="Calibri" w:eastAsia="Calibri" w:hAnsi="Calibri" w:cs="Times New Roman"/>
          <w:szCs w:val="24"/>
        </w:rPr>
        <w:t xml:space="preserve"> </w:t>
      </w:r>
      <w:r>
        <w:rPr>
          <w:rFonts w:ascii="Calibri" w:eastAsia="Calibri" w:hAnsi="Calibri" w:cs="Times New Roman"/>
          <w:szCs w:val="24"/>
        </w:rPr>
        <w:t xml:space="preserve"> Support for the two highly polarized issues will be</w:t>
      </w:r>
      <w:r w:rsidRPr="004A08ED">
        <w:rPr>
          <w:rFonts w:ascii="Calibri" w:eastAsia="Calibri" w:hAnsi="Calibri" w:cs="Times New Roman"/>
          <w:szCs w:val="24"/>
        </w:rPr>
        <w:t xml:space="preserve"> treated as continuous variables. We</w:t>
      </w:r>
      <w:r>
        <w:rPr>
          <w:rFonts w:ascii="Calibri" w:eastAsia="Calibri" w:hAnsi="Calibri" w:cs="Times New Roman"/>
          <w:szCs w:val="24"/>
        </w:rPr>
        <w:t xml:space="preserve"> will</w:t>
      </w:r>
      <w:r w:rsidRPr="004A08ED">
        <w:rPr>
          <w:rFonts w:ascii="Calibri" w:eastAsia="Calibri" w:hAnsi="Calibri" w:cs="Times New Roman"/>
          <w:szCs w:val="24"/>
        </w:rPr>
        <w:t xml:space="preserve"> examine the effects of </w:t>
      </w:r>
      <w:r>
        <w:rPr>
          <w:rFonts w:ascii="Calibri" w:eastAsia="Calibri" w:hAnsi="Calibri" w:cs="Times New Roman"/>
          <w:szCs w:val="24"/>
        </w:rPr>
        <w:t>the moral conviction</w:t>
      </w:r>
      <w:r w:rsidRPr="004A08ED">
        <w:rPr>
          <w:rFonts w:ascii="Calibri" w:eastAsia="Calibri" w:hAnsi="Calibri" w:cs="Times New Roman"/>
          <w:szCs w:val="24"/>
        </w:rPr>
        <w:t xml:space="preserve"> condition (</w:t>
      </w:r>
      <w:r>
        <w:rPr>
          <w:rFonts w:ascii="Calibri" w:eastAsia="Calibri" w:hAnsi="Calibri" w:cs="Times New Roman"/>
          <w:szCs w:val="24"/>
        </w:rPr>
        <w:t>increasing or decreasing</w:t>
      </w:r>
      <w:r w:rsidRPr="004A08ED">
        <w:rPr>
          <w:rFonts w:ascii="Calibri" w:eastAsia="Calibri" w:hAnsi="Calibri" w:cs="Times New Roman"/>
          <w:szCs w:val="24"/>
        </w:rPr>
        <w:t xml:space="preserve"> </w:t>
      </w:r>
      <w:r>
        <w:rPr>
          <w:rFonts w:ascii="Calibri" w:eastAsia="Calibri" w:hAnsi="Calibri" w:cs="Times New Roman"/>
          <w:szCs w:val="24"/>
        </w:rPr>
        <w:t>moral conviction</w:t>
      </w:r>
      <w:r w:rsidRPr="004A08ED">
        <w:rPr>
          <w:rFonts w:ascii="Calibri" w:eastAsia="Calibri" w:hAnsi="Calibri" w:cs="Times New Roman"/>
          <w:szCs w:val="24"/>
        </w:rPr>
        <w:t>)</w:t>
      </w:r>
      <w:r>
        <w:rPr>
          <w:rFonts w:ascii="Calibri" w:eastAsia="Calibri" w:hAnsi="Calibri" w:cs="Times New Roman"/>
          <w:szCs w:val="24"/>
        </w:rPr>
        <w:t>, the effect of the social consensus condition (high or low social consensus), as well as the interaction between moral conviction and social consensus</w:t>
      </w:r>
      <w:r w:rsidRPr="004A08ED">
        <w:rPr>
          <w:rFonts w:ascii="Calibri" w:eastAsia="Calibri" w:hAnsi="Calibri" w:cs="Times New Roman"/>
          <w:szCs w:val="24"/>
        </w:rPr>
        <w:t xml:space="preserve"> on our outcome </w:t>
      </w:r>
      <w:r w:rsidRPr="00AD3D4C">
        <w:rPr>
          <w:rFonts w:ascii="Calibri" w:eastAsia="Calibri" w:hAnsi="Calibri" w:cs="Times New Roman"/>
          <w:szCs w:val="24"/>
        </w:rPr>
        <w:t xml:space="preserve">measure. All tests </w:t>
      </w:r>
      <w:r>
        <w:rPr>
          <w:rFonts w:ascii="Calibri" w:eastAsia="Calibri" w:hAnsi="Calibri" w:cs="Times New Roman"/>
          <w:szCs w:val="24"/>
        </w:rPr>
        <w:t>will be</w:t>
      </w:r>
      <w:r w:rsidRPr="00AD3D4C">
        <w:rPr>
          <w:rFonts w:ascii="Calibri" w:eastAsia="Calibri" w:hAnsi="Calibri" w:cs="Times New Roman"/>
          <w:szCs w:val="24"/>
        </w:rPr>
        <w:t xml:space="preserve"> conducted in R and considered statistically significant when P &lt;.05.</w:t>
      </w:r>
    </w:p>
    <w:p w14:paraId="0E09B588" w14:textId="77777777" w:rsidR="00E425E8"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r w:rsidRPr="004A08ED">
        <w:rPr>
          <w:rFonts w:ascii="Calibri Light" w:eastAsia="Times New Roman" w:hAnsi="Calibri Light" w:cs="Times New Roman"/>
          <w:b/>
          <w:i/>
          <w:color w:val="000000"/>
          <w:sz w:val="28"/>
          <w:szCs w:val="24"/>
        </w:rPr>
        <w:t xml:space="preserve">Study </w:t>
      </w:r>
      <w:r>
        <w:rPr>
          <w:rFonts w:ascii="Calibri Light" w:eastAsia="Times New Roman" w:hAnsi="Calibri Light" w:cs="Times New Roman"/>
          <w:b/>
          <w:i/>
          <w:color w:val="000000"/>
          <w:sz w:val="28"/>
          <w:szCs w:val="24"/>
        </w:rPr>
        <w:t>3</w:t>
      </w:r>
      <w:r w:rsidRPr="004A08ED">
        <w:rPr>
          <w:rFonts w:ascii="Calibri Light" w:eastAsia="Times New Roman" w:hAnsi="Calibri Light" w:cs="Times New Roman"/>
          <w:b/>
          <w:i/>
          <w:color w:val="000000"/>
          <w:sz w:val="28"/>
          <w:szCs w:val="24"/>
        </w:rPr>
        <w:t xml:space="preserve"> Hypothes</w:t>
      </w:r>
      <w:r>
        <w:rPr>
          <w:rFonts w:ascii="Calibri Light" w:eastAsia="Times New Roman" w:hAnsi="Calibri Light" w:cs="Times New Roman"/>
          <w:b/>
          <w:i/>
          <w:color w:val="000000"/>
          <w:sz w:val="28"/>
          <w:szCs w:val="24"/>
        </w:rPr>
        <w:t>e</w:t>
      </w:r>
      <w:r w:rsidRPr="004A08ED">
        <w:rPr>
          <w:rFonts w:ascii="Calibri Light" w:eastAsia="Times New Roman" w:hAnsi="Calibri Light" w:cs="Times New Roman"/>
          <w:b/>
          <w:i/>
          <w:color w:val="000000"/>
          <w:sz w:val="28"/>
          <w:szCs w:val="24"/>
        </w:rPr>
        <w:t>s</w:t>
      </w:r>
      <w:r>
        <w:rPr>
          <w:rFonts w:ascii="Calibri Light" w:eastAsia="Times New Roman" w:hAnsi="Calibri Light" w:cs="Times New Roman"/>
          <w:b/>
          <w:i/>
          <w:color w:val="000000"/>
          <w:sz w:val="28"/>
          <w:szCs w:val="24"/>
        </w:rPr>
        <w:t xml:space="preserve"> </w:t>
      </w:r>
    </w:p>
    <w:p w14:paraId="2585CB52" w14:textId="77777777" w:rsidR="00E425E8" w:rsidRDefault="00E425E8" w:rsidP="00E425E8">
      <w:pPr>
        <w:pStyle w:val="FirstParagraph"/>
        <w:spacing w:line="480" w:lineRule="auto"/>
        <w:ind w:firstLine="720"/>
        <w:rPr>
          <w:rFonts w:cstheme="minorHAnsi"/>
          <w:szCs w:val="28"/>
        </w:rPr>
      </w:pPr>
      <w:r>
        <w:rPr>
          <w:rFonts w:cstheme="minorHAnsi"/>
          <w:szCs w:val="28"/>
        </w:rPr>
        <w:t xml:space="preserve">It is expected that </w:t>
      </w:r>
      <w:r w:rsidRPr="008830A4">
        <w:rPr>
          <w:rFonts w:cstheme="minorHAnsi"/>
          <w:szCs w:val="28"/>
        </w:rPr>
        <w:t>high social consensus would lead to more positive support for highly polarized issues (H1</w:t>
      </w:r>
      <w:r>
        <w:rPr>
          <w:rFonts w:cstheme="minorHAnsi"/>
          <w:szCs w:val="28"/>
        </w:rPr>
        <w:t>: a significant main effect of social consensus</w:t>
      </w:r>
      <w:r w:rsidRPr="008830A4">
        <w:rPr>
          <w:rFonts w:cstheme="minorHAnsi"/>
          <w:szCs w:val="28"/>
        </w:rPr>
        <w:t>)</w:t>
      </w:r>
      <w:r>
        <w:rPr>
          <w:rFonts w:cstheme="minorHAnsi"/>
          <w:szCs w:val="28"/>
        </w:rPr>
        <w:t>, which would be a replication of Study 1. Additionally,</w:t>
      </w:r>
      <w:r w:rsidRPr="008830A4">
        <w:rPr>
          <w:rFonts w:cstheme="minorHAnsi"/>
          <w:szCs w:val="28"/>
        </w:rPr>
        <w:t xml:space="preserve"> </w:t>
      </w:r>
      <w:r>
        <w:rPr>
          <w:rFonts w:cstheme="minorHAnsi"/>
          <w:szCs w:val="28"/>
        </w:rPr>
        <w:t xml:space="preserve">we expect to observe a significant interaction between the social consensus and moral conviction manipulations on support for Capital Punishment and Universal Healthcare (H2). Specifically, it is expected </w:t>
      </w:r>
      <w:r w:rsidRPr="008830A4">
        <w:rPr>
          <w:rFonts w:cstheme="minorHAnsi"/>
          <w:szCs w:val="28"/>
        </w:rPr>
        <w:t>that</w:t>
      </w:r>
      <w:r>
        <w:rPr>
          <w:rFonts w:cstheme="minorHAnsi"/>
          <w:szCs w:val="28"/>
        </w:rPr>
        <w:t xml:space="preserve"> increased moral conviction will reduce the effect of social consensus and conversely, decreased moral conviction will increase the effect of social consensus. This seems likely given prior literature indicating that high levels of </w:t>
      </w:r>
      <w:r>
        <w:rPr>
          <w:rFonts w:cstheme="minorHAnsi"/>
          <w:szCs w:val="28"/>
        </w:rPr>
        <w:lastRenderedPageBreak/>
        <w:t>moral conviction inoculate individuals from the effects of social consensus; however, this has not been experimentally tested previously.</w:t>
      </w:r>
    </w:p>
    <w:p w14:paraId="18D5C303" w14:textId="77777777" w:rsidR="00E425E8" w:rsidRDefault="00E425E8" w:rsidP="00E425E8">
      <w:pPr>
        <w:pStyle w:val="NoSpacing"/>
        <w:spacing w:line="480" w:lineRule="auto"/>
        <w:ind w:firstLine="720"/>
        <w:rPr>
          <w:rFonts w:ascii="Calibri" w:eastAsia="Calibri" w:hAnsi="Calibri" w:cs="Times New Roman"/>
          <w:sz w:val="24"/>
          <w:szCs w:val="24"/>
        </w:rPr>
      </w:pPr>
    </w:p>
    <w:p w14:paraId="4F5A9DAD" w14:textId="77777777" w:rsidR="001A4A69" w:rsidRDefault="001A4A69" w:rsidP="007D6B8D">
      <w:pPr>
        <w:pStyle w:val="Heading1"/>
      </w:pPr>
    </w:p>
    <w:p w14:paraId="134D267B" w14:textId="77777777" w:rsidR="001A4A69" w:rsidRDefault="001A4A69" w:rsidP="007D6B8D">
      <w:pPr>
        <w:pStyle w:val="Heading1"/>
      </w:pPr>
    </w:p>
    <w:p w14:paraId="0AD2C949" w14:textId="77777777" w:rsidR="001A4A69" w:rsidRDefault="001A4A69" w:rsidP="007D6B8D">
      <w:pPr>
        <w:pStyle w:val="Heading1"/>
      </w:pPr>
    </w:p>
    <w:p w14:paraId="0B476025" w14:textId="77777777" w:rsidR="001A4A69" w:rsidRDefault="001A4A69" w:rsidP="007D6B8D">
      <w:pPr>
        <w:pStyle w:val="Heading1"/>
      </w:pPr>
    </w:p>
    <w:p w14:paraId="5627E9ED" w14:textId="77777777" w:rsidR="001A4A69" w:rsidRDefault="001A4A69" w:rsidP="007D6B8D">
      <w:pPr>
        <w:pStyle w:val="Heading1"/>
      </w:pPr>
    </w:p>
    <w:p w14:paraId="1DD45863" w14:textId="77777777" w:rsidR="001A4A69" w:rsidRDefault="001A4A69" w:rsidP="007D6B8D">
      <w:pPr>
        <w:pStyle w:val="Heading1"/>
      </w:pPr>
    </w:p>
    <w:p w14:paraId="64CC2AB6" w14:textId="77777777" w:rsidR="001A4A69" w:rsidRDefault="001A4A69" w:rsidP="007D6B8D">
      <w:pPr>
        <w:pStyle w:val="Heading1"/>
      </w:pPr>
    </w:p>
    <w:p w14:paraId="23D2F87D" w14:textId="77777777" w:rsidR="001A4A69" w:rsidRDefault="001A4A69" w:rsidP="007D6B8D">
      <w:pPr>
        <w:pStyle w:val="Heading1"/>
      </w:pPr>
    </w:p>
    <w:p w14:paraId="09D88212" w14:textId="77777777" w:rsidR="001A4A69" w:rsidRDefault="001A4A69" w:rsidP="007D6B8D">
      <w:pPr>
        <w:pStyle w:val="Heading1"/>
      </w:pPr>
    </w:p>
    <w:p w14:paraId="4B53F905" w14:textId="77777777" w:rsidR="001A4A69" w:rsidRDefault="001A4A69" w:rsidP="007D6B8D">
      <w:pPr>
        <w:pStyle w:val="Heading1"/>
      </w:pPr>
    </w:p>
    <w:p w14:paraId="5E455810" w14:textId="77777777" w:rsidR="001A4A69" w:rsidRDefault="001A4A69" w:rsidP="007D6B8D">
      <w:pPr>
        <w:pStyle w:val="Heading1"/>
      </w:pPr>
    </w:p>
    <w:p w14:paraId="15F19F9D" w14:textId="77777777" w:rsidR="001A4A69" w:rsidRDefault="001A4A69" w:rsidP="007D6B8D">
      <w:pPr>
        <w:pStyle w:val="Heading1"/>
      </w:pPr>
    </w:p>
    <w:p w14:paraId="161B1AF9" w14:textId="77777777" w:rsidR="001A4A69" w:rsidRDefault="001A4A69" w:rsidP="007D6B8D">
      <w:pPr>
        <w:pStyle w:val="Heading1"/>
      </w:pPr>
    </w:p>
    <w:p w14:paraId="2BC8A930" w14:textId="77777777" w:rsidR="001A4A69" w:rsidRDefault="001A4A69" w:rsidP="007D6B8D">
      <w:pPr>
        <w:pStyle w:val="Heading1"/>
      </w:pPr>
    </w:p>
    <w:p w14:paraId="05AF785A" w14:textId="77777777" w:rsidR="001A4A69" w:rsidRDefault="001A4A69" w:rsidP="007D6B8D">
      <w:pPr>
        <w:pStyle w:val="Heading1"/>
      </w:pPr>
    </w:p>
    <w:p w14:paraId="5F312762" w14:textId="77777777" w:rsidR="001A4A69" w:rsidRDefault="001A4A69" w:rsidP="007D6B8D">
      <w:pPr>
        <w:pStyle w:val="Heading1"/>
      </w:pPr>
    </w:p>
    <w:p w14:paraId="2B0AE265" w14:textId="77777777" w:rsidR="001A4A69" w:rsidRDefault="001A4A69" w:rsidP="007D6B8D">
      <w:pPr>
        <w:pStyle w:val="Heading1"/>
      </w:pPr>
    </w:p>
    <w:p w14:paraId="0E69AD76" w14:textId="77777777" w:rsidR="001A4A69" w:rsidRDefault="001A4A69" w:rsidP="007D6B8D">
      <w:pPr>
        <w:pStyle w:val="Heading1"/>
      </w:pPr>
    </w:p>
    <w:p w14:paraId="6044B1EF" w14:textId="77777777" w:rsidR="001A4A69" w:rsidRDefault="001A4A69" w:rsidP="007D6B8D">
      <w:pPr>
        <w:pStyle w:val="Heading1"/>
      </w:pPr>
    </w:p>
    <w:p w14:paraId="1108024B" w14:textId="77777777" w:rsidR="001A4A69" w:rsidRDefault="001A4A69" w:rsidP="007D6B8D">
      <w:pPr>
        <w:pStyle w:val="Heading1"/>
      </w:pPr>
    </w:p>
    <w:p w14:paraId="4A68E869" w14:textId="77777777" w:rsidR="001A4A69" w:rsidRDefault="001A4A69" w:rsidP="007D6B8D">
      <w:pPr>
        <w:pStyle w:val="Heading1"/>
      </w:pPr>
    </w:p>
    <w:p w14:paraId="28987265" w14:textId="77777777" w:rsidR="001A4A69" w:rsidRDefault="001A4A69" w:rsidP="007D6B8D">
      <w:pPr>
        <w:pStyle w:val="Heading1"/>
      </w:pPr>
    </w:p>
    <w:p w14:paraId="141991E5" w14:textId="77777777" w:rsidR="001A4A69" w:rsidRDefault="001A4A69" w:rsidP="007D6B8D">
      <w:pPr>
        <w:pStyle w:val="Heading1"/>
      </w:pPr>
    </w:p>
    <w:p w14:paraId="1A1A481B" w14:textId="77777777" w:rsidR="00E116F2" w:rsidRDefault="00E116F2" w:rsidP="00E116F2"/>
    <w:p w14:paraId="0B1AE424" w14:textId="77777777" w:rsidR="00E116F2" w:rsidRDefault="00E116F2" w:rsidP="00E116F2"/>
    <w:p w14:paraId="60DA792F" w14:textId="77777777" w:rsidR="00E116F2" w:rsidRDefault="00E116F2" w:rsidP="00E116F2"/>
    <w:p w14:paraId="4DA5D82F" w14:textId="77777777" w:rsidR="00E116F2" w:rsidRDefault="00E116F2" w:rsidP="00E116F2"/>
    <w:p w14:paraId="7B540023" w14:textId="77777777" w:rsidR="00E116F2" w:rsidRDefault="00E116F2" w:rsidP="00E116F2"/>
    <w:p w14:paraId="12723007" w14:textId="77777777" w:rsidR="00E116F2" w:rsidRPr="00E116F2" w:rsidRDefault="00E116F2" w:rsidP="00E116F2"/>
    <w:p w14:paraId="4DC869A8" w14:textId="7B695CC9" w:rsidR="00A97B6F" w:rsidRDefault="007D6B8D" w:rsidP="007D6B8D">
      <w:pPr>
        <w:pStyle w:val="Heading1"/>
      </w:pPr>
      <w:bookmarkStart w:id="27" w:name="_Toc173848418"/>
      <w:r>
        <w:lastRenderedPageBreak/>
        <w:t>Appendices</w:t>
      </w:r>
      <w:bookmarkEnd w:id="27"/>
    </w:p>
    <w:p w14:paraId="3A7D5E45" w14:textId="77777777" w:rsidR="007D6B8D" w:rsidRDefault="007D6B8D" w:rsidP="007D6B8D"/>
    <w:p w14:paraId="0020B900" w14:textId="25DF5F32" w:rsidR="007D6B8D" w:rsidRDefault="007D6B8D" w:rsidP="007D6B8D">
      <w:pPr>
        <w:pStyle w:val="Heading2"/>
      </w:pPr>
      <w:bookmarkStart w:id="28" w:name="_Toc173848419"/>
      <w:r>
        <w:t>Appendix A – Material</w:t>
      </w:r>
      <w:r w:rsidR="001A4A69">
        <w:t>s</w:t>
      </w:r>
      <w:r>
        <w:t xml:space="preserve"> for Study 1</w:t>
      </w:r>
      <w:bookmarkEnd w:id="28"/>
    </w:p>
    <w:p w14:paraId="5602BC4A" w14:textId="75C04680" w:rsidR="003C3732" w:rsidRDefault="003C3732" w:rsidP="003C3732">
      <w:pPr>
        <w:pStyle w:val="Heading3"/>
      </w:pPr>
      <w:bookmarkStart w:id="29" w:name="_Toc173848420"/>
      <w:r>
        <w:t>Cover Letter</w:t>
      </w:r>
      <w:bookmarkEnd w:id="29"/>
    </w:p>
    <w:p w14:paraId="33505C7B" w14:textId="3AB0023D" w:rsidR="003C3732" w:rsidRDefault="003C3732" w:rsidP="003C3732">
      <w:r w:rsidRPr="003C3732">
        <w:rPr>
          <w:b/>
          <w:bCs/>
        </w:rPr>
        <w:t>[Social Memory and Recollection on Current and Past Issues]</w:t>
      </w:r>
      <w:r w:rsidRPr="003C3732">
        <w:br/>
      </w:r>
      <w:r w:rsidRPr="003C3732">
        <w:br/>
      </w:r>
      <w:r w:rsidRPr="003C3732">
        <w:rPr>
          <w:b/>
          <w:bCs/>
        </w:rPr>
        <w:t>Key Information About the Study:</w:t>
      </w:r>
      <w:r w:rsidRPr="003C3732">
        <w:br/>
      </w:r>
      <w:r w:rsidRPr="003C3732">
        <w:br/>
        <w:t>You are being asked to participate in a research study. The purpose of the research study is to examine what characteristics issues, and the individuals assessing those issues, have in determining the accuracy of recollection. You are being asked for this study to predict what you believe American public sentiment in 2018 was on several social and scientific issues. Possible benefits include an improved understanding of how social perception can change over time, as well as concrete information on what American public perception in 2018 was like on several critical issues that are still relevant today. Some possible risks may include discomfort from the participant if they feel strongly about and or disagree with what was surveyed to be American public opinion in 2018 on several issues.</w:t>
      </w:r>
      <w:r w:rsidRPr="003C3732">
        <w:br/>
      </w:r>
      <w:r w:rsidRPr="003C3732">
        <w:b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sidRPr="003C3732">
        <w:br/>
      </w:r>
      <w:r w:rsidRPr="003C3732">
        <w:br/>
      </w:r>
      <w:r w:rsidRPr="003C3732">
        <w:rPr>
          <w:b/>
          <w:bCs/>
        </w:rPr>
        <w:t>Purpose of the Research</w:t>
      </w:r>
      <w:r w:rsidRPr="003C3732">
        <w:rPr>
          <w:b/>
          <w:bCs/>
        </w:rPr>
        <w:br/>
      </w:r>
      <w:r w:rsidRPr="003C3732">
        <w:br/>
        <w:t xml:space="preserve">You are being asked to participate in this study because we believe that assessing what characteristics in both issues and individuals predict accurate recollection of factual information has great value. The purpose of the study is to determine if and what these potential </w:t>
      </w:r>
      <w:proofErr w:type="gramStart"/>
      <w:r w:rsidRPr="003C3732">
        <w:t>characteristics that</w:t>
      </w:r>
      <w:proofErr w:type="gramEnd"/>
      <w:r w:rsidRPr="003C3732">
        <w:t xml:space="preserve"> affect accuracy of memory recall are. What will happen during the study? You are </w:t>
      </w:r>
      <w:proofErr w:type="gramStart"/>
      <w:r w:rsidRPr="003C3732">
        <w:t>being be</w:t>
      </w:r>
      <w:proofErr w:type="gramEnd"/>
      <w:r w:rsidRPr="003C3732">
        <w:t xml:space="preserve"> asked to participate in </w:t>
      </w:r>
      <w:proofErr w:type="spellStart"/>
      <w:r w:rsidRPr="003C3732">
        <w:t>a</w:t>
      </w:r>
      <w:proofErr w:type="spellEnd"/>
      <w:r w:rsidRPr="003C3732">
        <w:t xml:space="preserve"> online survey. Specifically, we will ask you to predict the extent to which the American public, in 2018, agreed or disagreed with various social and scientific issues. We will also assess individual differences, including moral beliefs, numeracy, and demographic information.</w:t>
      </w:r>
      <w:r w:rsidRPr="003C3732">
        <w:br/>
      </w:r>
      <w:r w:rsidRPr="003C3732">
        <w:br/>
        <w:t>Your participation is expected to last less than 30 minutes.</w:t>
      </w:r>
      <w:r w:rsidRPr="003C3732">
        <w:br/>
      </w:r>
      <w:r w:rsidRPr="003C3732">
        <w:br/>
      </w:r>
      <w:r w:rsidRPr="003C3732">
        <w:rPr>
          <w:b/>
          <w:bCs/>
        </w:rPr>
        <w:t>What are the expected benefits of the study?</w:t>
      </w:r>
      <w:r w:rsidRPr="003C3732">
        <w:rPr>
          <w:b/>
          <w:bCs/>
        </w:rPr>
        <w:br/>
      </w:r>
      <w:r w:rsidRPr="003C3732">
        <w:br/>
        <w:t xml:space="preserve">We believe the main direct benefit to an individual will be the educational benefit of having </w:t>
      </w:r>
      <w:r w:rsidRPr="003C3732">
        <w:lastRenderedPageBreak/>
        <w:t>accurate understanding of American public opinion, circa 2018. Furthermore, we believe that there will be indirect benefits to society as a whole by gleaning a greater understanding of what characteristics improve memory recall. Ideally, this could lead to media coverage of pertinent events being even more easily memorable to the general public, enhancing mass understanding of contemporary issues.</w:t>
      </w:r>
      <w:r w:rsidRPr="003C3732">
        <w:br/>
      </w:r>
      <w:r w:rsidRPr="003C3732">
        <w:br/>
      </w:r>
      <w:r w:rsidRPr="003C3732">
        <w:rPr>
          <w:b/>
          <w:bCs/>
        </w:rPr>
        <w:t>What are the possible risks of participating in this study?</w:t>
      </w:r>
      <w:r w:rsidRPr="003C3732">
        <w:br/>
      </w:r>
      <w:r w:rsidRPr="003C3732">
        <w:br/>
        <w:t>There are minimal risks expected when taking part in this study. The most likely risk will be discomfort if our participant strongly disagrees with the information on American public opinion that we have presented. To help lower these possible risks, we will ensure that the information on American public opinion, circa 2018, accurately reflects what we believe to be the ‘true’ state of social consensus on these issues at that time. We will tell you about any new information we learn that may affect your decision to continue to participate in this study.</w:t>
      </w:r>
      <w:r w:rsidRPr="003C3732">
        <w:br/>
      </w:r>
      <w:r w:rsidRPr="003C3732">
        <w:br/>
      </w:r>
      <w:r w:rsidRPr="003C3732">
        <w:rPr>
          <w:b/>
          <w:bCs/>
        </w:rPr>
        <w:t>What other choices do I have if I don’t want to be in this study?</w:t>
      </w:r>
      <w:r w:rsidRPr="003C3732">
        <w:br/>
      </w:r>
      <w:r w:rsidRPr="003C3732">
        <w:br/>
        <w:t>You are not required to be in this study. You can simply choose not to participate. You can look for other research projects you may be interested in instead of this study. You can obtain any number of required Psychology 1000 research credits by instead writing an essay and submitting it to your primary instructor, for each research credit you would like to replace.</w:t>
      </w:r>
      <w:r w:rsidRPr="003C3732">
        <w:br/>
      </w:r>
      <w:r w:rsidRPr="003C3732">
        <w:br/>
      </w:r>
      <w:r w:rsidRPr="003C3732">
        <w:rPr>
          <w:b/>
          <w:bCs/>
        </w:rPr>
        <w:t>Will I receive compensation for taking part in this study?</w:t>
      </w:r>
      <w:r w:rsidRPr="003C3732">
        <w:br/>
      </w:r>
      <w:r w:rsidRPr="003C3732">
        <w:br/>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w:t>
      </w:r>
      <w:r w:rsidRPr="003C3732">
        <w:br/>
      </w:r>
      <w:r w:rsidRPr="003C3732">
        <w:br/>
      </w:r>
      <w:r w:rsidRPr="003C3732">
        <w:rPr>
          <w:b/>
          <w:bCs/>
        </w:rPr>
        <w:t>Will information about me be kept private?</w:t>
      </w:r>
      <w:r w:rsidRPr="003C3732">
        <w:br/>
      </w:r>
      <w:r w:rsidRPr="003C3732">
        <w:br/>
        <w:t xml:space="preserve">The research team is committed to respecting your privacy and keeping your personal information anonymous. We will make every effort to protect your information to the extent allowed by law. When the results of this research are shared, since there is no identifying </w:t>
      </w:r>
      <w:proofErr w:type="gramStart"/>
      <w:r w:rsidRPr="003C3732">
        <w:t>information</w:t>
      </w:r>
      <w:proofErr w:type="gramEnd"/>
      <w:r w:rsidRPr="003C3732">
        <w:t xml:space="preserve">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w:t>
      </w:r>
      <w:proofErr w:type="gramStart"/>
      <w:r w:rsidRPr="003C3732">
        <w:t>purposes</w:t>
      </w:r>
      <w:proofErr w:type="gramEnd"/>
      <w:r w:rsidRPr="003C3732">
        <w:t xml:space="preserve"> of this study. We may share what we collected from you as part of this research, for future research without additional informed consent from you.</w:t>
      </w:r>
      <w:r w:rsidRPr="003C3732">
        <w:br/>
      </w:r>
      <w:r w:rsidRPr="003C3732">
        <w:br/>
      </w:r>
      <w:r w:rsidRPr="003C3732">
        <w:rPr>
          <w:b/>
          <w:bCs/>
        </w:rPr>
        <w:t>Who do I contact if I have questions or concerns?</w:t>
      </w:r>
      <w:r w:rsidRPr="003C3732">
        <w:br/>
      </w:r>
      <w:r w:rsidRPr="003C3732">
        <w:lastRenderedPageBreak/>
        <w:br/>
        <w:t>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sidRPr="003C3732">
        <w:br/>
      </w:r>
      <w:r w:rsidRPr="003C3732">
        <w:br/>
      </w:r>
      <w:r w:rsidRPr="003C3732">
        <w:rPr>
          <w:b/>
          <w:bCs/>
        </w:rPr>
        <w:t>Do I get a copy of this consent?</w:t>
      </w:r>
      <w:r w:rsidRPr="003C3732">
        <w:br/>
      </w:r>
      <w:r w:rsidRPr="003C3732">
        <w:br/>
        <w:t>You can ask the researcher to provide you with a copy of this consent for your records, or you can save a copy of this consent if it has already been provided to you. We appreciate your consideration to participate in this study.</w:t>
      </w:r>
    </w:p>
    <w:p w14:paraId="5D4C4853" w14:textId="5127D1B4" w:rsidR="003C3732" w:rsidRDefault="003C3732" w:rsidP="003C3732">
      <w:pPr>
        <w:pStyle w:val="Heading3"/>
      </w:pPr>
      <w:bookmarkStart w:id="30" w:name="_Toc173848421"/>
      <w:r>
        <w:t>Debrief</w:t>
      </w:r>
      <w:bookmarkEnd w:id="30"/>
    </w:p>
    <w:p w14:paraId="0F4AD0E8" w14:textId="5DF04A9E" w:rsidR="003C3732" w:rsidRPr="003C3732" w:rsidRDefault="003C3732" w:rsidP="003C3732"/>
    <w:p w14:paraId="443D0B5B" w14:textId="77777777" w:rsidR="003C3732" w:rsidRPr="003C3732" w:rsidRDefault="003C3732" w:rsidP="003C3732">
      <w:r w:rsidRPr="003C3732">
        <w:rPr>
          <w:b/>
          <w:bCs/>
        </w:rPr>
        <w:t>Impact of Social Consensus on Support for Universal Health Care</w:t>
      </w:r>
    </w:p>
    <w:p w14:paraId="2BB1F3AA" w14:textId="77777777" w:rsidR="003C3732" w:rsidRPr="003C3732" w:rsidRDefault="003C3732" w:rsidP="003C3732">
      <w:r w:rsidRPr="003C3732">
        <w:t>Dear Participant,</w:t>
      </w:r>
    </w:p>
    <w:p w14:paraId="2310C1CF" w14:textId="77777777" w:rsidR="003C3732" w:rsidRPr="003C3732" w:rsidRDefault="003C3732" w:rsidP="003C3732">
      <w:r w:rsidRPr="003C3732">
        <w:t>During this study, you were asked to predict what public approval in 2018 was for several scientific and social issues, as well as to estimate what it would be in current (2023) times. Additionally, we asked you to rate your own level of agreement with the four aforementioned issues.</w:t>
      </w:r>
    </w:p>
    <w:p w14:paraId="613BAEA2" w14:textId="77777777" w:rsidR="003C3732" w:rsidRPr="003C3732" w:rsidRDefault="003C3732" w:rsidP="003C3732">
      <w:r w:rsidRPr="003C3732">
        <w:t>You were told that the purpose of the research study was to examine how individual differences affect the accuracy of recollections.</w:t>
      </w:r>
    </w:p>
    <w:p w14:paraId="35E8FCA0" w14:textId="77777777" w:rsidR="003C3732" w:rsidRPr="003C3732" w:rsidRDefault="003C3732" w:rsidP="003C3732">
      <w:r w:rsidRPr="003C3732">
        <w:t>The actual purpose of the study was to investigate how various characteristics of social perception, as well as individual differences in people, could or would have a direct effect on support for Universal Health Care. </w:t>
      </w:r>
    </w:p>
    <w:p w14:paraId="6F983086" w14:textId="021A858F" w:rsidR="003C3732" w:rsidRPr="003C3732" w:rsidRDefault="003C3732" w:rsidP="003C3732">
      <w:r w:rsidRPr="003C3732">
        <w:t xml:space="preserve">We did not tell you everything at the beginning of the study because we were trying to directly determine if outside perception of greater social consensus would 'over-ride' individual preferences one way or another for greater support of Universal Health Care. To </w:t>
      </w:r>
      <w:proofErr w:type="gramStart"/>
      <w:r w:rsidRPr="003C3732">
        <w:t>describe</w:t>
      </w:r>
      <w:proofErr w:type="gramEnd"/>
      <w:r w:rsidRPr="003C3732">
        <w:t xml:space="preserve"> in a simple way, we thought that if we could get you to believe that the general public was in favor of something (which we did by giving you the false feedback) you may become more likely to favor it.</w:t>
      </w:r>
    </w:p>
    <w:p w14:paraId="25726DF5" w14:textId="7C72EFD4" w:rsidR="003C3732" w:rsidRPr="003C3732" w:rsidRDefault="003C3732" w:rsidP="003C3732">
      <w:r w:rsidRPr="003C3732">
        <w:lastRenderedPageBreak/>
        <w:t>If you have any concerns about your participation or the data you provided during the study, please discuss these concerns with us. We will be happy to provide you with any explanations or information to ease your concerns.</w:t>
      </w:r>
    </w:p>
    <w:p w14:paraId="07A365E6" w14:textId="7E1712D1" w:rsidR="003C3732" w:rsidRPr="003C3732" w:rsidRDefault="003C3732" w:rsidP="003C3732">
      <w:r w:rsidRPr="003C3732">
        <w:t>Of note, the actual values from real, recent surveys, circa 2017-2019 are provided below for your edification.</w:t>
      </w:r>
      <w:r w:rsidRPr="003C3732">
        <w:br/>
      </w:r>
      <w:r w:rsidRPr="003C3732">
        <w:br/>
      </w:r>
      <w:r w:rsidRPr="003C3732">
        <w:rPr>
          <w:b/>
          <w:bCs/>
        </w:rPr>
        <w:t>49%</w:t>
      </w:r>
      <w:r w:rsidRPr="003C3732">
        <w:t> of the American Public agrees that Greenhouse gas emissions generated by human activity has and will continue to change Earth's climate a great deal.</w:t>
      </w:r>
    </w:p>
    <w:p w14:paraId="7A39B05F" w14:textId="02E46527" w:rsidR="003C3732" w:rsidRPr="003C3732" w:rsidRDefault="003C3732" w:rsidP="003C3732">
      <w:r w:rsidRPr="003C3732">
        <w:rPr>
          <w:b/>
          <w:bCs/>
        </w:rPr>
        <w:t>63%</w:t>
      </w:r>
      <w:r w:rsidRPr="003C3732">
        <w:t> of the American Public agrees that the US government needs to implement Universal Health Care because basic population needs are not being met.</w:t>
      </w:r>
    </w:p>
    <w:p w14:paraId="3E59E01A" w14:textId="77777777" w:rsidR="003C3732" w:rsidRDefault="003C3732" w:rsidP="003C3732">
      <w:r w:rsidRPr="003C3732">
        <w:rPr>
          <w:b/>
          <w:bCs/>
        </w:rPr>
        <w:t>60%</w:t>
      </w:r>
      <w:r w:rsidRPr="003C3732">
        <w:t> of the American Public agrees that Capital Punishment (the Death Penalty) is necessary in the US.</w:t>
      </w:r>
    </w:p>
    <w:p w14:paraId="35196FE6" w14:textId="5910E0DE" w:rsidR="003C3732" w:rsidRPr="003C3732" w:rsidRDefault="003C3732" w:rsidP="003C3732">
      <w:proofErr w:type="gramStart"/>
      <w:r w:rsidRPr="003C3732">
        <w:t>Additionally</w:t>
      </w:r>
      <w:proofErr w:type="gramEnd"/>
      <w:r w:rsidRPr="003C3732">
        <w:t xml:space="preserve"> the question on "slavery, forced labor, and human trafficking are violations of human rights." was an entirely falsified question, placed at an obviously artificially high value to provide some calibration in social perception.</w:t>
      </w:r>
    </w:p>
    <w:p w14:paraId="469192A7" w14:textId="4AD72F7B" w:rsidR="003C3732" w:rsidRPr="003C3732" w:rsidRDefault="003C3732" w:rsidP="003C3732">
      <w:r w:rsidRPr="003C3732">
        <w:t>Now that you have been told the true purpose of the study, you have the option to have your data removed from the study. Please let the researcher know if you do not want your data to be used in this research and it will be removed.</w:t>
      </w:r>
    </w:p>
    <w:p w14:paraId="59B3EEED" w14:textId="77777777" w:rsidR="003C3732" w:rsidRPr="003C3732" w:rsidRDefault="003C3732" w:rsidP="003C3732">
      <w:r w:rsidRPr="003C3732">
        <w:rPr>
          <w:b/>
          <w:bCs/>
        </w:rPr>
        <w:t>The responses in this study cannot be linked to you.</w:t>
      </w:r>
      <w:r w:rsidRPr="003C3732">
        <w:t> </w:t>
      </w:r>
    </w:p>
    <w:p w14:paraId="03720E7F" w14:textId="77777777" w:rsidR="003C3732" w:rsidRPr="003C3732" w:rsidRDefault="003C3732" w:rsidP="003C3732">
      <w:r w:rsidRPr="003C3732">
        <w:t>We would like you to know that we really appreciate your time in helping with this research and are always happy to answer any questions that you might have about it. If you have any additional questions about the study, you can reach me by email at sxdff5@mail.missouri.edu. </w:t>
      </w:r>
      <w:r w:rsidRPr="003C3732">
        <w:rPr>
          <w:b/>
          <w:bCs/>
        </w:rPr>
        <w:t xml:space="preserve">Thank you, </w:t>
      </w:r>
      <w:proofErr w:type="gramStart"/>
      <w:r w:rsidRPr="003C3732">
        <w:rPr>
          <w:b/>
          <w:bCs/>
        </w:rPr>
        <w:t>specifically</w:t>
      </w:r>
      <w:proofErr w:type="gramEnd"/>
      <w:r w:rsidRPr="003C3732">
        <w:rPr>
          <w:b/>
          <w:bCs/>
        </w:rPr>
        <w:t> </w:t>
      </w:r>
      <w:r w:rsidRPr="003C3732">
        <w:t>for your participation. Really, it helps out a ton!</w:t>
      </w:r>
    </w:p>
    <w:p w14:paraId="1F10F2D7" w14:textId="4B81991A" w:rsidR="003C3732" w:rsidRPr="003C3732" w:rsidRDefault="003C3732" w:rsidP="003C3732">
      <w:r w:rsidRPr="003C3732">
        <w:t>- Sean Duan</w:t>
      </w:r>
    </w:p>
    <w:p w14:paraId="0069F640" w14:textId="45DB5841" w:rsidR="003C3732" w:rsidRDefault="003C3732" w:rsidP="00105681">
      <w:r w:rsidRPr="003C3732">
        <w:t>If you have questions about your rights as a research participant or want to report a complaint, please contact the Institutional Review Board at the University of Missouri at 573-882-3181, 310 Jesse Hall, Columbia, MO 65211, or at umcresearchcirb@missouri.edu</w:t>
      </w:r>
    </w:p>
    <w:p w14:paraId="45E68636" w14:textId="75C05C43" w:rsidR="003C3732" w:rsidRDefault="003C3732" w:rsidP="003C3732">
      <w:pPr>
        <w:pStyle w:val="Heading3"/>
      </w:pPr>
      <w:bookmarkStart w:id="31" w:name="_Toc173848422"/>
      <w:r>
        <w:t>Measures</w:t>
      </w:r>
      <w:bookmarkEnd w:id="31"/>
    </w:p>
    <w:p w14:paraId="0A62AB69" w14:textId="3D15C2BD" w:rsidR="003728BD" w:rsidRDefault="003728BD" w:rsidP="00105681">
      <w:r>
        <w:t>Ethical Standards of Judgement Questionnaire – Utilitarian Subscale</w:t>
      </w:r>
    </w:p>
    <w:p w14:paraId="7D13C627" w14:textId="0115368D" w:rsidR="003728BD" w:rsidRDefault="003728BD" w:rsidP="00105681">
      <w:r>
        <w:rPr>
          <w:noProof/>
        </w:rPr>
        <w:lastRenderedPageBreak/>
        <w:drawing>
          <wp:inline distT="0" distB="0" distL="0" distR="0" wp14:anchorId="3578B7FA" wp14:editId="77A5F97B">
            <wp:extent cx="5932805" cy="2113915"/>
            <wp:effectExtent l="0" t="0" r="0" b="635"/>
            <wp:docPr id="174948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2805" cy="2113915"/>
                    </a:xfrm>
                    <a:prstGeom prst="rect">
                      <a:avLst/>
                    </a:prstGeom>
                    <a:noFill/>
                    <a:ln>
                      <a:noFill/>
                    </a:ln>
                  </pic:spPr>
                </pic:pic>
              </a:graphicData>
            </a:graphic>
          </wp:inline>
        </w:drawing>
      </w:r>
    </w:p>
    <w:p w14:paraId="3442FF57" w14:textId="77777777" w:rsidR="003728BD" w:rsidRDefault="003728BD" w:rsidP="00105681"/>
    <w:p w14:paraId="21DB9582" w14:textId="7F453CE9" w:rsidR="003728BD" w:rsidRDefault="003728BD" w:rsidP="003728BD">
      <w:r>
        <w:t>Ethical Standards of Judgement Questionnaire – Deontological Subscale</w:t>
      </w:r>
    </w:p>
    <w:p w14:paraId="1420FD5B" w14:textId="7A6BD2AB" w:rsidR="00105681" w:rsidRDefault="006467BA" w:rsidP="00105681">
      <w:r>
        <w:rPr>
          <w:noProof/>
        </w:rPr>
        <w:drawing>
          <wp:inline distT="0" distB="0" distL="0" distR="0" wp14:anchorId="4DEAAD01" wp14:editId="40DCF4BE">
            <wp:extent cx="5939790" cy="1741170"/>
            <wp:effectExtent l="0" t="0" r="3810" b="0"/>
            <wp:docPr id="17719882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790" cy="1741170"/>
                    </a:xfrm>
                    <a:prstGeom prst="rect">
                      <a:avLst/>
                    </a:prstGeom>
                    <a:noFill/>
                    <a:ln>
                      <a:noFill/>
                    </a:ln>
                  </pic:spPr>
                </pic:pic>
              </a:graphicData>
            </a:graphic>
          </wp:inline>
        </w:drawing>
      </w:r>
    </w:p>
    <w:p w14:paraId="4FE08C01" w14:textId="77777777" w:rsidR="006467BA" w:rsidRDefault="006467BA" w:rsidP="00105681"/>
    <w:p w14:paraId="524BE7F9" w14:textId="4CEAEB59" w:rsidR="006467BA" w:rsidRDefault="006467BA" w:rsidP="00105681">
      <w:r>
        <w:t>Primary Outcome Measure – Support for [Topic]</w:t>
      </w:r>
    </w:p>
    <w:p w14:paraId="0223A014" w14:textId="6DB7B419" w:rsidR="006467BA" w:rsidRDefault="006467BA" w:rsidP="00105681">
      <w:r>
        <w:rPr>
          <w:noProof/>
        </w:rPr>
        <w:lastRenderedPageBreak/>
        <w:drawing>
          <wp:inline distT="0" distB="0" distL="0" distR="0" wp14:anchorId="39C74810" wp14:editId="1C326FEE">
            <wp:extent cx="5939790" cy="3569970"/>
            <wp:effectExtent l="0" t="0" r="3810" b="0"/>
            <wp:docPr id="12595224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9790" cy="3569970"/>
                    </a:xfrm>
                    <a:prstGeom prst="rect">
                      <a:avLst/>
                    </a:prstGeom>
                    <a:noFill/>
                    <a:ln>
                      <a:noFill/>
                    </a:ln>
                  </pic:spPr>
                </pic:pic>
              </a:graphicData>
            </a:graphic>
          </wp:inline>
        </w:drawing>
      </w:r>
    </w:p>
    <w:p w14:paraId="7C5CE80F" w14:textId="660C632C" w:rsidR="006467BA" w:rsidRDefault="006467BA" w:rsidP="00105681">
      <w:r>
        <w:t>Level of Surprise at Public Survey Results</w:t>
      </w:r>
    </w:p>
    <w:p w14:paraId="7AB2C032" w14:textId="45D039EA" w:rsidR="006467BA" w:rsidRDefault="006467BA" w:rsidP="00105681">
      <w:r>
        <w:rPr>
          <w:noProof/>
        </w:rPr>
        <w:drawing>
          <wp:inline distT="0" distB="0" distL="0" distR="0" wp14:anchorId="19BCDA66" wp14:editId="2901B080">
            <wp:extent cx="6570053" cy="1375258"/>
            <wp:effectExtent l="0" t="0" r="2540" b="0"/>
            <wp:docPr id="4020929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75210" cy="1376337"/>
                    </a:xfrm>
                    <a:prstGeom prst="rect">
                      <a:avLst/>
                    </a:prstGeom>
                    <a:noFill/>
                    <a:ln>
                      <a:noFill/>
                    </a:ln>
                  </pic:spPr>
                </pic:pic>
              </a:graphicData>
            </a:graphic>
          </wp:inline>
        </w:drawing>
      </w:r>
    </w:p>
    <w:p w14:paraId="151709BD" w14:textId="287FD790" w:rsidR="006467BA" w:rsidRDefault="006467BA" w:rsidP="00105681">
      <w:r>
        <w:t>Single Item Health Literacy Screener</w:t>
      </w:r>
    </w:p>
    <w:p w14:paraId="27E70728" w14:textId="1C2B97CF" w:rsidR="006467BA" w:rsidRDefault="006467BA" w:rsidP="00105681">
      <w:r>
        <w:rPr>
          <w:noProof/>
        </w:rPr>
        <w:drawing>
          <wp:inline distT="0" distB="0" distL="0" distR="0" wp14:anchorId="100CF4D4" wp14:editId="0F28BDB0">
            <wp:extent cx="5932805" cy="577850"/>
            <wp:effectExtent l="0" t="0" r="0" b="0"/>
            <wp:docPr id="13802793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2805" cy="577850"/>
                    </a:xfrm>
                    <a:prstGeom prst="rect">
                      <a:avLst/>
                    </a:prstGeom>
                    <a:noFill/>
                    <a:ln>
                      <a:noFill/>
                    </a:ln>
                  </pic:spPr>
                </pic:pic>
              </a:graphicData>
            </a:graphic>
          </wp:inline>
        </w:drawing>
      </w:r>
    </w:p>
    <w:p w14:paraId="6DFE9AA7" w14:textId="2B837EB8" w:rsidR="006467BA" w:rsidRDefault="006467BA" w:rsidP="00105681">
      <w:r>
        <w:t>Subjective Numeracy Block</w:t>
      </w:r>
    </w:p>
    <w:p w14:paraId="06CD7CD4" w14:textId="106F7A4F" w:rsidR="006467BA" w:rsidRDefault="006467BA" w:rsidP="00105681">
      <w:r>
        <w:rPr>
          <w:noProof/>
        </w:rPr>
        <w:lastRenderedPageBreak/>
        <w:drawing>
          <wp:inline distT="0" distB="0" distL="0" distR="0" wp14:anchorId="01DB9734" wp14:editId="530E3560">
            <wp:extent cx="5939790" cy="1748155"/>
            <wp:effectExtent l="0" t="0" r="3810" b="4445"/>
            <wp:docPr id="19324923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1748155"/>
                    </a:xfrm>
                    <a:prstGeom prst="rect">
                      <a:avLst/>
                    </a:prstGeom>
                    <a:noFill/>
                    <a:ln>
                      <a:noFill/>
                    </a:ln>
                  </pic:spPr>
                </pic:pic>
              </a:graphicData>
            </a:graphic>
          </wp:inline>
        </w:drawing>
      </w:r>
      <w:r>
        <w:rPr>
          <w:noProof/>
        </w:rPr>
        <w:drawing>
          <wp:inline distT="0" distB="0" distL="0" distR="0" wp14:anchorId="269E2679" wp14:editId="795BE272">
            <wp:extent cx="5932805" cy="1733550"/>
            <wp:effectExtent l="0" t="0" r="0" b="0"/>
            <wp:docPr id="18437499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2805" cy="1733550"/>
                    </a:xfrm>
                    <a:prstGeom prst="rect">
                      <a:avLst/>
                    </a:prstGeom>
                    <a:noFill/>
                    <a:ln>
                      <a:noFill/>
                    </a:ln>
                  </pic:spPr>
                </pic:pic>
              </a:graphicData>
            </a:graphic>
          </wp:inline>
        </w:drawing>
      </w:r>
      <w:r w:rsidR="000606EE">
        <w:rPr>
          <w:noProof/>
        </w:rPr>
        <w:drawing>
          <wp:inline distT="0" distB="0" distL="0" distR="0" wp14:anchorId="6DD273D1" wp14:editId="4E8A22D8">
            <wp:extent cx="5939790" cy="1682750"/>
            <wp:effectExtent l="0" t="0" r="3810" b="0"/>
            <wp:docPr id="12646060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1682750"/>
                    </a:xfrm>
                    <a:prstGeom prst="rect">
                      <a:avLst/>
                    </a:prstGeom>
                    <a:noFill/>
                    <a:ln>
                      <a:noFill/>
                    </a:ln>
                  </pic:spPr>
                </pic:pic>
              </a:graphicData>
            </a:graphic>
          </wp:inline>
        </w:drawing>
      </w:r>
      <w:r w:rsidR="000606EE">
        <w:rPr>
          <w:noProof/>
        </w:rPr>
        <w:drawing>
          <wp:inline distT="0" distB="0" distL="0" distR="0" wp14:anchorId="072BDA2F" wp14:editId="000C9A53">
            <wp:extent cx="5691226" cy="1543569"/>
            <wp:effectExtent l="0" t="0" r="5080" b="0"/>
            <wp:docPr id="1371033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5681" cy="1544777"/>
                    </a:xfrm>
                    <a:prstGeom prst="rect">
                      <a:avLst/>
                    </a:prstGeom>
                    <a:noFill/>
                    <a:ln>
                      <a:noFill/>
                    </a:ln>
                  </pic:spPr>
                </pic:pic>
              </a:graphicData>
            </a:graphic>
          </wp:inline>
        </w:drawing>
      </w:r>
      <w:r w:rsidR="000606EE">
        <w:rPr>
          <w:noProof/>
        </w:rPr>
        <w:lastRenderedPageBreak/>
        <w:drawing>
          <wp:inline distT="0" distB="0" distL="0" distR="0" wp14:anchorId="5661D3DD" wp14:editId="3AEBE218">
            <wp:extent cx="5939790" cy="1843405"/>
            <wp:effectExtent l="0" t="0" r="3810" b="4445"/>
            <wp:docPr id="19867896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1843405"/>
                    </a:xfrm>
                    <a:prstGeom prst="rect">
                      <a:avLst/>
                    </a:prstGeom>
                    <a:noFill/>
                    <a:ln>
                      <a:noFill/>
                    </a:ln>
                  </pic:spPr>
                </pic:pic>
              </a:graphicData>
            </a:graphic>
          </wp:inline>
        </w:drawing>
      </w:r>
      <w:r w:rsidR="000606EE">
        <w:rPr>
          <w:noProof/>
        </w:rPr>
        <w:drawing>
          <wp:inline distT="0" distB="0" distL="0" distR="0" wp14:anchorId="4E29CF16" wp14:editId="0FF2BAC9">
            <wp:extent cx="5939790" cy="1997075"/>
            <wp:effectExtent l="0" t="0" r="3810" b="3175"/>
            <wp:docPr id="18911530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1997075"/>
                    </a:xfrm>
                    <a:prstGeom prst="rect">
                      <a:avLst/>
                    </a:prstGeom>
                    <a:noFill/>
                    <a:ln>
                      <a:noFill/>
                    </a:ln>
                  </pic:spPr>
                </pic:pic>
              </a:graphicData>
            </a:graphic>
          </wp:inline>
        </w:drawing>
      </w:r>
      <w:r w:rsidR="000606EE">
        <w:rPr>
          <w:noProof/>
        </w:rPr>
        <w:drawing>
          <wp:inline distT="0" distB="0" distL="0" distR="0" wp14:anchorId="03467F7F" wp14:editId="4B8D9E8D">
            <wp:extent cx="5932805" cy="2004060"/>
            <wp:effectExtent l="0" t="0" r="0" b="0"/>
            <wp:docPr id="79643369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2805" cy="2004060"/>
                    </a:xfrm>
                    <a:prstGeom prst="rect">
                      <a:avLst/>
                    </a:prstGeom>
                    <a:noFill/>
                    <a:ln>
                      <a:noFill/>
                    </a:ln>
                  </pic:spPr>
                </pic:pic>
              </a:graphicData>
            </a:graphic>
          </wp:inline>
        </w:drawing>
      </w:r>
      <w:r w:rsidR="000606EE">
        <w:rPr>
          <w:noProof/>
        </w:rPr>
        <w:drawing>
          <wp:inline distT="0" distB="0" distL="0" distR="0" wp14:anchorId="1E386A11" wp14:editId="169C9792">
            <wp:extent cx="5939790" cy="1726565"/>
            <wp:effectExtent l="0" t="0" r="3810" b="6985"/>
            <wp:docPr id="199796138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9790" cy="1726565"/>
                    </a:xfrm>
                    <a:prstGeom prst="rect">
                      <a:avLst/>
                    </a:prstGeom>
                    <a:noFill/>
                    <a:ln>
                      <a:noFill/>
                    </a:ln>
                  </pic:spPr>
                </pic:pic>
              </a:graphicData>
            </a:graphic>
          </wp:inline>
        </w:drawing>
      </w:r>
    </w:p>
    <w:p w14:paraId="51BF1FC5" w14:textId="7F8210BC" w:rsidR="000606EE" w:rsidRDefault="000606EE" w:rsidP="00105681">
      <w:r>
        <w:t>Objective Numeracy Block – Number Line Task</w:t>
      </w:r>
    </w:p>
    <w:p w14:paraId="2674E44E" w14:textId="4DA0CF28" w:rsidR="000606EE" w:rsidRDefault="003C3732" w:rsidP="00105681">
      <w:r>
        <w:rPr>
          <w:noProof/>
        </w:rPr>
        <w:lastRenderedPageBreak/>
        <w:drawing>
          <wp:inline distT="0" distB="0" distL="0" distR="0" wp14:anchorId="45EFBFBB" wp14:editId="4AEF0CEB">
            <wp:extent cx="5939790" cy="3913505"/>
            <wp:effectExtent l="0" t="0" r="3810" b="0"/>
            <wp:docPr id="10493474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9790" cy="3913505"/>
                    </a:xfrm>
                    <a:prstGeom prst="rect">
                      <a:avLst/>
                    </a:prstGeom>
                    <a:noFill/>
                    <a:ln>
                      <a:noFill/>
                    </a:ln>
                  </pic:spPr>
                </pic:pic>
              </a:graphicData>
            </a:graphic>
          </wp:inline>
        </w:drawing>
      </w:r>
      <w:r>
        <w:rPr>
          <w:noProof/>
        </w:rPr>
        <w:drawing>
          <wp:inline distT="0" distB="0" distL="0" distR="0" wp14:anchorId="0BBDD500" wp14:editId="74671C14">
            <wp:extent cx="5932805" cy="3928110"/>
            <wp:effectExtent l="0" t="0" r="0" b="0"/>
            <wp:docPr id="22532545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2805" cy="3928110"/>
                    </a:xfrm>
                    <a:prstGeom prst="rect">
                      <a:avLst/>
                    </a:prstGeom>
                    <a:noFill/>
                    <a:ln>
                      <a:noFill/>
                    </a:ln>
                  </pic:spPr>
                </pic:pic>
              </a:graphicData>
            </a:graphic>
          </wp:inline>
        </w:drawing>
      </w:r>
      <w:r>
        <w:rPr>
          <w:noProof/>
        </w:rPr>
        <w:lastRenderedPageBreak/>
        <w:drawing>
          <wp:inline distT="0" distB="0" distL="0" distR="0" wp14:anchorId="6B7A2689" wp14:editId="606B633C">
            <wp:extent cx="5939790" cy="3964940"/>
            <wp:effectExtent l="0" t="0" r="3810" b="0"/>
            <wp:docPr id="20949976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9790" cy="3964940"/>
                    </a:xfrm>
                    <a:prstGeom prst="rect">
                      <a:avLst/>
                    </a:prstGeom>
                    <a:noFill/>
                    <a:ln>
                      <a:noFill/>
                    </a:ln>
                  </pic:spPr>
                </pic:pic>
              </a:graphicData>
            </a:graphic>
          </wp:inline>
        </w:drawing>
      </w:r>
      <w:r>
        <w:rPr>
          <w:noProof/>
        </w:rPr>
        <w:drawing>
          <wp:inline distT="0" distB="0" distL="0" distR="0" wp14:anchorId="1B74CD07" wp14:editId="201E8353">
            <wp:extent cx="5939790" cy="3971925"/>
            <wp:effectExtent l="0" t="0" r="3810" b="9525"/>
            <wp:docPr id="4236078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9790" cy="3971925"/>
                    </a:xfrm>
                    <a:prstGeom prst="rect">
                      <a:avLst/>
                    </a:prstGeom>
                    <a:noFill/>
                    <a:ln>
                      <a:noFill/>
                    </a:ln>
                  </pic:spPr>
                </pic:pic>
              </a:graphicData>
            </a:graphic>
          </wp:inline>
        </w:drawing>
      </w:r>
    </w:p>
    <w:p w14:paraId="6B1872A0" w14:textId="2E664E87" w:rsidR="003C3732" w:rsidRDefault="003C3732" w:rsidP="003C3732">
      <w:pPr>
        <w:pStyle w:val="Heading2"/>
      </w:pPr>
      <w:bookmarkStart w:id="32" w:name="_Toc173848423"/>
      <w:r>
        <w:lastRenderedPageBreak/>
        <w:t>Appendix B</w:t>
      </w:r>
      <w:r w:rsidR="001A4A69">
        <w:t xml:space="preserve"> – Materials for Study 2</w:t>
      </w:r>
      <w:bookmarkEnd w:id="32"/>
    </w:p>
    <w:p w14:paraId="6FFA0373" w14:textId="3AD8D7F9" w:rsidR="003C3732" w:rsidRDefault="003C3732" w:rsidP="003C3732">
      <w:pPr>
        <w:pStyle w:val="Heading3"/>
      </w:pPr>
      <w:bookmarkStart w:id="33" w:name="_Toc173848424"/>
      <w:r>
        <w:t>Cover Letter</w:t>
      </w:r>
      <w:bookmarkEnd w:id="33"/>
    </w:p>
    <w:p w14:paraId="7E207A32" w14:textId="40FE902B" w:rsidR="003C3732" w:rsidRPr="003C3732" w:rsidRDefault="003C3732" w:rsidP="003C3732">
      <w:r w:rsidRPr="003C3732">
        <w:rPr>
          <w:b/>
          <w:bCs/>
        </w:rPr>
        <w:t>[Perspectives on Current and Past Issues]</w:t>
      </w:r>
      <w:r w:rsidRPr="003C3732">
        <w:br/>
      </w:r>
      <w:r w:rsidRPr="003C3732">
        <w:br/>
        <w:t>Sean X. Duan – IRB #2100125</w:t>
      </w:r>
      <w:r w:rsidRPr="003C3732">
        <w:br/>
      </w:r>
      <w:r w:rsidRPr="003C3732">
        <w:br/>
      </w:r>
      <w:r w:rsidRPr="003C3732">
        <w:rPr>
          <w:b/>
          <w:bCs/>
        </w:rPr>
        <w:t>Key Information About the Study:</w:t>
      </w:r>
      <w:r w:rsidRPr="003C3732">
        <w:br/>
      </w:r>
      <w:r w:rsidRPr="003C3732">
        <w:br/>
        <w:t>You are being asked to participate in a research study. The purpose of the research study is to examine moral conviction and how that affects assessment of issues and decision-making around those issues. You are being asked for this study to read a few short essays and pamphlets detailing positions in favor or opposition for various topics. Possible benefits include an improved understanding of how moral conviction can change over time, as well as how this can interact with perceptions of each of these topics. Some possible risks may include discomfort from the participant if they feel strongly about and agree or disagree with the arguments either opposing or favoring the three topics we will cover.</w:t>
      </w:r>
      <w:r w:rsidRPr="003C3732">
        <w:br/>
      </w:r>
      <w:r w:rsidRPr="003C3732">
        <w:b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sidRPr="003C3732">
        <w:br/>
      </w:r>
      <w:r w:rsidRPr="003C3732">
        <w:br/>
      </w:r>
      <w:r w:rsidRPr="003C3732">
        <w:rPr>
          <w:b/>
          <w:bCs/>
        </w:rPr>
        <w:t>Purpose of the Research</w:t>
      </w:r>
      <w:r w:rsidRPr="003C3732">
        <w:rPr>
          <w:b/>
          <w:bCs/>
        </w:rPr>
        <w:br/>
      </w:r>
      <w:r w:rsidRPr="003C3732">
        <w:br/>
        <w:t xml:space="preserve">You are being asked to participate in this study because we believe that assessing how moral conviction and the saliency of that moral conviction can affect perception and decision-making has great value. The purpose of the study is to determine if we are able to directly affect the saliency of moral conviction, especially across various topics that are generally considered to have different moral weight. You are being asked to participate in </w:t>
      </w:r>
      <w:proofErr w:type="spellStart"/>
      <w:proofErr w:type="gramStart"/>
      <w:r w:rsidRPr="003C3732">
        <w:t>a</w:t>
      </w:r>
      <w:proofErr w:type="spellEnd"/>
      <w:proofErr w:type="gramEnd"/>
      <w:r w:rsidRPr="003C3732">
        <w:t xml:space="preserve"> online survey. Specifically, we will ask you to read several short essays and pamphlets. We will also assess individual differences, including moral beliefs, numeracy, and demographic information.</w:t>
      </w:r>
      <w:r w:rsidRPr="003C3732">
        <w:br/>
      </w:r>
      <w:r w:rsidRPr="003C3732">
        <w:br/>
        <w:t>Your participation is expected to last less than 30 minutes.</w:t>
      </w:r>
      <w:r w:rsidRPr="003C3732">
        <w:br/>
      </w:r>
      <w:r w:rsidRPr="003C3732">
        <w:br/>
      </w:r>
      <w:r w:rsidRPr="003C3732">
        <w:rPr>
          <w:b/>
          <w:bCs/>
        </w:rPr>
        <w:t>What are the expected benefits of the study?</w:t>
      </w:r>
      <w:r w:rsidRPr="003C3732">
        <w:rPr>
          <w:b/>
          <w:bCs/>
        </w:rPr>
        <w:br/>
      </w:r>
      <w:r w:rsidRPr="003C3732">
        <w:br/>
        <w:t xml:space="preserve">We believe the main direct benefit to an individual will be the educational benefit of having accurate understanding of how moral conviction affects decision making. Furthermore, we believe that there will be indirect benefits to society as a whole by gleaning a greater </w:t>
      </w:r>
      <w:r w:rsidRPr="003C3732">
        <w:lastRenderedPageBreak/>
        <w:t>understanding of what level of inherent moral conviction our three topics contain.</w:t>
      </w:r>
      <w:r w:rsidRPr="003C3732">
        <w:br/>
      </w:r>
      <w:r w:rsidRPr="003C3732">
        <w:br/>
      </w:r>
      <w:r w:rsidRPr="003C3732">
        <w:rPr>
          <w:b/>
          <w:bCs/>
        </w:rPr>
        <w:t>What are the possible risks of participating in this study?</w:t>
      </w:r>
      <w:r w:rsidRPr="003C3732">
        <w:br/>
      </w:r>
      <w:r w:rsidRPr="003C3732">
        <w:br/>
        <w:t>There are minimal risks expected when taking part in this study. The most likely risk will be discomfort if our participant strongly disagrees with the information on the three topics that we have presented. To help lower these possible risks, we will ensure that the information we portray on our topics is as accurate as possible. We will tell you about any new information we learn that may affect your decision to continue to participate in this study.</w:t>
      </w:r>
      <w:r w:rsidRPr="003C3732">
        <w:br/>
      </w:r>
      <w:r w:rsidRPr="003C3732">
        <w:br/>
      </w:r>
      <w:r w:rsidRPr="003C3732">
        <w:rPr>
          <w:b/>
          <w:bCs/>
        </w:rPr>
        <w:t>What other choices do I have if I don’t want to be in this study?</w:t>
      </w:r>
      <w:r w:rsidRPr="003C3732">
        <w:br/>
      </w:r>
      <w:r w:rsidRPr="003C3732">
        <w:br/>
        <w:t>You are not required to be in this study. You can simply choose not to participate. You can look for other research projects you may be interested in instead of this study. You can obtain any number of required Psychology 1000 research credits by instead writing an essay and submitting it to your primary instructor, for each research credit you would like to replace.</w:t>
      </w:r>
      <w:r w:rsidRPr="003C3732">
        <w:br/>
      </w:r>
      <w:r w:rsidRPr="003C3732">
        <w:br/>
      </w:r>
      <w:r w:rsidRPr="003C3732">
        <w:rPr>
          <w:b/>
          <w:bCs/>
        </w:rPr>
        <w:t>Will I receive compensation for taking part in this study?</w:t>
      </w:r>
      <w:r w:rsidRPr="003C3732">
        <w:br/>
      </w:r>
      <w:r w:rsidRPr="003C3732">
        <w:br/>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w:t>
      </w:r>
      <w:r w:rsidRPr="003C3732">
        <w:br/>
      </w:r>
      <w:r w:rsidRPr="003C3732">
        <w:br/>
      </w:r>
      <w:r w:rsidRPr="003C3732">
        <w:rPr>
          <w:b/>
          <w:bCs/>
        </w:rPr>
        <w:t>Will information about me be kept private?</w:t>
      </w:r>
      <w:r w:rsidRPr="003C3732">
        <w:br/>
      </w:r>
      <w:r w:rsidRPr="003C3732">
        <w:br/>
        <w:t xml:space="preserve">The research team is committed to respecting your privacy and keeping your personal information anonymous. We will make every effort to protect your information to the extent allowed by law. When the results of this research are shared, since there is no identifying </w:t>
      </w:r>
      <w:proofErr w:type="gramStart"/>
      <w:r w:rsidRPr="003C3732">
        <w:t>information</w:t>
      </w:r>
      <w:proofErr w:type="gramEnd"/>
      <w:r w:rsidRPr="003C3732">
        <w:t xml:space="preserve">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w:t>
      </w:r>
      <w:proofErr w:type="gramStart"/>
      <w:r w:rsidRPr="003C3732">
        <w:t>purposes</w:t>
      </w:r>
      <w:proofErr w:type="gramEnd"/>
      <w:r w:rsidRPr="003C3732">
        <w:t xml:space="preserve"> of this study. We may share what we collected from you as part of this research, for future research without additional informed consent from you.</w:t>
      </w:r>
      <w:r w:rsidRPr="003C3732">
        <w:br/>
      </w:r>
      <w:r w:rsidRPr="003C3732">
        <w:br/>
      </w:r>
      <w:r w:rsidRPr="003C3732">
        <w:rPr>
          <w:b/>
          <w:bCs/>
        </w:rPr>
        <w:t>Who do I contact if I have questions or concerns?</w:t>
      </w:r>
      <w:r w:rsidRPr="003C3732">
        <w:br/>
      </w:r>
      <w:r w:rsidRPr="003C3732">
        <w:br/>
        <w:t xml:space="preserve">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w:t>
      </w:r>
      <w:r w:rsidRPr="003C3732">
        <w:lastRenderedPageBreak/>
        <w:t>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sidRPr="003C3732">
        <w:br/>
      </w:r>
      <w:r w:rsidRPr="003C3732">
        <w:br/>
      </w:r>
      <w:r w:rsidRPr="003C3732">
        <w:rPr>
          <w:b/>
          <w:bCs/>
        </w:rPr>
        <w:t>Do I get a copy of this consent?</w:t>
      </w:r>
      <w:r w:rsidRPr="003C3732">
        <w:br/>
      </w:r>
      <w:r w:rsidRPr="003C3732">
        <w:br/>
        <w:t>You can ask the researcher to provide you with a copy of this consent for your records, or you can save a copy of this consent if it has already been provided to you. We appreciate your consideration to participate in this study.</w:t>
      </w:r>
    </w:p>
    <w:p w14:paraId="2121F673" w14:textId="57E0447E" w:rsidR="003C3732" w:rsidRDefault="003C3732" w:rsidP="003C3732">
      <w:pPr>
        <w:pStyle w:val="Heading3"/>
      </w:pPr>
      <w:bookmarkStart w:id="34" w:name="_Toc173848425"/>
      <w:r>
        <w:t>Debrief</w:t>
      </w:r>
      <w:bookmarkEnd w:id="34"/>
    </w:p>
    <w:p w14:paraId="1411EF9D" w14:textId="77777777" w:rsidR="003C3732" w:rsidRDefault="003C3732" w:rsidP="003C3732">
      <w:r w:rsidRPr="003C3732">
        <w:t> </w:t>
      </w:r>
    </w:p>
    <w:p w14:paraId="036EDD4E" w14:textId="64FE8A71" w:rsidR="003C3732" w:rsidRPr="003C3732" w:rsidRDefault="003C3732" w:rsidP="003C3732">
      <w:r w:rsidRPr="003C3732">
        <w:rPr>
          <w:b/>
          <w:bCs/>
        </w:rPr>
        <w:t>[Perspectives on Current and Past Issues]</w:t>
      </w:r>
    </w:p>
    <w:p w14:paraId="4F2CBDAC" w14:textId="77777777" w:rsidR="003C3732" w:rsidRPr="003C3732" w:rsidRDefault="003C3732" w:rsidP="003C3732">
      <w:r w:rsidRPr="003C3732">
        <w:br/>
        <w:t>This concludes the experiment. Thank you for participating in this study. I would like to take a few additional moments to tell you a little bit more about the research and why it is being conducted.</w:t>
      </w:r>
    </w:p>
    <w:p w14:paraId="02753C24" w14:textId="77777777" w:rsidR="003C3732" w:rsidRPr="003C3732" w:rsidRDefault="003C3732" w:rsidP="003C3732">
      <w:r w:rsidRPr="003C3732">
        <w:br/>
        <w:t>This research investigates several different theories of how best to change belief on topics that contain moral conviction. Now, what does this actually mean? In a simple sense, many people can have various reasons for choosing to support one thing or another, but not all reasoning is made equal.</w:t>
      </w:r>
      <w:r w:rsidRPr="003C3732">
        <w:br/>
      </w:r>
      <w:r w:rsidRPr="003C3732">
        <w:br/>
        <w:t>For example: some people would support abortion access simply because that's what the law is where they live - they don't think about it beyond that, and if the law changed, their stance would change. Some other people would support abortion access because that's what their friends, family, and neighbors believe - if they moved somewhere else, or their social circle changed their mind, their stance could change as well! However, there are definitely some people who support abortion access because they feel deep in their hearts, that it is the 'right' thing to do and is worth fighting for.</w:t>
      </w:r>
      <w:r w:rsidRPr="003C3732">
        <w:br/>
      </w:r>
      <w:r w:rsidRPr="003C3732">
        <w:br/>
        <w:t>Interestingly enough, this could go in both directions! There are people who would care to restrict abortion access that could feel that way for all three of these reasons.</w:t>
      </w:r>
      <w:r w:rsidRPr="003C3732">
        <w:br/>
      </w:r>
      <w:r w:rsidRPr="003C3732">
        <w:br/>
        <w:t>Some topics are generally more 'morally loaded' than others, and certainly not everyone agrees as to what topics are even up for ethical debate.</w:t>
      </w:r>
      <w:r w:rsidRPr="003C3732">
        <w:br/>
      </w:r>
      <w:r w:rsidRPr="003C3732">
        <w:br/>
        <w:t xml:space="preserve">We designed this experiment to examine if moral conviction is something that we could change, </w:t>
      </w:r>
      <w:r w:rsidRPr="003C3732">
        <w:lastRenderedPageBreak/>
        <w:t>by providing either a highly moral argument that explicitly frames things through the 'lens' of harm and fairness, a highly moral argument that explicitly links the current concept to another, already accepted as moral belief (this is known as 'moral piggybacking'), a non-moral argument that emphasizes pragmatic elements such as cost or inefficiency, and a non-moral argument that emphasizes personal economic and hedonic benefits.</w:t>
      </w:r>
      <w:r w:rsidRPr="003C3732">
        <w:br/>
      </w:r>
      <w:r w:rsidRPr="003C3732">
        <w:br/>
        <w:t>Furthermore, we chose two topics that we assessed were along the spectrum of what the majority of people would consider worth moral consideration. Our most 'non-moral' topic was exercise, and our two most 'moral' topics were capital punishment (the death penalty) and climate change. We also chose to assess universal health care, as there is little prior research as to whether or not the public in general sees it as a moral topic, but there is plausible reasoning to believe that it has some moral weight.</w:t>
      </w:r>
      <w:r w:rsidRPr="003C3732">
        <w:br/>
      </w:r>
      <w:r w:rsidRPr="003C3732">
        <w:br/>
        <w:t>Our initial assumption is that a non-moral argument would be more persuasive than a moral one in changing the mind of someone who has high moral conviction on a topic, and that a moral argument would lead to greater 'polarization' (people who support, support even more, and people who hate it, hate it even more!) for those who have high moral conviction on the topic.</w:t>
      </w:r>
      <w:r w:rsidRPr="003C3732">
        <w:br/>
      </w:r>
      <w:r w:rsidRPr="003C3732">
        <w:br/>
        <w:t>We believe that understanding more deeply how moral conviction relates to perceptions of Universal Health Care will move us forward in our ability to change beliefs in circumstances of moral conviction as well as expanding our academic understanding of moral decision making more broadly.</w:t>
      </w:r>
      <w:r w:rsidRPr="003C3732">
        <w:br/>
      </w:r>
      <w:r w:rsidRPr="003C3732">
        <w:br/>
        <w:t>We would like you to know that we really appreciate your time in helping with this research and are always happy to answer any questions that you might have about it. We think that one way to understand medical decisions is by learning more about what was investigated today. If you have any additional questions about the study, you can reach me by email at sxdff5@mail.missouri.edu.</w:t>
      </w:r>
      <w:r w:rsidRPr="003C3732">
        <w:br/>
      </w:r>
      <w:r w:rsidRPr="003C3732">
        <w:br/>
      </w:r>
      <w:r w:rsidRPr="003C3732">
        <w:rPr>
          <w:b/>
          <w:bCs/>
        </w:rPr>
        <w:t>Thank you, specifically</w:t>
      </w:r>
      <w:r w:rsidRPr="003C3732">
        <w:t> for your participation. Really, it helps out a ton! - Sean Duan</w:t>
      </w:r>
    </w:p>
    <w:p w14:paraId="5E919949" w14:textId="0F22165B" w:rsidR="003C3732" w:rsidRPr="003C3732" w:rsidRDefault="003C3732" w:rsidP="003C3732">
      <w:r w:rsidRPr="003C3732">
        <w:t> If you have questions about your rights as a research participant or want to report a complaint, please contact the Institutional Review Board at the University of Missouri at 573-882-3181, 310 Jesse Hall, Columbia, MO 65211, or at muresearchirb@missouri.edu</w:t>
      </w:r>
    </w:p>
    <w:p w14:paraId="53BCAED4" w14:textId="77777777" w:rsidR="003C3732" w:rsidRDefault="003C3732" w:rsidP="003C3732"/>
    <w:p w14:paraId="606C4DBF" w14:textId="61AD966C" w:rsidR="003C3732" w:rsidRDefault="003C3732" w:rsidP="003C3732">
      <w:pPr>
        <w:pStyle w:val="Heading3"/>
      </w:pPr>
      <w:bookmarkStart w:id="35" w:name="_Toc173848426"/>
      <w:r>
        <w:t>Materials</w:t>
      </w:r>
      <w:bookmarkEnd w:id="35"/>
    </w:p>
    <w:p w14:paraId="2AF64EF9" w14:textId="77777777" w:rsidR="003C3732" w:rsidRDefault="003C3732" w:rsidP="003C3732"/>
    <w:p w14:paraId="20AD4776" w14:textId="06D4C0D5" w:rsidR="003C3732" w:rsidRDefault="003C3732" w:rsidP="003C3732">
      <w:r>
        <w:t>Moral Responsibility Essay – Universal Health Care</w:t>
      </w:r>
    </w:p>
    <w:p w14:paraId="0E51DCAB" w14:textId="718E9DD6" w:rsidR="003C3732" w:rsidRDefault="003C3732" w:rsidP="003C3732">
      <w:r w:rsidRPr="003C3732">
        <w:rPr>
          <w:b/>
          <w:bCs/>
        </w:rPr>
        <w:lastRenderedPageBreak/>
        <w:t>[Universal Health Care]</w:t>
      </w:r>
      <w:r w:rsidRPr="003C3732">
        <w:br/>
      </w:r>
      <w:r w:rsidRPr="003C3732">
        <w:br/>
        <w:t>Some countries guarantee healthcare to all citizens for free through Universal Health Care (UHC). Just guaranteeing UHC through the law isn’t enough though. The big question is, who will pay for UHC?</w:t>
      </w:r>
      <w:r w:rsidRPr="003C3732">
        <w:br/>
      </w:r>
      <w:r w:rsidRPr="003C3732">
        <w:br/>
        <w:t xml:space="preserve">The answer is the U.S. government. The U.S. government has an obligation to fulfill its promise of life, liberty, and the pursuit of happiness. These guaranteed rights are a moral </w:t>
      </w:r>
      <w:proofErr w:type="gramStart"/>
      <w:r w:rsidRPr="003C3732">
        <w:t>issue, and</w:t>
      </w:r>
      <w:proofErr w:type="gramEnd"/>
      <w:r w:rsidRPr="003C3732">
        <w:t xml:space="preserve"> require good health.</w:t>
      </w:r>
      <w:r w:rsidRPr="003C3732">
        <w:br/>
      </w:r>
      <w:r w:rsidRPr="003C3732">
        <w:br/>
        <w:t>Individual health is the responsibility of every citizen. However, most normal Americans will experience an injury or illness that cannot be self-solved. Good health has no equivalent. You can choose not to replace a broken phone. However, skipping chemotherapy for cancer has a real ethical cost.</w:t>
      </w:r>
      <w:r w:rsidRPr="003C3732">
        <w:br/>
      </w:r>
      <w:r w:rsidRPr="003C3732">
        <w:br/>
        <w:t>Healthcare is expensive. Even hard-working Americans can struggle to get healthcare. Large healthcare costs could happen to anyone. American citizens ought to demand UHC from their government. This is a moral responsibility, helping all Americans pursue life, liberty, and happiness.</w:t>
      </w:r>
      <w:r w:rsidRPr="003C3732">
        <w:br/>
      </w:r>
    </w:p>
    <w:p w14:paraId="2F620501" w14:textId="24A03E78" w:rsidR="003C3732" w:rsidRDefault="003C3732" w:rsidP="003C3732">
      <w:r>
        <w:t>Moral Responsibility Essay – Capital Punishment</w:t>
      </w:r>
    </w:p>
    <w:p w14:paraId="58AE1834" w14:textId="70C58C84" w:rsidR="003C3732" w:rsidRDefault="003C3732" w:rsidP="003C3732">
      <w:r w:rsidRPr="003C3732">
        <w:rPr>
          <w:b/>
          <w:bCs/>
        </w:rPr>
        <w:t>[Capital Punishment]</w:t>
      </w:r>
      <w:r w:rsidRPr="003C3732">
        <w:br/>
      </w:r>
      <w:r w:rsidRPr="003C3732">
        <w:br/>
        <w:t>In many countries, killing is used as punishment for a crime. This is known as capital punishment (or the death penalty). Should capital punishment be used in America?</w:t>
      </w:r>
      <w:r w:rsidRPr="003C3732">
        <w:br/>
      </w:r>
      <w:r w:rsidRPr="003C3732">
        <w:br/>
        <w:t>Many believe that because capital punishment is an ethical wrong, we should not use it.</w:t>
      </w:r>
      <w:r w:rsidRPr="003C3732">
        <w:br/>
      </w:r>
      <w:r w:rsidRPr="003C3732">
        <w:br/>
        <w:t>There is strong evidence that capital punishment in America is unfair and a moral issue. Juries can sometimes make mistakes. These mistakes lead to innocents dying. To many people, killing the innocent is an ethical problem. Executing the guilty is not worth the ethical mistake of executing the innocent.</w:t>
      </w:r>
      <w:r w:rsidRPr="003C3732">
        <w:br/>
      </w:r>
      <w:r w:rsidRPr="003C3732">
        <w:br/>
        <w:t>There is also a huge risk of racial bias in capital punishment. 42% of death row prisoners are African American. However, only 12.5% of our population is black. Also, killers of White Americans are sentenced to death at higher rates than killers of Black Americans. This racial bias is unjust.</w:t>
      </w:r>
      <w:r w:rsidRPr="003C3732">
        <w:br/>
      </w:r>
      <w:r w:rsidRPr="003C3732">
        <w:br/>
        <w:t xml:space="preserve">Capital punishment is wrong. Society pays large moral costs by killing innocent people. The clear </w:t>
      </w:r>
      <w:r w:rsidRPr="003C3732">
        <w:lastRenderedPageBreak/>
        <w:t>racial bias in execution is ethically unacceptable. We cannot allow this to go on. America has to stop using capital punishment.</w:t>
      </w:r>
    </w:p>
    <w:p w14:paraId="254E3BDB" w14:textId="77777777" w:rsidR="003C3732" w:rsidRDefault="003C3732" w:rsidP="003C3732"/>
    <w:p w14:paraId="6FBAFE98" w14:textId="3403B705" w:rsidR="003C3732" w:rsidRDefault="003C3732" w:rsidP="003C3732">
      <w:r>
        <w:t>Moral Responsibility Essay – Exercising</w:t>
      </w:r>
    </w:p>
    <w:p w14:paraId="5FD8940D" w14:textId="174252ED" w:rsidR="003C3732" w:rsidRDefault="003C3732" w:rsidP="003C3732">
      <w:r w:rsidRPr="003C3732">
        <w:rPr>
          <w:b/>
          <w:bCs/>
        </w:rPr>
        <w:t>[Exercising]</w:t>
      </w:r>
      <w:r w:rsidRPr="003C3732">
        <w:br/>
      </w:r>
      <w:r w:rsidRPr="003C3732">
        <w:br/>
        <w:t>Activities for physical fitness are known as exercise. One problem is that over 45% of American adults do not get enough exercise. Should Americans exercise more?</w:t>
      </w:r>
      <w:r w:rsidRPr="003C3732">
        <w:br/>
      </w:r>
      <w:r w:rsidRPr="003C3732">
        <w:br/>
        <w:t>One argument for exercise is that exercising grows moral character. Being healthy helps make connections with people. Exercise is a moral issue.</w:t>
      </w:r>
      <w:r w:rsidRPr="003C3732">
        <w:br/>
      </w:r>
      <w:r w:rsidRPr="003C3732">
        <w:br/>
        <w:t>America is a diverse country, and we don’t always agree. Taking care of your body is something that we can all agree on. When you exercise, you are getting healthy and living a more ethical life. Ignoring your own health and wellbeing has large moral costs.</w:t>
      </w:r>
      <w:r w:rsidRPr="003C3732">
        <w:br/>
      </w:r>
      <w:r w:rsidRPr="003C3732">
        <w:br/>
        <w:t>Wellness is a virtue. Exercise is good for you and moral. Americans should increase their exercise. Exercising is important for a morally correct society.</w:t>
      </w:r>
    </w:p>
    <w:p w14:paraId="5334C666" w14:textId="77777777" w:rsidR="003C3732" w:rsidRDefault="003C3732" w:rsidP="003C3732"/>
    <w:p w14:paraId="2821DB12" w14:textId="6D5BCBAC" w:rsidR="003C3732" w:rsidRDefault="003C3732" w:rsidP="003C3732">
      <w:r>
        <w:t>Moral Responsibility Essay – Climate Change</w:t>
      </w:r>
    </w:p>
    <w:p w14:paraId="4D22EA42" w14:textId="49E462FC" w:rsidR="003C3732" w:rsidRDefault="003C3732" w:rsidP="003C3732">
      <w:r w:rsidRPr="003C3732">
        <w:rPr>
          <w:b/>
          <w:bCs/>
        </w:rPr>
        <w:t>[Climate Change]</w:t>
      </w:r>
      <w:r w:rsidRPr="003C3732">
        <w:br/>
      </w:r>
      <w:r w:rsidRPr="003C3732">
        <w:br/>
        <w:t>Climate change is the process of our planet heating up. Some of this is due to normal processes like summertime, or volcanos. Most climate change is due to burning oil, gas, or coal. Should Americans reduce their climate impact?</w:t>
      </w:r>
      <w:r w:rsidRPr="003C3732">
        <w:br/>
      </w:r>
      <w:r w:rsidRPr="003C3732">
        <w:br/>
        <w:t>One position is that climate change is a moral issue. Climate change affects basic human rights. Americans in dry places are hurt when they don’t have enough water. Americans in wet places are hurt by natural disasters like hurricanes and typhoons. Americans in hot place are hurt by things like heatstroke. Americans everywhere are hurt when they can’t travel due to extreme weather. There is a real moral cost to all this hurt.</w:t>
      </w:r>
      <w:r w:rsidRPr="003C3732">
        <w:br/>
      </w:r>
      <w:r w:rsidRPr="003C3732">
        <w:br/>
        <w:t>Reducing climate change is easy. Recycling, carpooling, public transportation, and buying used items all help. It is a moral responsibility to do what you can. Helping your fellow Americans is ethically correct.</w:t>
      </w:r>
    </w:p>
    <w:p w14:paraId="0182768A" w14:textId="77777777" w:rsidR="003C3732" w:rsidRDefault="003C3732" w:rsidP="003C3732"/>
    <w:p w14:paraId="78498CB1" w14:textId="6F6D6595" w:rsidR="003C3732" w:rsidRDefault="003C3732" w:rsidP="003C3732">
      <w:r>
        <w:t>Moral Piggybacking Essay – Universal Health Care</w:t>
      </w:r>
    </w:p>
    <w:p w14:paraId="4F3E723F" w14:textId="3D34D0F4" w:rsidR="003C3732" w:rsidRDefault="00FE654B" w:rsidP="003C3732">
      <w:r w:rsidRPr="00FE654B">
        <w:rPr>
          <w:b/>
          <w:bCs/>
        </w:rPr>
        <w:lastRenderedPageBreak/>
        <w:t>[Universal Health Care]</w:t>
      </w:r>
      <w:r w:rsidRPr="00FE654B">
        <w:br/>
      </w:r>
      <w:r w:rsidRPr="00FE654B">
        <w:br/>
        <w:t>Some countries guarantee healthcare to all citizens for free through Universal Health Care (UHC). Just guaranteeing UHC through the law isn’t enough though. The big question is, who will pay for UHC?</w:t>
      </w:r>
      <w:r w:rsidRPr="00FE654B">
        <w:br/>
      </w:r>
      <w:r w:rsidRPr="00FE654B">
        <w:br/>
        <w:t>The answer is the U.S. government. UHC is important because it protects the value of human life. Healthcare is fundamental for protecting human life, and all citizens can agree that human life really matters.</w:t>
      </w:r>
      <w:r w:rsidRPr="00FE654B">
        <w:br/>
      </w:r>
      <w:r w:rsidRPr="00FE654B">
        <w:br/>
        <w:t>Most normal Americans will experience an injury or illness that cannot be self-solved. With UHC, we can protect these lives. Abandoning this ethical principle is dangerous. Other values are at risk if this happens. How can you have freedom of speech if you are badly sick?</w:t>
      </w:r>
      <w:r w:rsidRPr="00FE654B">
        <w:br/>
      </w:r>
      <w:r w:rsidRPr="00FE654B">
        <w:br/>
        <w:t>Good health has no equivalent. You can choose not to replace a broken phone. However, skipping chemotherapy for cancer is unacceptable if we value lives.</w:t>
      </w:r>
      <w:r w:rsidRPr="00FE654B">
        <w:br/>
      </w:r>
      <w:r w:rsidRPr="00FE654B">
        <w:br/>
        <w:t>Healthcare is expensive. Even hard-working Americans can struggle to get healthcare. Lives have real value. To protect American lives, we need UHC.</w:t>
      </w:r>
      <w:r w:rsidRPr="00FE654B">
        <w:br/>
      </w:r>
    </w:p>
    <w:p w14:paraId="6BFABCBB" w14:textId="2026C148" w:rsidR="00FE654B" w:rsidRDefault="00FE654B" w:rsidP="003C3732">
      <w:r>
        <w:t>Moral Piggybacking Essay – Capital Punishment</w:t>
      </w:r>
    </w:p>
    <w:p w14:paraId="4DF4532C" w14:textId="523EC404" w:rsidR="00FE654B" w:rsidRDefault="00FE654B" w:rsidP="003C3732">
      <w:r w:rsidRPr="00FE654B">
        <w:rPr>
          <w:b/>
          <w:bCs/>
        </w:rPr>
        <w:t>[Capital Punishment]</w:t>
      </w:r>
      <w:r w:rsidRPr="00FE654B">
        <w:br/>
      </w:r>
      <w:r w:rsidRPr="00FE654B">
        <w:br/>
        <w:t>In many countries, killing is used as punishment for a crime. This is known as capital punishment (or the death penalty). Should capital punishment be used in America?</w:t>
      </w:r>
      <w:r w:rsidRPr="00FE654B">
        <w:br/>
      </w:r>
      <w:r w:rsidRPr="00FE654B">
        <w:br/>
        <w:t>Many believe that because capital punishment reduces the value of life, we should not use it.</w:t>
      </w:r>
      <w:r w:rsidRPr="00FE654B">
        <w:br/>
      </w:r>
      <w:r w:rsidRPr="00FE654B">
        <w:br/>
        <w:t>Most people agree that lives have value. Human life is precious and worth protecting. Capital punishment runs counter to this moral principle. Killing should be avoided because it is morally wrong to end life. Executing the guilty is not worth decreasing the value of human life. Harming others is not the goal of 'justice'. Abandoning the principles of sanctity of life is a slippery slope. Easily leading to sacrificing human lives and safety for profit.</w:t>
      </w:r>
      <w:r w:rsidRPr="00FE654B">
        <w:br/>
      </w:r>
      <w:r w:rsidRPr="00FE654B">
        <w:br/>
        <w:t>If protecting life is ethically important, then we cannot support the death penalty. Society bears large moral costs in doing so. The state-sanctioned ending of lives, regardless of the life, is ethically unacceptable. America needs to move past the usage of capital punishment.</w:t>
      </w:r>
    </w:p>
    <w:p w14:paraId="773C76AA" w14:textId="77777777" w:rsidR="00FE654B" w:rsidRDefault="00FE654B" w:rsidP="003C3732"/>
    <w:p w14:paraId="7A33E4A0" w14:textId="0E177869" w:rsidR="00FE654B" w:rsidRDefault="00FE654B" w:rsidP="003C3732">
      <w:r>
        <w:t>Moral Piggybacking Essay – Exercising</w:t>
      </w:r>
    </w:p>
    <w:p w14:paraId="493CE755" w14:textId="59125921" w:rsidR="00FE654B" w:rsidRDefault="00FE654B" w:rsidP="003C3732">
      <w:r w:rsidRPr="00FE654B">
        <w:rPr>
          <w:b/>
          <w:bCs/>
        </w:rPr>
        <w:lastRenderedPageBreak/>
        <w:t>[Exercising]</w:t>
      </w:r>
      <w:r w:rsidRPr="00FE654B">
        <w:br/>
      </w:r>
      <w:r w:rsidRPr="00FE654B">
        <w:br/>
        <w:t>Activities for physical fitness are known as exercise. One problem is that over 45% of American adults do not get enough exercise. Should Americans exercise more?</w:t>
      </w:r>
      <w:r w:rsidRPr="00FE654B">
        <w:br/>
      </w:r>
      <w:r w:rsidRPr="00FE654B">
        <w:br/>
        <w:t xml:space="preserve">We can first think about what is important to us. If exercise helps our important values, then we should do it. For example, discipline and responsibility matter. Exercise is useful for getting more of both! These values improve your health. Not exercising can lead to some negative values as well. Nobody wants to be lazy and unproductive! Exercise helps fight both of these. Keeping this </w:t>
      </w:r>
      <w:proofErr w:type="gramStart"/>
      <w:r w:rsidRPr="00FE654B">
        <w:t>all in</w:t>
      </w:r>
      <w:proofErr w:type="gramEnd"/>
      <w:r w:rsidRPr="00FE654B">
        <w:t xml:space="preserve"> mind, exercise leads to a better and more moral life.</w:t>
      </w:r>
      <w:r w:rsidRPr="00FE654B">
        <w:br/>
      </w:r>
      <w:r w:rsidRPr="00FE654B">
        <w:br/>
        <w:t>America is a diverse country, and we don’t always agree. Everyone likes responsible people. Discipline is also useful. These values are virtues. We agree that exercise helps achieve them. We also agree these values matter in our society. Thus, Americans ought to exercise more.</w:t>
      </w:r>
    </w:p>
    <w:p w14:paraId="501F546A" w14:textId="77777777" w:rsidR="00FE654B" w:rsidRDefault="00FE654B" w:rsidP="003C3732"/>
    <w:p w14:paraId="6E4325AC" w14:textId="08FC508C" w:rsidR="00FE654B" w:rsidRDefault="00FE654B" w:rsidP="003C3732">
      <w:r>
        <w:t>Moral Piggybacking Essay – Climate Change</w:t>
      </w:r>
    </w:p>
    <w:p w14:paraId="4E49642A" w14:textId="718311ED" w:rsidR="00FE654B" w:rsidRDefault="00FE654B" w:rsidP="003C3732">
      <w:r w:rsidRPr="00FE654B">
        <w:rPr>
          <w:b/>
          <w:bCs/>
        </w:rPr>
        <w:t>[Climate Change]</w:t>
      </w:r>
      <w:r w:rsidRPr="00FE654B">
        <w:br/>
      </w:r>
      <w:r w:rsidRPr="00FE654B">
        <w:br/>
        <w:t>Climate change is the process of our planet heating up. Some of this is due to normal processes like summertime, or volcanos. Most climate change is due to burning oil, gas, or coal. Should Americans reduce their climate impact?</w:t>
      </w:r>
      <w:r w:rsidRPr="00FE654B">
        <w:br/>
      </w:r>
      <w:r w:rsidRPr="00FE654B">
        <w:br/>
        <w:t>One position is the importance of fairness. Most people agree that fairness really matters. The effects of climate change are hugely unfair. Americans in dry places are unfairly hurt when they don’t have enough water. Americans in wet places are unfairly hurt by hurricanes and typhoons. It is unfair to Americans everywhere when extreme weather makes it hard to travel.</w:t>
      </w:r>
      <w:r w:rsidRPr="00FE654B">
        <w:br/>
      </w:r>
      <w:r w:rsidRPr="00FE654B">
        <w:br/>
        <w:t>Reducing climate change is easy. Recycling, carpooling, public transportation, and buying used items all help. It is unfair to expect anyone to solve it alone. Helping out your fellow Americans proves how important fairness is to you.</w:t>
      </w:r>
    </w:p>
    <w:p w14:paraId="632FC16B" w14:textId="77777777" w:rsidR="00FE654B" w:rsidRDefault="00FE654B" w:rsidP="003C3732"/>
    <w:p w14:paraId="61839FE3" w14:textId="5A562113" w:rsidR="00FE654B" w:rsidRDefault="00FE654B" w:rsidP="003C3732">
      <w:r>
        <w:t>Pragmatic/Practical Essay – Universal Health Care</w:t>
      </w:r>
    </w:p>
    <w:p w14:paraId="67FAF58C" w14:textId="6A3161B5" w:rsidR="00FE654B" w:rsidRDefault="00FE654B" w:rsidP="003C3732">
      <w:r w:rsidRPr="00FE654B">
        <w:rPr>
          <w:b/>
          <w:bCs/>
        </w:rPr>
        <w:t>[Universal Health Care]</w:t>
      </w:r>
      <w:r w:rsidRPr="00FE654B">
        <w:br/>
      </w:r>
      <w:r w:rsidRPr="00FE654B">
        <w:br/>
        <w:t>Some countries guarantee healthcare to all citizens for free through Universal Health Care (UHC). Just guaranteeing UHC through the law isn’t enough though. The big question is, who will pay for UHC?</w:t>
      </w:r>
      <w:r w:rsidRPr="00FE654B">
        <w:br/>
      </w:r>
      <w:r w:rsidRPr="00FE654B">
        <w:br/>
      </w:r>
      <w:r w:rsidRPr="00FE654B">
        <w:lastRenderedPageBreak/>
        <w:t>The answer is the U.S. government. The U.S. government already spends a significant amount of its gross domestic product on healthcare, totaling over 18.3% in 2022. In comparison, some of our peer countries with UHC like Canada (12.2%) and Japan (11%) spend a lot less. Surprisingly, our estimated lifespans are noticeably shorter (78.5 years, vs 82.6 and 84.45, for Canada and Japan).</w:t>
      </w:r>
      <w:r w:rsidRPr="00FE654B">
        <w:br/>
      </w:r>
      <w:r w:rsidRPr="00FE654B">
        <w:br/>
        <w:t>More healthcare coverage helps American citizens directly. UHC leads to lower healthcare costs, lower infant and maternal mortality, and better average health everywhere. The effects of an increase in healthcare access through statewide Medicaid expansion have already been seen. Compared to states that did not expand access, they eliminated catastrophic medical costs, lowered medical debt, lowered depression, and increased perception of health.</w:t>
      </w:r>
      <w:r w:rsidRPr="00FE654B">
        <w:br/>
      </w:r>
      <w:r w:rsidRPr="00FE654B">
        <w:br/>
        <w:t xml:space="preserve">Health care today costs too much, and America has been spending more money to get worse outcomes. This is unacceptable. American citizens should demand UHC from their government. That way, everyone can benefit from an increased </w:t>
      </w:r>
      <w:proofErr w:type="gramStart"/>
      <w:r w:rsidRPr="00FE654B">
        <w:t>life-span</w:t>
      </w:r>
      <w:proofErr w:type="gramEnd"/>
      <w:r w:rsidRPr="00FE654B">
        <w:t xml:space="preserve"> and a greater quality of life.</w:t>
      </w:r>
      <w:r w:rsidRPr="00FE654B">
        <w:br/>
      </w:r>
    </w:p>
    <w:p w14:paraId="337B984A" w14:textId="3B0250A4" w:rsidR="00FE654B" w:rsidRDefault="00FE654B" w:rsidP="003C3732">
      <w:r>
        <w:t>Pragmatic/Practical Essay – Capital Punishment</w:t>
      </w:r>
    </w:p>
    <w:p w14:paraId="3CC4C613" w14:textId="09881040" w:rsidR="00FE654B" w:rsidRDefault="00FE654B" w:rsidP="003C3732">
      <w:r w:rsidRPr="00FE654B">
        <w:rPr>
          <w:b/>
          <w:bCs/>
        </w:rPr>
        <w:t>[Capital Punishment]</w:t>
      </w:r>
      <w:r w:rsidRPr="00FE654B">
        <w:br/>
      </w:r>
      <w:r w:rsidRPr="00FE654B">
        <w:br/>
        <w:t>In many countries, killing is used as punishment for a crime. This is known as capital punishment (or the death penalty). Should capital punishment be used in America?</w:t>
      </w:r>
      <w:r w:rsidRPr="00FE654B">
        <w:br/>
      </w:r>
      <w:r w:rsidRPr="00FE654B">
        <w:br/>
        <w:t>Many believe that because capital punishment doesn’t make economic sense, we should not use it.</w:t>
      </w:r>
      <w:r w:rsidRPr="00FE654B">
        <w:br/>
      </w:r>
      <w:r w:rsidRPr="00FE654B">
        <w:br/>
        <w:t>Capital punishment in America is expensive. Capital punishment cases need over twice as many hearings and court filings (20 and 65, as opposed to 10 and 29). Sentencing also takes a lot longer. Capital punishment cases need about 200 days more than other, similar cases. Our justice system cannot handle this inflated burden.</w:t>
      </w:r>
      <w:r w:rsidRPr="00FE654B">
        <w:br/>
      </w:r>
      <w:r w:rsidRPr="00FE654B">
        <w:br/>
        <w:t>This also leads to greater direct costs to taxpayers, at an estimated $800,000 – $1,000,000 more per offender, compared to the costs of life imprisonment. Capital punishment only gets more expensive every year, from approximately $1,100,000 in the 90’s, to over $1,700,000 today. This price rises much faster than the cost of life imprisonment. Going forward, this means even more monetary waste.</w:t>
      </w:r>
      <w:r w:rsidRPr="00FE654B">
        <w:br/>
      </w:r>
      <w:r w:rsidRPr="00FE654B">
        <w:br/>
        <w:t>If our economy is important, we cannot support the death penalty. Society bears large economic costs in doing so. The large increase in burden on both the courts and American taxpayers is economically unacceptable. America needs to move past the usage of capital punishment.</w:t>
      </w:r>
    </w:p>
    <w:p w14:paraId="2941A71B" w14:textId="77777777" w:rsidR="00FE654B" w:rsidRDefault="00FE654B" w:rsidP="003C3732"/>
    <w:p w14:paraId="659FDEAF" w14:textId="1F02D984" w:rsidR="00FE654B" w:rsidRDefault="00FE654B" w:rsidP="003C3732">
      <w:r>
        <w:t>Pragmatic/Practical Essay – Exercising</w:t>
      </w:r>
    </w:p>
    <w:p w14:paraId="648727C7" w14:textId="77777777" w:rsidR="00FE654B" w:rsidRDefault="00FE654B" w:rsidP="003C3732"/>
    <w:p w14:paraId="2512E150" w14:textId="0292C0B1" w:rsidR="00FE654B" w:rsidRDefault="00FE654B" w:rsidP="003C3732">
      <w:r w:rsidRPr="00FE654B">
        <w:rPr>
          <w:b/>
          <w:bCs/>
        </w:rPr>
        <w:t>[Exercising]</w:t>
      </w:r>
      <w:r w:rsidRPr="00FE654B">
        <w:br/>
      </w:r>
      <w:r w:rsidRPr="00FE654B">
        <w:br/>
        <w:t>Activities for physical fitness are known as exercise. One problem is that over 45% of American adults do not get enough exercise. Should Americans exercise more?</w:t>
      </w:r>
      <w:r w:rsidRPr="00FE654B">
        <w:br/>
      </w:r>
      <w:r w:rsidRPr="00FE654B">
        <w:br/>
        <w:t xml:space="preserve">Exercise has real practical benefits. Not exercising leads to a 30% higher rate of diabetes, and a 50% higher rate of hypertension. These serious illnesses are awful. Avoiding them is a smart choice. Having a higher quality of life is really worth it. Exercise can also be really cheap. Anyone can choose to walk more. Sit-ups and push-ups are free. </w:t>
      </w:r>
      <w:proofErr w:type="spellStart"/>
      <w:r w:rsidRPr="00FE654B">
        <w:t>Youtube</w:t>
      </w:r>
      <w:proofErr w:type="spellEnd"/>
      <w:r w:rsidRPr="00FE654B">
        <w:t xml:space="preserve"> has easy tutorials. Even using the stairs can help a little bit. Exercise is very practical.</w:t>
      </w:r>
      <w:r w:rsidRPr="00FE654B">
        <w:br/>
      </w:r>
      <w:r w:rsidRPr="00FE654B">
        <w:br/>
        <w:t>America is a diverse country, and we don’t agree on everything. Living longer is one thing we can all appreciate. You can live longer by exercising! Exercise reduces risk of death per year about 20-35%.</w:t>
      </w:r>
      <w:r w:rsidRPr="00FE654B">
        <w:br/>
      </w:r>
      <w:r w:rsidRPr="00FE654B">
        <w:br/>
        <w:t>Exercise is very practical and has obvious benefits. Exercise is for everyone, not just athletes or the rich. Thus, Americans should exercise more.</w:t>
      </w:r>
    </w:p>
    <w:p w14:paraId="627A565C" w14:textId="77777777" w:rsidR="00FE654B" w:rsidRDefault="00FE654B" w:rsidP="003C3732"/>
    <w:p w14:paraId="394A4D6E" w14:textId="5032CEA1" w:rsidR="00FE654B" w:rsidRDefault="00FE654B" w:rsidP="003C3732">
      <w:r>
        <w:t>Pragmatic/Practical Essay – Climate Change</w:t>
      </w:r>
    </w:p>
    <w:p w14:paraId="2047BC12" w14:textId="539A3B00" w:rsidR="00FE654B" w:rsidRDefault="00FE654B" w:rsidP="003C3732">
      <w:r w:rsidRPr="00FE654B">
        <w:rPr>
          <w:b/>
          <w:bCs/>
        </w:rPr>
        <w:t>[Climate Change]</w:t>
      </w:r>
      <w:r w:rsidRPr="00FE654B">
        <w:br/>
      </w:r>
      <w:r w:rsidRPr="00FE654B">
        <w:br/>
        <w:t>Climate change is the process of our planet heating up. Some of this is due to normal processes like summertime, or volcanos. Most climate change is due to burning oil, gas, or coal. Should Americans reduce their climate impact?</w:t>
      </w:r>
      <w:r w:rsidRPr="00FE654B">
        <w:br/>
      </w:r>
      <w:r w:rsidRPr="00FE654B">
        <w:br/>
        <w:t>One perspective is the economic impact. Excess carbon costs about $51 per ton, in the form of reduced air and water quality, and extreme weather events. Carbon taxes in America set at $25 per ton leads to an estimated reduction of 10.5 gigatons of carbon per year. This $26 per ton net savings would result in $273 billion extra per year in the US economy. Reducing climate impact leads to a stronger economy.</w:t>
      </w:r>
      <w:r w:rsidRPr="00FE654B">
        <w:br/>
      </w:r>
      <w:r w:rsidRPr="00FE654B">
        <w:br/>
        <w:t>While each individual American citizen has their own obligations and responsibilities, a stronger economy benefits all Americans. Many climate change actions exist that can even save you money, such as carpooling or using public transportation when possible, and buying used items instead of new. Taking steps to reduce your climate change impact just makes economic sense.</w:t>
      </w:r>
    </w:p>
    <w:p w14:paraId="07B73331" w14:textId="77777777" w:rsidR="005F6B21" w:rsidRDefault="005F6B21" w:rsidP="003C3732"/>
    <w:p w14:paraId="450FBB87" w14:textId="49ADADB5" w:rsidR="005F6B21" w:rsidRDefault="005F6B21" w:rsidP="003C3732">
      <w:r>
        <w:t>Personal/Hedonic Essay – Universal Health Care</w:t>
      </w:r>
    </w:p>
    <w:p w14:paraId="270F4A10" w14:textId="085E8559" w:rsidR="00E33BC4" w:rsidRDefault="00E33BC4" w:rsidP="003C3732">
      <w:r w:rsidRPr="00E33BC4">
        <w:rPr>
          <w:b/>
          <w:bCs/>
        </w:rPr>
        <w:t>[Universal Health Care]</w:t>
      </w:r>
      <w:r w:rsidRPr="00E33BC4">
        <w:br/>
      </w:r>
      <w:r w:rsidRPr="00E33BC4">
        <w:br/>
        <w:t>Some countries guarantee healthcare to all citizens for free through Universal Health Care (UHC). Just guaranteeing UHC through the law isn’t enough though. The big question is, who will pay for UHC?</w:t>
      </w:r>
      <w:r w:rsidRPr="00E33BC4">
        <w:br/>
      </w:r>
      <w:r w:rsidRPr="00E33BC4">
        <w:br/>
        <w:t>The answer is the U.S. government. UHC is a clear winner and benefits ordinary Americans. Monthly average health insurance premiums already cost roughly $438 a month. If the U.S. government covered basic healthcare needs, you could be saving over $400 a month instead! Plus, it’s fun to not have to worry about healthcare expenses. Traveling to go on a ski-</w:t>
      </w:r>
      <w:proofErr w:type="gramStart"/>
      <w:r w:rsidRPr="00E33BC4">
        <w:t>trip, or</w:t>
      </w:r>
      <w:proofErr w:type="gramEnd"/>
      <w:r w:rsidRPr="00E33BC4">
        <w:t xml:space="preserve"> hiking in a national park is much more relaxing, and your costs are covered if you hurt yourself.</w:t>
      </w:r>
      <w:r w:rsidRPr="00E33BC4">
        <w:br/>
      </w:r>
      <w:r w:rsidRPr="00E33BC4">
        <w:br/>
        <w:t>The effects of an increase in healthcare access through statewide Medicaid expansion have already been seen. Compared to states that did not expand access, they eliminated catastrophic medical costs, lowered medical debt, lowered depression, and increased perception of health. It is obvious that you benefit directly from all of these things.</w:t>
      </w:r>
      <w:r w:rsidRPr="00E33BC4">
        <w:br/>
      </w:r>
      <w:r w:rsidRPr="00E33BC4">
        <w:br/>
        <w:t>Directly helping ordinary Americans is a significant part of why UHC matters. American citizens should demand UHC from their government. That way, you can benefit from more money in your own pocket, and an increased quality of life.</w:t>
      </w:r>
      <w:r w:rsidRPr="00E33BC4">
        <w:br/>
      </w:r>
    </w:p>
    <w:p w14:paraId="31F96A14" w14:textId="7ADB93D9" w:rsidR="00E33BC4" w:rsidRDefault="00E33BC4" w:rsidP="003C3732">
      <w:r>
        <w:t>Personal/Hedonic Essay – Capital Punishment</w:t>
      </w:r>
    </w:p>
    <w:p w14:paraId="7BC16153" w14:textId="0D1E7965" w:rsidR="00E33BC4" w:rsidRDefault="00E33BC4" w:rsidP="003C3732">
      <w:r w:rsidRPr="00E33BC4">
        <w:rPr>
          <w:b/>
          <w:bCs/>
        </w:rPr>
        <w:t>[Capital Punishment]</w:t>
      </w:r>
      <w:r w:rsidRPr="00E33BC4">
        <w:br/>
      </w:r>
      <w:r w:rsidRPr="00E33BC4">
        <w:br/>
        <w:t>In many countries, killing is used as punishment for a crime. This is known as capital punishment (or the death penalty). Should capital punishment be used in America?</w:t>
      </w:r>
      <w:r w:rsidRPr="00E33BC4">
        <w:br/>
      </w:r>
      <w:r w:rsidRPr="00E33BC4">
        <w:br/>
        <w:t>Many believe because capital punishment doesn’t benefit themselves, we should not use it.</w:t>
      </w:r>
      <w:r w:rsidRPr="00E33BC4">
        <w:br/>
      </w:r>
      <w:r w:rsidRPr="00E33BC4">
        <w:br/>
        <w:t>Capital punishment in America affects taxes. The average cost of one execution is almost $2 million dollars. This means $150 dollars per year in extra taxes to fund these executions. For many people, $150 is a significant amount. Imagine if the government asked to raise your taxes $150 dollars per year, to pay for the execution of human life! Also, anyone could be accused of a serious crime. This includes you or your friends. You would also feel guilty if innocent people were killed. This guilt is easy to avoid by stopping the death penalty.</w:t>
      </w:r>
      <w:r w:rsidRPr="00E33BC4">
        <w:br/>
      </w:r>
      <w:r w:rsidRPr="00E33BC4">
        <w:br/>
        <w:t xml:space="preserve">The average American does not benefit from execution compared to life imprisonment. </w:t>
      </w:r>
      <w:r w:rsidRPr="00E33BC4">
        <w:lastRenderedPageBreak/>
        <w:t xml:space="preserve">Execution leads to higher </w:t>
      </w:r>
      <w:proofErr w:type="gramStart"/>
      <w:r w:rsidRPr="00E33BC4">
        <w:t>taxes .</w:t>
      </w:r>
      <w:proofErr w:type="gramEnd"/>
      <w:r w:rsidRPr="00E33BC4">
        <w:t xml:space="preserve"> Overall, capital punishment doesn’t help anybody -- including you. America needs to move past the usage of capital punishment.</w:t>
      </w:r>
    </w:p>
    <w:p w14:paraId="0FF6C287" w14:textId="77777777" w:rsidR="00E33BC4" w:rsidRDefault="00E33BC4" w:rsidP="003C3732"/>
    <w:p w14:paraId="4EC23836" w14:textId="176EDE73" w:rsidR="00E33BC4" w:rsidRDefault="00E33BC4" w:rsidP="003C3732">
      <w:r>
        <w:t>Personal/Hedonic Essay – Exercising</w:t>
      </w:r>
    </w:p>
    <w:p w14:paraId="4B84657F" w14:textId="5F230861" w:rsidR="00E33BC4" w:rsidRDefault="00E33BC4" w:rsidP="003C3732">
      <w:r w:rsidRPr="00E33BC4">
        <w:rPr>
          <w:b/>
          <w:bCs/>
        </w:rPr>
        <w:t>[Exercising]</w:t>
      </w:r>
      <w:r w:rsidRPr="00E33BC4">
        <w:br/>
      </w:r>
      <w:r w:rsidRPr="00E33BC4">
        <w:br/>
        <w:t>Activities for physical fitness are known as exercise. One problem is that over 45% of American adults do not get enough exercise. Should Americans exercise more?</w:t>
      </w:r>
      <w:r w:rsidRPr="00E33BC4">
        <w:br/>
      </w:r>
      <w:r w:rsidRPr="00E33BC4">
        <w:br/>
        <w:t>One simple argument in favor of exercise is that exercise is a great way to save money and feel good. Lack of exercise costs people $27 billion dollars annually. People who don’t exercise are also 64% more likely to be diagnosed with depression. Not exercising shrinks both your wallet and your happiness.</w:t>
      </w:r>
      <w:r w:rsidRPr="00E33BC4">
        <w:br/>
      </w:r>
      <w:r w:rsidRPr="00E33BC4">
        <w:br/>
        <w:t>America is a diverse country, and we don’t agree on everything. Lower medical costs and a more positive mood is something that we can all appreciate. Regular exercise can save you about $2,500 a year on medical costs! Exercise can also be really cheap. Anyone can choose to walk more. Sit-ups and push-ups are free. There aren’t a lot of ways to save money that have low or no upfront costs. Exercising is also really good for mental health. This is because exercise releases natural 'feel good' chemicals. These chemicals directly lead to mood and happiness improvements.</w:t>
      </w:r>
      <w:r w:rsidRPr="00E33BC4">
        <w:br/>
      </w:r>
      <w:r w:rsidRPr="00E33BC4">
        <w:br/>
        <w:t>Exercise can really improve your own quality of life. Americans should indeed take steps to increase their exercise, as this leads to better financial and mental health.</w:t>
      </w:r>
    </w:p>
    <w:p w14:paraId="612D0DDA" w14:textId="77777777" w:rsidR="00E33BC4" w:rsidRDefault="00E33BC4" w:rsidP="003C3732"/>
    <w:p w14:paraId="038C148D" w14:textId="28D8A46D" w:rsidR="00E33BC4" w:rsidRDefault="00E33BC4" w:rsidP="003C3732">
      <w:r>
        <w:t>Personal/Hedonic Essay – Climate Change</w:t>
      </w:r>
    </w:p>
    <w:p w14:paraId="24D95FA9" w14:textId="6A2926E3" w:rsidR="00E33BC4" w:rsidRDefault="00E33BC4" w:rsidP="003C3732">
      <w:r w:rsidRPr="00E33BC4">
        <w:rPr>
          <w:b/>
          <w:bCs/>
        </w:rPr>
        <w:t>[Climate Change]</w:t>
      </w:r>
      <w:r w:rsidRPr="00E33BC4">
        <w:br/>
      </w:r>
      <w:r w:rsidRPr="00E33BC4">
        <w:br/>
        <w:t>Climate change is the process of our planet heating up. Some of this is due to normal processes like summertime, or volcanos. Most climate change is due to burning oil, gas, or coal. Should Americans reduce their climate impact?</w:t>
      </w:r>
      <w:r w:rsidRPr="00E33BC4">
        <w:br/>
      </w:r>
      <w:r w:rsidRPr="00E33BC4">
        <w:br/>
        <w:t>One perspective is how climate change affects you directly. Millions of premature deaths occur every year due to air pollution. Nobody wants to live in a place where the air smells awful and is hard to breathe. Americans can also enjoy majestic natural parks (Yellowstone, Yosemite, Glacier, etc.). Climate change and pollution could lead to these parks being closed to the public in the future. Iconic getaways such as Hawaii’s beaches, the Florida coast, and even the Rocky Mountains are also at risk.</w:t>
      </w:r>
      <w:r w:rsidRPr="00E33BC4">
        <w:br/>
      </w:r>
      <w:r w:rsidRPr="00E33BC4">
        <w:lastRenderedPageBreak/>
        <w:br/>
        <w:t>While each individual American citizen has their own obligations and responsibilities, you directly and personally benefit in many ways by addressing climate change! Many climate change actions exist that are fun and easy; Instead of going to a retail store, try thrift shopping with your friends and buying used! When you take steps to reduce your climate impact, your own life can be improved in many ways.</w:t>
      </w:r>
    </w:p>
    <w:p w14:paraId="79C428A6" w14:textId="77777777" w:rsidR="005F6B21" w:rsidRPr="003C3732" w:rsidRDefault="005F6B21" w:rsidP="003C3732"/>
    <w:p w14:paraId="082E47BD" w14:textId="5C00E027" w:rsidR="003C3732" w:rsidRDefault="003C3732" w:rsidP="003C3732">
      <w:pPr>
        <w:pStyle w:val="Heading3"/>
      </w:pPr>
      <w:bookmarkStart w:id="36" w:name="_Toc173848427"/>
      <w:r>
        <w:t>Measures</w:t>
      </w:r>
      <w:bookmarkEnd w:id="36"/>
    </w:p>
    <w:p w14:paraId="1FB7994C" w14:textId="6A087671" w:rsidR="00B14020" w:rsidRDefault="00B14020" w:rsidP="00B14020"/>
    <w:p w14:paraId="6DFCC1C3" w14:textId="29F65E4F" w:rsidR="00B14020" w:rsidRDefault="00B14020" w:rsidP="00B14020">
      <w:r>
        <w:t>Openness to Belief Change on [Topic] – Example item for UHC</w:t>
      </w:r>
    </w:p>
    <w:p w14:paraId="12ED1661" w14:textId="1A3DB901" w:rsidR="00B14020" w:rsidRDefault="00B14020" w:rsidP="00B14020">
      <w:r>
        <w:rPr>
          <w:noProof/>
        </w:rPr>
        <w:drawing>
          <wp:inline distT="0" distB="0" distL="0" distR="0" wp14:anchorId="279601D4" wp14:editId="5C85F610">
            <wp:extent cx="5932805" cy="1741170"/>
            <wp:effectExtent l="0" t="0" r="0" b="0"/>
            <wp:docPr id="122898503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2805" cy="1741170"/>
                    </a:xfrm>
                    <a:prstGeom prst="rect">
                      <a:avLst/>
                    </a:prstGeom>
                    <a:noFill/>
                    <a:ln>
                      <a:noFill/>
                    </a:ln>
                  </pic:spPr>
                </pic:pic>
              </a:graphicData>
            </a:graphic>
          </wp:inline>
        </w:drawing>
      </w:r>
    </w:p>
    <w:p w14:paraId="0A979A17" w14:textId="50A00285" w:rsidR="00B14020" w:rsidRDefault="00F91160" w:rsidP="00B14020">
      <w:r>
        <w:t>Moral conviction on [Topic] – Example item for UHC</w:t>
      </w:r>
    </w:p>
    <w:p w14:paraId="40EF4865" w14:textId="0E997EEF" w:rsidR="00F91160" w:rsidRDefault="00F91160" w:rsidP="00B14020">
      <w:r>
        <w:rPr>
          <w:noProof/>
        </w:rPr>
        <w:lastRenderedPageBreak/>
        <w:drawing>
          <wp:inline distT="0" distB="0" distL="0" distR="0" wp14:anchorId="055DFAA1" wp14:editId="70AF4290">
            <wp:extent cx="5939790" cy="5010785"/>
            <wp:effectExtent l="0" t="0" r="3810" b="0"/>
            <wp:docPr id="207817782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9790" cy="5010785"/>
                    </a:xfrm>
                    <a:prstGeom prst="rect">
                      <a:avLst/>
                    </a:prstGeom>
                    <a:noFill/>
                    <a:ln>
                      <a:noFill/>
                    </a:ln>
                  </pic:spPr>
                </pic:pic>
              </a:graphicData>
            </a:graphic>
          </wp:inline>
        </w:drawing>
      </w:r>
    </w:p>
    <w:p w14:paraId="79E5BD20" w14:textId="5E1D8CFB" w:rsidR="00F91160" w:rsidRDefault="00F91160" w:rsidP="00B14020">
      <w:r>
        <w:t>Persuasiveness of Essay on [Topic] - Example item for UHC</w:t>
      </w:r>
    </w:p>
    <w:p w14:paraId="249033DC" w14:textId="5BEEB95D" w:rsidR="00F91160" w:rsidRDefault="00F91160" w:rsidP="00B14020">
      <w:r>
        <w:rPr>
          <w:noProof/>
        </w:rPr>
        <w:drawing>
          <wp:inline distT="0" distB="0" distL="0" distR="0" wp14:anchorId="270D00AF" wp14:editId="22C78965">
            <wp:extent cx="5939790" cy="2019300"/>
            <wp:effectExtent l="0" t="0" r="3810" b="0"/>
            <wp:docPr id="85933499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9790" cy="2019300"/>
                    </a:xfrm>
                    <a:prstGeom prst="rect">
                      <a:avLst/>
                    </a:prstGeom>
                    <a:noFill/>
                    <a:ln>
                      <a:noFill/>
                    </a:ln>
                  </pic:spPr>
                </pic:pic>
              </a:graphicData>
            </a:graphic>
          </wp:inline>
        </w:drawing>
      </w:r>
    </w:p>
    <w:p w14:paraId="42DD337C" w14:textId="6025A765" w:rsidR="001A4A69" w:rsidRDefault="001A4A69" w:rsidP="001A4A69">
      <w:pPr>
        <w:pStyle w:val="Heading2"/>
      </w:pPr>
      <w:bookmarkStart w:id="37" w:name="_Toc173848428"/>
      <w:r>
        <w:lastRenderedPageBreak/>
        <w:t>Appendix C – Materials for Study 3</w:t>
      </w:r>
      <w:bookmarkEnd w:id="37"/>
    </w:p>
    <w:p w14:paraId="46532EE9" w14:textId="77777777" w:rsidR="00E116F2" w:rsidRDefault="00E116F2" w:rsidP="00E116F2">
      <w:pPr>
        <w:pStyle w:val="Heading2"/>
      </w:pPr>
    </w:p>
    <w:p w14:paraId="79DDCB5F" w14:textId="04121F9B" w:rsidR="001A4A69" w:rsidRDefault="001A4A69" w:rsidP="00E116F2">
      <w:pPr>
        <w:pStyle w:val="Heading2"/>
      </w:pPr>
      <w:r>
        <w:t>Cover Letter</w:t>
      </w:r>
    </w:p>
    <w:p w14:paraId="226B290A" w14:textId="201D9BF3" w:rsidR="00E116F2" w:rsidRPr="00E116F2" w:rsidRDefault="00E116F2" w:rsidP="00E116F2">
      <w:pPr>
        <w:pStyle w:val="BodyText"/>
      </w:pPr>
      <w:r w:rsidRPr="00E116F2">
        <w:rPr>
          <w:b/>
          <w:bCs/>
        </w:rPr>
        <w:t>[Moral Conviction and Recollection of Social Memory on Current and Past Issues]</w:t>
      </w:r>
      <w:r w:rsidRPr="00E116F2">
        <w:br/>
      </w:r>
      <w:r w:rsidRPr="00E116F2">
        <w:br/>
      </w:r>
      <w:r w:rsidRPr="00E116F2">
        <w:br/>
      </w:r>
      <w:r w:rsidRPr="00E116F2">
        <w:rPr>
          <w:b/>
          <w:bCs/>
        </w:rPr>
        <w:t>Key Information About the Study:</w:t>
      </w:r>
      <w:r w:rsidRPr="00E116F2">
        <w:br/>
      </w:r>
      <w:r w:rsidRPr="00E116F2">
        <w:br/>
        <w:t>You are being asked to participate in a research study. The purpose of the research study is to examine how moral conviction towards issues as well as individual differences, affects recollection of past issues.</w:t>
      </w:r>
      <w:r w:rsidRPr="00E116F2">
        <w:br/>
      </w:r>
      <w:r w:rsidRPr="00E116F2">
        <w:br/>
        <w:t>You are being asked for this study to read a few short essays and pamphlets detailing positions in favor or opposition for various topics. Next, we will have you try to recall what you believe American public sentiment in 2018 was on several social and scientific issues.</w:t>
      </w:r>
      <w:r w:rsidRPr="00E116F2">
        <w:br/>
      </w:r>
      <w:r w:rsidRPr="00E116F2">
        <w:br/>
        <w:t>Possible benefits include an improved understanding of how moral conviction interacts with changing social perception over time, as well as concrete information about what American public perception in 2018 was like on several critical issues that are still relevant today. Some possible risks may include discomfort from the participant if they feel strongly about and agree or disagree with the arguments either opposing or favoring the three topics we will cover, or discomfort if there is strong disagreement with what was surveyed to be American public opinion in 2018 on several issues.</w:t>
      </w:r>
      <w:r w:rsidRPr="00E116F2">
        <w:br/>
      </w:r>
      <w:r w:rsidRPr="00E116F2">
        <w:b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sidRPr="00E116F2">
        <w:br/>
      </w:r>
      <w:r w:rsidRPr="00E116F2">
        <w:br/>
      </w:r>
      <w:r w:rsidRPr="00E116F2">
        <w:rPr>
          <w:b/>
          <w:bCs/>
        </w:rPr>
        <w:t>Purpose of the Research</w:t>
      </w:r>
      <w:r w:rsidRPr="00E116F2">
        <w:rPr>
          <w:b/>
          <w:bCs/>
        </w:rPr>
        <w:br/>
      </w:r>
      <w:r w:rsidRPr="00E116F2">
        <w:br/>
        <w:t xml:space="preserve">You are being asked to participate in this study because we believe that differing strengths of moral conviction can affect accuracy in memory recollection. The purpose of the study is to determine if we are able to directly affect the saliency of moral conviction, especially across various topics that are generally considered to have different moral weight, and furthermore, if this affects accuracy of memory recall. You are being asked to participate in </w:t>
      </w:r>
      <w:proofErr w:type="spellStart"/>
      <w:proofErr w:type="gramStart"/>
      <w:r w:rsidRPr="00E116F2">
        <w:t>a</w:t>
      </w:r>
      <w:proofErr w:type="spellEnd"/>
      <w:proofErr w:type="gramEnd"/>
      <w:r w:rsidRPr="00E116F2">
        <w:t xml:space="preserve"> online survey. Specifically, we will ask you to read several short essays and pamphlets, then, we will ask you to predict the extent to which the American public, in 2018, agreed or disagreed with various social and scientific issues. We will also assess individual differences, including moral beliefs, </w:t>
      </w:r>
      <w:r w:rsidRPr="00E116F2">
        <w:lastRenderedPageBreak/>
        <w:t>numeracy, and demographic information.</w:t>
      </w:r>
      <w:r w:rsidRPr="00E116F2">
        <w:br/>
      </w:r>
      <w:r w:rsidRPr="00E116F2">
        <w:br/>
        <w:t>Your participation is expected to last less than 30 minutes.</w:t>
      </w:r>
      <w:r w:rsidRPr="00E116F2">
        <w:br/>
      </w:r>
      <w:r w:rsidRPr="00E116F2">
        <w:br/>
      </w:r>
      <w:r w:rsidRPr="00E116F2">
        <w:rPr>
          <w:b/>
          <w:bCs/>
        </w:rPr>
        <w:t>What are the expected benefits of the study?</w:t>
      </w:r>
      <w:r w:rsidRPr="00E116F2">
        <w:rPr>
          <w:b/>
          <w:bCs/>
        </w:rPr>
        <w:br/>
      </w:r>
      <w:r w:rsidRPr="00E116F2">
        <w:br/>
        <w:t>We believe the main direct benefit to an individual will be the educational benefit of having accurate understanding of how moral conviction affects recollection of past events. Furthermore, we believe that there will be direct benefits to society as a whole by gleaning a greater understanding of what level of inherent moral conviction our three topics contain. Ideally, this could lead to media coverage of pertinent events being even more easily memorable to the general public, enhancing mass understanding of contemporary issues.</w:t>
      </w:r>
      <w:r w:rsidRPr="00E116F2">
        <w:br/>
      </w:r>
      <w:r w:rsidRPr="00E116F2">
        <w:br/>
      </w:r>
      <w:r w:rsidRPr="00E116F2">
        <w:rPr>
          <w:b/>
          <w:bCs/>
        </w:rPr>
        <w:t>What are the possible risks of participating in this study?</w:t>
      </w:r>
      <w:r w:rsidRPr="00E116F2">
        <w:br/>
      </w:r>
      <w:r w:rsidRPr="00E116F2">
        <w:br/>
        <w:t xml:space="preserve">There are minimal risks expected when taking part in this study. The most likely risk will be discomfort if our participant strongly disagrees with the information on </w:t>
      </w:r>
      <w:proofErr w:type="gramStart"/>
      <w:r w:rsidRPr="00E116F2">
        <w:t>the  topics</w:t>
      </w:r>
      <w:proofErr w:type="gramEnd"/>
      <w:r w:rsidRPr="00E116F2">
        <w:t xml:space="preserve"> that we have presented, or strongly disagrees with the surveyed information on American public opinion we will present. To help lower these possible risks, we will ensure that the information we portray on our topics is as accurate as possible, and that our presentation on American public perception, circa 2018, accurately reflects what we believe to be the 'true' state of social consensus on those issues at that time. We will tell you about any new information we learn that may affect your decision to continue to participate in this study.</w:t>
      </w:r>
      <w:r w:rsidRPr="00E116F2">
        <w:br/>
      </w:r>
      <w:r w:rsidRPr="00E116F2">
        <w:br/>
      </w:r>
      <w:r w:rsidRPr="00E116F2">
        <w:rPr>
          <w:b/>
          <w:bCs/>
        </w:rPr>
        <w:t>What other choices do I have if I don’t want to be in this study?</w:t>
      </w:r>
      <w:r w:rsidRPr="00E116F2">
        <w:br/>
      </w:r>
      <w:r w:rsidRPr="00E116F2">
        <w:br/>
        <w:t>You are not required to be in this study. You can simply choose not to participate. You can look for other research projects you may be interested in instead of this study. You can obtain any number of required Psychology 1000 research credits by instead writing an essay and submitting it to your primary instructor, for each research credit you would like to replace.</w:t>
      </w:r>
      <w:r w:rsidRPr="00E116F2">
        <w:br/>
      </w:r>
      <w:r w:rsidRPr="00E116F2">
        <w:br/>
      </w:r>
      <w:r w:rsidRPr="00E116F2">
        <w:rPr>
          <w:b/>
          <w:bCs/>
        </w:rPr>
        <w:t>Will I receive compensation for taking part in this study?</w:t>
      </w:r>
      <w:r w:rsidRPr="00E116F2">
        <w:br/>
      </w:r>
      <w:r w:rsidRPr="00E116F2">
        <w:br/>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w:t>
      </w:r>
      <w:r w:rsidRPr="00E116F2">
        <w:br/>
      </w:r>
      <w:r w:rsidRPr="00E116F2">
        <w:br/>
      </w:r>
      <w:r w:rsidRPr="00E116F2">
        <w:rPr>
          <w:b/>
          <w:bCs/>
        </w:rPr>
        <w:t>Will information about me be kept private?</w:t>
      </w:r>
      <w:r w:rsidRPr="00E116F2">
        <w:br/>
      </w:r>
      <w:r w:rsidRPr="00E116F2">
        <w:br/>
        <w:t xml:space="preserve">The research team is committed to respecting your privacy and keeping your personal </w:t>
      </w:r>
      <w:r w:rsidRPr="00E116F2">
        <w:lastRenderedPageBreak/>
        <w:t xml:space="preserve">information anonymous. We will make every effort to protect your information to the extent allowed by law. When the results of this research are shared, since there is no identifying </w:t>
      </w:r>
      <w:proofErr w:type="gramStart"/>
      <w:r w:rsidRPr="00E116F2">
        <w:t>information</w:t>
      </w:r>
      <w:proofErr w:type="gramEnd"/>
      <w:r w:rsidRPr="00E116F2">
        <w:t xml:space="preserve">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w:t>
      </w:r>
      <w:proofErr w:type="gramStart"/>
      <w:r w:rsidRPr="00E116F2">
        <w:t>purposes</w:t>
      </w:r>
      <w:proofErr w:type="gramEnd"/>
      <w:r w:rsidRPr="00E116F2">
        <w:t xml:space="preserve"> of this study. We may share what we collected from you as part of this research, for future research without additional informed consent from you.</w:t>
      </w:r>
      <w:r w:rsidRPr="00E116F2">
        <w:br/>
      </w:r>
      <w:r w:rsidRPr="00E116F2">
        <w:br/>
      </w:r>
      <w:r w:rsidRPr="00E116F2">
        <w:rPr>
          <w:b/>
          <w:bCs/>
        </w:rPr>
        <w:t>Who do I contact if I have questions or concerns?</w:t>
      </w:r>
      <w:r w:rsidRPr="00E116F2">
        <w:br/>
      </w:r>
      <w:r w:rsidRPr="00E116F2">
        <w:br/>
        <w:t>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sidRPr="00E116F2">
        <w:br/>
      </w:r>
      <w:r w:rsidRPr="00E116F2">
        <w:br/>
      </w:r>
      <w:r w:rsidRPr="00E116F2">
        <w:rPr>
          <w:b/>
          <w:bCs/>
        </w:rPr>
        <w:t>Do I get a copy of this consent?</w:t>
      </w:r>
      <w:r w:rsidRPr="00E116F2">
        <w:br/>
      </w:r>
      <w:r w:rsidRPr="00E116F2">
        <w:br/>
        <w:t>You can ask the researcher to provide you with a copy of this consent for your records, or you can save a copy of this consent if it has already been provided to you. We appreciate your consideration to participate in this study.</w:t>
      </w:r>
    </w:p>
    <w:p w14:paraId="64FD669B" w14:textId="7BAACD17" w:rsidR="001A4A69" w:rsidRDefault="001A4A69" w:rsidP="00E116F2">
      <w:pPr>
        <w:pStyle w:val="Heading2"/>
      </w:pPr>
      <w:r>
        <w:t>Debrief</w:t>
      </w:r>
    </w:p>
    <w:p w14:paraId="7547B2FF" w14:textId="77777777" w:rsidR="00E116F2" w:rsidRDefault="00E116F2" w:rsidP="00E116F2">
      <w:pPr>
        <w:pStyle w:val="BodyText"/>
      </w:pPr>
    </w:p>
    <w:p w14:paraId="758B1D92" w14:textId="77777777" w:rsidR="00E116F2" w:rsidRPr="00E116F2" w:rsidRDefault="00E116F2" w:rsidP="00E116F2">
      <w:pPr>
        <w:pStyle w:val="BodyText"/>
      </w:pPr>
      <w:r w:rsidRPr="00E116F2">
        <w:t> </w:t>
      </w:r>
    </w:p>
    <w:p w14:paraId="74FA704F" w14:textId="77777777" w:rsidR="00E116F2" w:rsidRPr="00E116F2" w:rsidRDefault="00E116F2" w:rsidP="00E116F2">
      <w:pPr>
        <w:pStyle w:val="BodyText"/>
      </w:pPr>
      <w:r w:rsidRPr="00E116F2">
        <w:rPr>
          <w:b/>
          <w:bCs/>
        </w:rPr>
        <w:t>Impact of Moral Conviction on Social Consensus</w:t>
      </w:r>
      <w:r w:rsidRPr="00E116F2">
        <w:br/>
        <w:t> </w:t>
      </w:r>
    </w:p>
    <w:p w14:paraId="46B373B8" w14:textId="77777777" w:rsidR="00E116F2" w:rsidRPr="00E116F2" w:rsidRDefault="00E116F2" w:rsidP="00E116F2">
      <w:pPr>
        <w:pStyle w:val="BodyText"/>
      </w:pPr>
      <w:r w:rsidRPr="00E116F2">
        <w:t>Dear Participant,</w:t>
      </w:r>
    </w:p>
    <w:p w14:paraId="6D6B3EC5" w14:textId="77777777" w:rsidR="00E116F2" w:rsidRPr="00E116F2" w:rsidRDefault="00E116F2" w:rsidP="00E116F2">
      <w:pPr>
        <w:pStyle w:val="BodyText"/>
      </w:pPr>
      <w:r w:rsidRPr="00E116F2">
        <w:t> </w:t>
      </w:r>
    </w:p>
    <w:p w14:paraId="4653FF1B" w14:textId="77777777" w:rsidR="00E116F2" w:rsidRPr="00E116F2" w:rsidRDefault="00E116F2" w:rsidP="00E116F2">
      <w:pPr>
        <w:pStyle w:val="BodyText"/>
      </w:pPr>
      <w:r w:rsidRPr="00E116F2">
        <w:t>During this study, you were asked to predict what public approval in 2018 was for several scientific and social issues, as well as to estimate what it would be in current (2024) times. Additionally, we asked you to rate your own level of agreement with the aforementioned issues.</w:t>
      </w:r>
    </w:p>
    <w:p w14:paraId="1F6E8C3F" w14:textId="77777777" w:rsidR="00E116F2" w:rsidRPr="00E116F2" w:rsidRDefault="00E116F2" w:rsidP="00E116F2">
      <w:pPr>
        <w:pStyle w:val="BodyText"/>
      </w:pPr>
      <w:r w:rsidRPr="00E116F2">
        <w:t> </w:t>
      </w:r>
    </w:p>
    <w:p w14:paraId="6F0713C4" w14:textId="77777777" w:rsidR="00E116F2" w:rsidRPr="00E116F2" w:rsidRDefault="00E116F2" w:rsidP="00E116F2">
      <w:pPr>
        <w:pStyle w:val="BodyText"/>
      </w:pPr>
      <w:r w:rsidRPr="00E116F2">
        <w:t xml:space="preserve">You were told that the purpose of the research study was to examine how moral conviction affects the accuracy of recollections. The actual purpose of the study was to investigate how </w:t>
      </w:r>
      <w:r w:rsidRPr="00E116F2">
        <w:lastRenderedPageBreak/>
        <w:t>differing levels of moral conviction interacts with the persuasiveness of a social consensus, and if this persuasion (as well as individual differences in people) could or would have a direct effect on support for Universal Health Care.</w:t>
      </w:r>
    </w:p>
    <w:p w14:paraId="7D8E3FF5" w14:textId="77777777" w:rsidR="00E116F2" w:rsidRPr="00E116F2" w:rsidRDefault="00E116F2" w:rsidP="00E116F2">
      <w:pPr>
        <w:pStyle w:val="BodyText"/>
      </w:pPr>
      <w:r w:rsidRPr="00E116F2">
        <w:t> </w:t>
      </w:r>
    </w:p>
    <w:p w14:paraId="5538A0A6" w14:textId="77777777" w:rsidR="00E116F2" w:rsidRPr="00E116F2" w:rsidRDefault="00E116F2" w:rsidP="00E116F2">
      <w:pPr>
        <w:pStyle w:val="BodyText"/>
      </w:pPr>
      <w:r w:rsidRPr="00E116F2">
        <w:t>We did not tell you everything at the beginning of the study because we were trying to directly determine if outside perception of greater social consensus would 'over-ride' individual preferences one way or another for greater support of Universal Health Care. Furthermore, we wanted to know of differing levels of moral conviction on the topic at hand interacted with the strength of the 'social consensus' effect.</w:t>
      </w:r>
    </w:p>
    <w:p w14:paraId="7877E9E0" w14:textId="77777777" w:rsidR="00E116F2" w:rsidRPr="00E116F2" w:rsidRDefault="00E116F2" w:rsidP="00E116F2">
      <w:pPr>
        <w:pStyle w:val="BodyText"/>
      </w:pPr>
      <w:r w:rsidRPr="00E116F2">
        <w:t> </w:t>
      </w:r>
    </w:p>
    <w:p w14:paraId="2B5433F5" w14:textId="77777777" w:rsidR="00E116F2" w:rsidRPr="00E116F2" w:rsidRDefault="00E116F2" w:rsidP="00E116F2">
      <w:pPr>
        <w:pStyle w:val="BodyText"/>
      </w:pPr>
      <w:r w:rsidRPr="00E116F2">
        <w:t xml:space="preserve">To </w:t>
      </w:r>
      <w:proofErr w:type="gramStart"/>
      <w:r w:rsidRPr="00E116F2">
        <w:t>describe</w:t>
      </w:r>
      <w:proofErr w:type="gramEnd"/>
      <w:r w:rsidRPr="00E116F2">
        <w:t xml:space="preserve"> in a simple way, we thought that if we could get you to believe that the general public was in favor of something (which we did by giving you the false feedback) you may become more likely to favor it. </w:t>
      </w:r>
    </w:p>
    <w:p w14:paraId="585A01F6" w14:textId="77777777" w:rsidR="00E116F2" w:rsidRPr="00E116F2" w:rsidRDefault="00E116F2" w:rsidP="00E116F2">
      <w:pPr>
        <w:pStyle w:val="BodyText"/>
      </w:pPr>
      <w:r w:rsidRPr="00E116F2">
        <w:br/>
        <w:t>On the second point, the effect of moral conviction in and of itself is also of great interest with regards to decision making, but what does that actually mean? In a simple sense, many people can have various reasons for choosing to support one thing or another, but not all reasoning is made equal.</w:t>
      </w:r>
    </w:p>
    <w:p w14:paraId="100A30E8" w14:textId="77777777" w:rsidR="00E116F2" w:rsidRPr="00E116F2" w:rsidRDefault="00E116F2" w:rsidP="00E116F2">
      <w:pPr>
        <w:pStyle w:val="BodyText"/>
      </w:pPr>
      <w:r w:rsidRPr="00E116F2">
        <w:br/>
        <w:t xml:space="preserve">For example: some people would support abortion access simply because that's what the law is where they live - they don't think about it beyond that, and if the law changed, their stance would change. Some other people would support abortion access because that's what their friends, family, and neighbors believe - if they moved somewhere else, or their social circle changed their mind, their stance could change as well! However, there are definitely some people who support abortion access because they feel deep in their </w:t>
      </w:r>
      <w:proofErr w:type="gramStart"/>
      <w:r w:rsidRPr="00E116F2">
        <w:t>hearts,</w:t>
      </w:r>
      <w:proofErr w:type="gramEnd"/>
      <w:r w:rsidRPr="00E116F2">
        <w:t xml:space="preserve"> that it is the 'right' thing to do and is worth fighting for.</w:t>
      </w:r>
    </w:p>
    <w:p w14:paraId="7202F564" w14:textId="77777777" w:rsidR="00E116F2" w:rsidRPr="00E116F2" w:rsidRDefault="00E116F2" w:rsidP="00E116F2">
      <w:pPr>
        <w:pStyle w:val="BodyText"/>
      </w:pPr>
      <w:r w:rsidRPr="00E116F2">
        <w:br/>
        <w:t>Interestingly enough, this could go in both directions! There are people who would care to restrict abortion access that could feel that way for all three of these reasons. Some topics are generally more 'morally loaded' than others, and certainly not everyone agrees as to what topics are even up for ethical debate. We designed this experiment to examine if moral conviction is something that we could change, by providing either a highly moral argument, a non-moral argument, or a factual but mostly neutral 'control' statement.</w:t>
      </w:r>
    </w:p>
    <w:p w14:paraId="768CF79C" w14:textId="77777777" w:rsidR="00E116F2" w:rsidRPr="00E116F2" w:rsidRDefault="00E116F2" w:rsidP="00E116F2">
      <w:pPr>
        <w:pStyle w:val="BodyText"/>
      </w:pPr>
      <w:r w:rsidRPr="00E116F2">
        <w:t> </w:t>
      </w:r>
    </w:p>
    <w:p w14:paraId="1904064C" w14:textId="77777777" w:rsidR="00E116F2" w:rsidRPr="00E116F2" w:rsidRDefault="00E116F2" w:rsidP="00E116F2">
      <w:pPr>
        <w:pStyle w:val="BodyText"/>
      </w:pPr>
      <w:r w:rsidRPr="00E116F2">
        <w:t>We predicted that extremely strong moral feelings would prevent people from being affected by social consensus, and that relatively weak moral feelings would result in people being more persuaded by social consensus.</w:t>
      </w:r>
    </w:p>
    <w:p w14:paraId="4A72575E" w14:textId="77777777" w:rsidR="00E116F2" w:rsidRPr="00E116F2" w:rsidRDefault="00E116F2" w:rsidP="00E116F2">
      <w:pPr>
        <w:pStyle w:val="BodyText"/>
      </w:pPr>
      <w:r w:rsidRPr="00E116F2">
        <w:lastRenderedPageBreak/>
        <w:t> </w:t>
      </w:r>
    </w:p>
    <w:p w14:paraId="1F8E8F1C" w14:textId="77777777" w:rsidR="00E116F2" w:rsidRPr="00E116F2" w:rsidRDefault="00E116F2" w:rsidP="00E116F2">
      <w:pPr>
        <w:pStyle w:val="BodyText"/>
      </w:pPr>
      <w:r w:rsidRPr="00E116F2">
        <w:t>Of note, the actual values from real, recent surveys, circa 2017-2019 are provided below for your edification.</w:t>
      </w:r>
      <w:r w:rsidRPr="00E116F2">
        <w:br/>
      </w:r>
      <w:r w:rsidRPr="00E116F2">
        <w:br/>
      </w:r>
      <w:r w:rsidRPr="00E116F2">
        <w:rPr>
          <w:b/>
          <w:bCs/>
        </w:rPr>
        <w:t>63%</w:t>
      </w:r>
      <w:r w:rsidRPr="00E116F2">
        <w:t> of the American Public agrees that the US government needs to implement Universal Health Care because basic population needs are not being met.</w:t>
      </w:r>
      <w:r w:rsidRPr="00E116F2">
        <w:br/>
      </w:r>
      <w:r w:rsidRPr="00E116F2">
        <w:br/>
      </w:r>
      <w:r w:rsidRPr="00E116F2">
        <w:rPr>
          <w:b/>
          <w:bCs/>
        </w:rPr>
        <w:t>60%</w:t>
      </w:r>
      <w:r w:rsidRPr="00E116F2">
        <w:t> of the American Public agrees that Capital Punishment (the Death Penalty) is necessary in the US.</w:t>
      </w:r>
      <w:r w:rsidRPr="00E116F2">
        <w:br/>
      </w:r>
      <w:r w:rsidRPr="00E116F2">
        <w:br/>
        <w:t>We believe that understanding more deeply how moral conviction interacts with the effect of social consensus will move us forward in our ability to provide Universal Health Care in the United States, as well as expanding our academic understanding of moral decision making more broadly.</w:t>
      </w:r>
      <w:r w:rsidRPr="00E116F2">
        <w:br/>
      </w:r>
      <w:r w:rsidRPr="00E116F2">
        <w:br/>
        <w:t>Now that you have been told the true purpose of the study, you have the option to have your data removed from the study. Please let the researcher know if you do not want your data to be used in this research and it will be removed.</w:t>
      </w:r>
      <w:r w:rsidRPr="00E116F2">
        <w:br/>
      </w:r>
      <w:r w:rsidRPr="00E116F2">
        <w:br/>
      </w:r>
      <w:r w:rsidRPr="00E116F2">
        <w:rPr>
          <w:b/>
          <w:bCs/>
        </w:rPr>
        <w:t>The responses in this study cannot be linked to you.</w:t>
      </w:r>
      <w:r w:rsidRPr="00E116F2">
        <w:br/>
      </w:r>
      <w:r w:rsidRPr="00E116F2">
        <w:br/>
        <w:t>We would like you to know that we really appreciate your time in helping with this research and are always happy to answer any questions that you might have about it. If you have any concerns about your participation or the data you provided during the study, please discuss these concerns with us. We will be happy to provide you with any explanations or information to ease your concerns. You can reach me by email at sxdff5@mail.missouri.edu.</w:t>
      </w:r>
      <w:r w:rsidRPr="00E116F2">
        <w:br/>
      </w:r>
      <w:r w:rsidRPr="00E116F2">
        <w:br/>
      </w:r>
      <w:r w:rsidRPr="00E116F2">
        <w:rPr>
          <w:b/>
          <w:bCs/>
        </w:rPr>
        <w:t>Thank you, specifically</w:t>
      </w:r>
      <w:r w:rsidRPr="00E116F2">
        <w:t> for your participation. Really, it helps out a ton! - Sean Duan</w:t>
      </w:r>
    </w:p>
    <w:p w14:paraId="3B14F678" w14:textId="77777777" w:rsidR="00E116F2" w:rsidRPr="00E116F2" w:rsidRDefault="00E116F2" w:rsidP="00E116F2">
      <w:pPr>
        <w:pStyle w:val="BodyText"/>
      </w:pPr>
      <w:r w:rsidRPr="00E116F2">
        <w:t> </w:t>
      </w:r>
    </w:p>
    <w:p w14:paraId="2E403682" w14:textId="77777777" w:rsidR="00E116F2" w:rsidRPr="00E116F2" w:rsidRDefault="00E116F2" w:rsidP="00E116F2">
      <w:pPr>
        <w:pStyle w:val="BodyText"/>
      </w:pPr>
      <w:r w:rsidRPr="00E116F2">
        <w:t>If you have questions about your rights as a research participant or want to report a complaint, please contact the Institutional Review Board at the University of Missouri at 573-882-3181, 310 Jesse Hall, Columbia, MO 65211, or at umcresearchcirb@missouri.edu</w:t>
      </w:r>
    </w:p>
    <w:p w14:paraId="68EAC4FD" w14:textId="77777777" w:rsidR="00E116F2" w:rsidRPr="00E116F2" w:rsidRDefault="00E116F2" w:rsidP="00E116F2">
      <w:pPr>
        <w:pStyle w:val="BodyText"/>
      </w:pPr>
    </w:p>
    <w:p w14:paraId="05CC46AA" w14:textId="0E8F5419" w:rsidR="001A4A69" w:rsidRDefault="001A4A69" w:rsidP="00E116F2">
      <w:pPr>
        <w:pStyle w:val="Heading2"/>
      </w:pPr>
      <w:r>
        <w:t>Measures</w:t>
      </w:r>
    </w:p>
    <w:p w14:paraId="142A2C63" w14:textId="570CE636" w:rsidR="00E116F2" w:rsidRPr="00E116F2" w:rsidRDefault="00E116F2" w:rsidP="00E116F2">
      <w:pPr>
        <w:pStyle w:val="BodyText"/>
      </w:pPr>
    </w:p>
    <w:sectPr w:rsidR="00E116F2" w:rsidRPr="00E116F2" w:rsidSect="00EA0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080C1D3A"/>
    <w:lvl w:ilvl="0">
      <w:numFmt w:val="bullet"/>
      <w:lvlText w:val="*"/>
      <w:lvlJc w:val="left"/>
      <w:pPr>
        <w:ind w:left="0" w:firstLine="0"/>
      </w:pPr>
    </w:lvl>
  </w:abstractNum>
  <w:abstractNum w:abstractNumId="1" w15:restartNumberingAfterBreak="0">
    <w:nsid w:val="0AE401AC"/>
    <w:multiLevelType w:val="hybridMultilevel"/>
    <w:tmpl w:val="EAB6FE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A6ECE"/>
    <w:multiLevelType w:val="hybridMultilevel"/>
    <w:tmpl w:val="40BCC81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3772ED"/>
    <w:multiLevelType w:val="hybridMultilevel"/>
    <w:tmpl w:val="2AEC02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E49B0"/>
    <w:multiLevelType w:val="hybridMultilevel"/>
    <w:tmpl w:val="029A4C96"/>
    <w:lvl w:ilvl="0" w:tplc="080C1D3A">
      <w:numFmt w:val="decimal"/>
      <w:lvlText w:val=""/>
      <w:legacy w:legacy="1" w:legacySpace="0" w:legacyIndent="0"/>
      <w:lvlJc w:val="left"/>
      <w:pPr>
        <w:ind w:left="0" w:firstLine="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8378F9"/>
    <w:multiLevelType w:val="hybridMultilevel"/>
    <w:tmpl w:val="FB16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001B8"/>
    <w:multiLevelType w:val="hybridMultilevel"/>
    <w:tmpl w:val="9A6E1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21AD7"/>
    <w:multiLevelType w:val="hybridMultilevel"/>
    <w:tmpl w:val="5C6E4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1E6C6B4">
      <w:numFmt w:val="bullet"/>
      <w:lvlText w:val=""/>
      <w:lvlJc w:val="left"/>
      <w:pPr>
        <w:ind w:left="2340" w:hanging="360"/>
      </w:pPr>
      <w:rPr>
        <w:rFonts w:ascii="Symbol" w:eastAsiaTheme="minorHAnsi" w:hAnsi="Symbol"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CE2820"/>
    <w:multiLevelType w:val="hybridMultilevel"/>
    <w:tmpl w:val="AA16B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A7445F"/>
    <w:multiLevelType w:val="hybridMultilevel"/>
    <w:tmpl w:val="5B10E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6743C6"/>
    <w:multiLevelType w:val="hybridMultilevel"/>
    <w:tmpl w:val="694A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FC4DD0"/>
    <w:multiLevelType w:val="hybridMultilevel"/>
    <w:tmpl w:val="DEBEA046"/>
    <w:lvl w:ilvl="0" w:tplc="22103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0481400">
    <w:abstractNumId w:val="8"/>
  </w:num>
  <w:num w:numId="2" w16cid:durableId="202405625">
    <w:abstractNumId w:val="5"/>
  </w:num>
  <w:num w:numId="3" w16cid:durableId="310334946">
    <w:abstractNumId w:val="6"/>
  </w:num>
  <w:num w:numId="4" w16cid:durableId="1095176292">
    <w:abstractNumId w:val="13"/>
  </w:num>
  <w:num w:numId="5" w16cid:durableId="1336418471">
    <w:abstractNumId w:val="10"/>
  </w:num>
  <w:num w:numId="6" w16cid:durableId="2125490460">
    <w:abstractNumId w:val="3"/>
  </w:num>
  <w:num w:numId="7" w16cid:durableId="1722241203">
    <w:abstractNumId w:val="9"/>
  </w:num>
  <w:num w:numId="8" w16cid:durableId="864094293">
    <w:abstractNumId w:val="7"/>
  </w:num>
  <w:num w:numId="9" w16cid:durableId="1101879317">
    <w:abstractNumId w:val="1"/>
  </w:num>
  <w:num w:numId="10" w16cid:durableId="640499337">
    <w:abstractNumId w:val="2"/>
  </w:num>
  <w:num w:numId="11" w16cid:durableId="1044476991">
    <w:abstractNumId w:val="0"/>
    <w:lvlOverride w:ilvl="0">
      <w:lvl w:ilvl="0">
        <w:numFmt w:val="decimal"/>
        <w:lvlText w:val=""/>
        <w:legacy w:legacy="1" w:legacySpace="0" w:legacyIndent="0"/>
        <w:lvlJc w:val="left"/>
        <w:pPr>
          <w:ind w:left="0" w:firstLine="0"/>
        </w:pPr>
        <w:rPr>
          <w:rFonts w:ascii="Symbol" w:hAnsi="Symbol" w:hint="default"/>
        </w:rPr>
      </w:lvl>
    </w:lvlOverride>
  </w:num>
  <w:num w:numId="12" w16cid:durableId="1198619381">
    <w:abstractNumId w:val="11"/>
  </w:num>
  <w:num w:numId="13" w16cid:durableId="58944696">
    <w:abstractNumId w:val="4"/>
  </w:num>
  <w:num w:numId="14" w16cid:durableId="10185784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6D"/>
    <w:rsid w:val="000001C4"/>
    <w:rsid w:val="0000080B"/>
    <w:rsid w:val="00001FCB"/>
    <w:rsid w:val="0000221D"/>
    <w:rsid w:val="00002622"/>
    <w:rsid w:val="00003096"/>
    <w:rsid w:val="0000369E"/>
    <w:rsid w:val="00004B64"/>
    <w:rsid w:val="00006014"/>
    <w:rsid w:val="0000709A"/>
    <w:rsid w:val="000102DB"/>
    <w:rsid w:val="00010AAA"/>
    <w:rsid w:val="00012E6F"/>
    <w:rsid w:val="000130B1"/>
    <w:rsid w:val="00013B8D"/>
    <w:rsid w:val="000147D7"/>
    <w:rsid w:val="000157AE"/>
    <w:rsid w:val="00017A8C"/>
    <w:rsid w:val="0002093F"/>
    <w:rsid w:val="000220B0"/>
    <w:rsid w:val="00022377"/>
    <w:rsid w:val="00030B52"/>
    <w:rsid w:val="000312A3"/>
    <w:rsid w:val="00031A92"/>
    <w:rsid w:val="00031CC1"/>
    <w:rsid w:val="0003269C"/>
    <w:rsid w:val="0003610D"/>
    <w:rsid w:val="00036953"/>
    <w:rsid w:val="000374FA"/>
    <w:rsid w:val="00040103"/>
    <w:rsid w:val="000406A6"/>
    <w:rsid w:val="00041829"/>
    <w:rsid w:val="00043635"/>
    <w:rsid w:val="00047ABC"/>
    <w:rsid w:val="0005078C"/>
    <w:rsid w:val="00050D4C"/>
    <w:rsid w:val="00055454"/>
    <w:rsid w:val="00056273"/>
    <w:rsid w:val="00057C0F"/>
    <w:rsid w:val="000606EE"/>
    <w:rsid w:val="000613E1"/>
    <w:rsid w:val="0006277F"/>
    <w:rsid w:val="0006707F"/>
    <w:rsid w:val="0007040A"/>
    <w:rsid w:val="00070753"/>
    <w:rsid w:val="0007184C"/>
    <w:rsid w:val="00072093"/>
    <w:rsid w:val="00073288"/>
    <w:rsid w:val="000738EF"/>
    <w:rsid w:val="00073C0B"/>
    <w:rsid w:val="00075F58"/>
    <w:rsid w:val="0007627F"/>
    <w:rsid w:val="0007735E"/>
    <w:rsid w:val="00077F56"/>
    <w:rsid w:val="00080016"/>
    <w:rsid w:val="000815CA"/>
    <w:rsid w:val="00081940"/>
    <w:rsid w:val="0008210A"/>
    <w:rsid w:val="00082169"/>
    <w:rsid w:val="00083B71"/>
    <w:rsid w:val="0008769C"/>
    <w:rsid w:val="00091093"/>
    <w:rsid w:val="00092003"/>
    <w:rsid w:val="000922AD"/>
    <w:rsid w:val="000934B9"/>
    <w:rsid w:val="00093F8E"/>
    <w:rsid w:val="000949D2"/>
    <w:rsid w:val="0009670F"/>
    <w:rsid w:val="0009761F"/>
    <w:rsid w:val="000A2C14"/>
    <w:rsid w:val="000A2E0D"/>
    <w:rsid w:val="000A5673"/>
    <w:rsid w:val="000A633E"/>
    <w:rsid w:val="000A6674"/>
    <w:rsid w:val="000B1423"/>
    <w:rsid w:val="000B1CDD"/>
    <w:rsid w:val="000B24EA"/>
    <w:rsid w:val="000B26C2"/>
    <w:rsid w:val="000B3095"/>
    <w:rsid w:val="000B366C"/>
    <w:rsid w:val="000B72B4"/>
    <w:rsid w:val="000B7D4D"/>
    <w:rsid w:val="000C1336"/>
    <w:rsid w:val="000C2546"/>
    <w:rsid w:val="000C4350"/>
    <w:rsid w:val="000C4504"/>
    <w:rsid w:val="000C52F7"/>
    <w:rsid w:val="000C5D42"/>
    <w:rsid w:val="000C746B"/>
    <w:rsid w:val="000D36DF"/>
    <w:rsid w:val="000D3910"/>
    <w:rsid w:val="000D3BA6"/>
    <w:rsid w:val="000D5A8C"/>
    <w:rsid w:val="000D7B4D"/>
    <w:rsid w:val="000E0476"/>
    <w:rsid w:val="000E1260"/>
    <w:rsid w:val="000E24E6"/>
    <w:rsid w:val="000E2C79"/>
    <w:rsid w:val="000E2F46"/>
    <w:rsid w:val="000E46AE"/>
    <w:rsid w:val="000E6075"/>
    <w:rsid w:val="000E6674"/>
    <w:rsid w:val="000E6AB4"/>
    <w:rsid w:val="000F4AC4"/>
    <w:rsid w:val="000F4B60"/>
    <w:rsid w:val="000F59F8"/>
    <w:rsid w:val="000F65AE"/>
    <w:rsid w:val="000F760E"/>
    <w:rsid w:val="000F7C46"/>
    <w:rsid w:val="001022EE"/>
    <w:rsid w:val="00104239"/>
    <w:rsid w:val="00105046"/>
    <w:rsid w:val="00105681"/>
    <w:rsid w:val="00105EF3"/>
    <w:rsid w:val="001064F8"/>
    <w:rsid w:val="00106B04"/>
    <w:rsid w:val="001104CC"/>
    <w:rsid w:val="001107EB"/>
    <w:rsid w:val="00111126"/>
    <w:rsid w:val="001121BC"/>
    <w:rsid w:val="0011372E"/>
    <w:rsid w:val="00113E91"/>
    <w:rsid w:val="00116231"/>
    <w:rsid w:val="00116662"/>
    <w:rsid w:val="001206DD"/>
    <w:rsid w:val="00120B52"/>
    <w:rsid w:val="0012232D"/>
    <w:rsid w:val="00125C28"/>
    <w:rsid w:val="00125C34"/>
    <w:rsid w:val="00126984"/>
    <w:rsid w:val="00130FB5"/>
    <w:rsid w:val="00132580"/>
    <w:rsid w:val="00133DE3"/>
    <w:rsid w:val="00134ECC"/>
    <w:rsid w:val="00136BE5"/>
    <w:rsid w:val="001419B4"/>
    <w:rsid w:val="00141EDF"/>
    <w:rsid w:val="00143EA2"/>
    <w:rsid w:val="001447D2"/>
    <w:rsid w:val="001449E8"/>
    <w:rsid w:val="00145943"/>
    <w:rsid w:val="00147EE7"/>
    <w:rsid w:val="001512B7"/>
    <w:rsid w:val="001531CF"/>
    <w:rsid w:val="00153ADB"/>
    <w:rsid w:val="00153AFA"/>
    <w:rsid w:val="001543E6"/>
    <w:rsid w:val="00154B81"/>
    <w:rsid w:val="00154D31"/>
    <w:rsid w:val="00155952"/>
    <w:rsid w:val="00155B7F"/>
    <w:rsid w:val="00156385"/>
    <w:rsid w:val="0016058D"/>
    <w:rsid w:val="0016099B"/>
    <w:rsid w:val="00160CB7"/>
    <w:rsid w:val="001610DF"/>
    <w:rsid w:val="00161171"/>
    <w:rsid w:val="00161495"/>
    <w:rsid w:val="001616AD"/>
    <w:rsid w:val="00162DEB"/>
    <w:rsid w:val="00163283"/>
    <w:rsid w:val="00163319"/>
    <w:rsid w:val="0016359C"/>
    <w:rsid w:val="00173063"/>
    <w:rsid w:val="0017446C"/>
    <w:rsid w:val="0017633D"/>
    <w:rsid w:val="001778ED"/>
    <w:rsid w:val="00180559"/>
    <w:rsid w:val="00182251"/>
    <w:rsid w:val="0018282D"/>
    <w:rsid w:val="00182F92"/>
    <w:rsid w:val="00187F6A"/>
    <w:rsid w:val="00187FBA"/>
    <w:rsid w:val="00190451"/>
    <w:rsid w:val="0019182E"/>
    <w:rsid w:val="00192E8A"/>
    <w:rsid w:val="00192F10"/>
    <w:rsid w:val="00196364"/>
    <w:rsid w:val="00196427"/>
    <w:rsid w:val="00196F53"/>
    <w:rsid w:val="001977D0"/>
    <w:rsid w:val="001A18B7"/>
    <w:rsid w:val="001A276F"/>
    <w:rsid w:val="001A4A18"/>
    <w:rsid w:val="001A4A69"/>
    <w:rsid w:val="001A4D4B"/>
    <w:rsid w:val="001A5ED5"/>
    <w:rsid w:val="001A69CB"/>
    <w:rsid w:val="001B2216"/>
    <w:rsid w:val="001B29E6"/>
    <w:rsid w:val="001B32C8"/>
    <w:rsid w:val="001B45E6"/>
    <w:rsid w:val="001B5BA5"/>
    <w:rsid w:val="001B5D0A"/>
    <w:rsid w:val="001B78C2"/>
    <w:rsid w:val="001C079F"/>
    <w:rsid w:val="001C0D61"/>
    <w:rsid w:val="001C0E2F"/>
    <w:rsid w:val="001C1103"/>
    <w:rsid w:val="001C15AF"/>
    <w:rsid w:val="001C19FE"/>
    <w:rsid w:val="001C56A8"/>
    <w:rsid w:val="001C6F01"/>
    <w:rsid w:val="001C7ADE"/>
    <w:rsid w:val="001D0146"/>
    <w:rsid w:val="001D023E"/>
    <w:rsid w:val="001D15E1"/>
    <w:rsid w:val="001D29E1"/>
    <w:rsid w:val="001D39F2"/>
    <w:rsid w:val="001D5411"/>
    <w:rsid w:val="001D6517"/>
    <w:rsid w:val="001D6CEB"/>
    <w:rsid w:val="001D7167"/>
    <w:rsid w:val="001E2DE6"/>
    <w:rsid w:val="001E3DDE"/>
    <w:rsid w:val="001E4FE9"/>
    <w:rsid w:val="001E502C"/>
    <w:rsid w:val="001E5078"/>
    <w:rsid w:val="001E5282"/>
    <w:rsid w:val="001E71B9"/>
    <w:rsid w:val="001F761F"/>
    <w:rsid w:val="00200DDB"/>
    <w:rsid w:val="00202130"/>
    <w:rsid w:val="00205B81"/>
    <w:rsid w:val="00207804"/>
    <w:rsid w:val="002107FA"/>
    <w:rsid w:val="0021090F"/>
    <w:rsid w:val="002118DD"/>
    <w:rsid w:val="00214E6E"/>
    <w:rsid w:val="002156F7"/>
    <w:rsid w:val="00215878"/>
    <w:rsid w:val="00217CF2"/>
    <w:rsid w:val="00217D5F"/>
    <w:rsid w:val="002234C0"/>
    <w:rsid w:val="00224AA2"/>
    <w:rsid w:val="00225143"/>
    <w:rsid w:val="00225B0A"/>
    <w:rsid w:val="0022776E"/>
    <w:rsid w:val="00233CAB"/>
    <w:rsid w:val="00234B1B"/>
    <w:rsid w:val="00234D29"/>
    <w:rsid w:val="00235D5E"/>
    <w:rsid w:val="002366FA"/>
    <w:rsid w:val="002368B7"/>
    <w:rsid w:val="0024154A"/>
    <w:rsid w:val="00241A97"/>
    <w:rsid w:val="00242186"/>
    <w:rsid w:val="002421CD"/>
    <w:rsid w:val="00243154"/>
    <w:rsid w:val="00244CF4"/>
    <w:rsid w:val="002471F5"/>
    <w:rsid w:val="00250F82"/>
    <w:rsid w:val="002517D9"/>
    <w:rsid w:val="00252841"/>
    <w:rsid w:val="0025338B"/>
    <w:rsid w:val="00253D48"/>
    <w:rsid w:val="00253E56"/>
    <w:rsid w:val="002547F3"/>
    <w:rsid w:val="00254971"/>
    <w:rsid w:val="00255927"/>
    <w:rsid w:val="00256FCD"/>
    <w:rsid w:val="002609A7"/>
    <w:rsid w:val="00261689"/>
    <w:rsid w:val="00263B2E"/>
    <w:rsid w:val="0026458B"/>
    <w:rsid w:val="002702B1"/>
    <w:rsid w:val="00273F22"/>
    <w:rsid w:val="00273FB3"/>
    <w:rsid w:val="00274AB3"/>
    <w:rsid w:val="00275331"/>
    <w:rsid w:val="002753CB"/>
    <w:rsid w:val="00275F12"/>
    <w:rsid w:val="0028022B"/>
    <w:rsid w:val="00280E8C"/>
    <w:rsid w:val="0028118E"/>
    <w:rsid w:val="002835AE"/>
    <w:rsid w:val="00287B78"/>
    <w:rsid w:val="00287E29"/>
    <w:rsid w:val="00287E84"/>
    <w:rsid w:val="0029094F"/>
    <w:rsid w:val="002909D6"/>
    <w:rsid w:val="002910CB"/>
    <w:rsid w:val="00292C65"/>
    <w:rsid w:val="00292DA3"/>
    <w:rsid w:val="002932B1"/>
    <w:rsid w:val="0029377E"/>
    <w:rsid w:val="00296832"/>
    <w:rsid w:val="002A1D93"/>
    <w:rsid w:val="002A25FA"/>
    <w:rsid w:val="002A2ECA"/>
    <w:rsid w:val="002A37BE"/>
    <w:rsid w:val="002A4456"/>
    <w:rsid w:val="002B0DF8"/>
    <w:rsid w:val="002B28F5"/>
    <w:rsid w:val="002B2A0A"/>
    <w:rsid w:val="002B40B1"/>
    <w:rsid w:val="002B4867"/>
    <w:rsid w:val="002B623F"/>
    <w:rsid w:val="002B6344"/>
    <w:rsid w:val="002B69B6"/>
    <w:rsid w:val="002C00AD"/>
    <w:rsid w:val="002C0400"/>
    <w:rsid w:val="002C359D"/>
    <w:rsid w:val="002C3BA9"/>
    <w:rsid w:val="002C52D4"/>
    <w:rsid w:val="002C562D"/>
    <w:rsid w:val="002C6C59"/>
    <w:rsid w:val="002C73A1"/>
    <w:rsid w:val="002C7B61"/>
    <w:rsid w:val="002D3041"/>
    <w:rsid w:val="002D4462"/>
    <w:rsid w:val="002D524A"/>
    <w:rsid w:val="002D52C1"/>
    <w:rsid w:val="002D68EE"/>
    <w:rsid w:val="002E03DD"/>
    <w:rsid w:val="002E15D3"/>
    <w:rsid w:val="002E1B69"/>
    <w:rsid w:val="002E210E"/>
    <w:rsid w:val="002E41D4"/>
    <w:rsid w:val="002E5E04"/>
    <w:rsid w:val="002E7F1D"/>
    <w:rsid w:val="002F1163"/>
    <w:rsid w:val="002F139D"/>
    <w:rsid w:val="002F3701"/>
    <w:rsid w:val="002F3AAC"/>
    <w:rsid w:val="002F6EC0"/>
    <w:rsid w:val="002F7751"/>
    <w:rsid w:val="002F7B8F"/>
    <w:rsid w:val="002F7DCD"/>
    <w:rsid w:val="003001C0"/>
    <w:rsid w:val="003022A1"/>
    <w:rsid w:val="003030D0"/>
    <w:rsid w:val="00304349"/>
    <w:rsid w:val="00305A91"/>
    <w:rsid w:val="00307961"/>
    <w:rsid w:val="00307963"/>
    <w:rsid w:val="00307BAE"/>
    <w:rsid w:val="00311A43"/>
    <w:rsid w:val="00311C36"/>
    <w:rsid w:val="00314087"/>
    <w:rsid w:val="00314B6E"/>
    <w:rsid w:val="00314FB4"/>
    <w:rsid w:val="00315652"/>
    <w:rsid w:val="0031640F"/>
    <w:rsid w:val="003207E7"/>
    <w:rsid w:val="003209D9"/>
    <w:rsid w:val="003215F3"/>
    <w:rsid w:val="00321767"/>
    <w:rsid w:val="0032235D"/>
    <w:rsid w:val="00323458"/>
    <w:rsid w:val="00324340"/>
    <w:rsid w:val="0032434E"/>
    <w:rsid w:val="00326F65"/>
    <w:rsid w:val="00327C07"/>
    <w:rsid w:val="00333393"/>
    <w:rsid w:val="00335967"/>
    <w:rsid w:val="003362ED"/>
    <w:rsid w:val="00336BE3"/>
    <w:rsid w:val="003409C2"/>
    <w:rsid w:val="003409D3"/>
    <w:rsid w:val="00340C53"/>
    <w:rsid w:val="00341795"/>
    <w:rsid w:val="00343413"/>
    <w:rsid w:val="00343D51"/>
    <w:rsid w:val="00344201"/>
    <w:rsid w:val="00346D54"/>
    <w:rsid w:val="00346EF8"/>
    <w:rsid w:val="00347E4C"/>
    <w:rsid w:val="00350112"/>
    <w:rsid w:val="00355EDB"/>
    <w:rsid w:val="003563F2"/>
    <w:rsid w:val="00357F80"/>
    <w:rsid w:val="00361C6D"/>
    <w:rsid w:val="00363064"/>
    <w:rsid w:val="00363D75"/>
    <w:rsid w:val="00364DBB"/>
    <w:rsid w:val="0036685C"/>
    <w:rsid w:val="00367774"/>
    <w:rsid w:val="00367858"/>
    <w:rsid w:val="0037080D"/>
    <w:rsid w:val="00370BAB"/>
    <w:rsid w:val="003728BD"/>
    <w:rsid w:val="00372F82"/>
    <w:rsid w:val="0037564D"/>
    <w:rsid w:val="00377289"/>
    <w:rsid w:val="00377D69"/>
    <w:rsid w:val="00380428"/>
    <w:rsid w:val="003808FF"/>
    <w:rsid w:val="00380A02"/>
    <w:rsid w:val="00381D6F"/>
    <w:rsid w:val="003839ED"/>
    <w:rsid w:val="00384237"/>
    <w:rsid w:val="00384A12"/>
    <w:rsid w:val="00384E05"/>
    <w:rsid w:val="003857E0"/>
    <w:rsid w:val="00385945"/>
    <w:rsid w:val="00385B11"/>
    <w:rsid w:val="00385D15"/>
    <w:rsid w:val="003863B6"/>
    <w:rsid w:val="00387BE2"/>
    <w:rsid w:val="00387DE6"/>
    <w:rsid w:val="00390050"/>
    <w:rsid w:val="003912F6"/>
    <w:rsid w:val="00392252"/>
    <w:rsid w:val="0039459E"/>
    <w:rsid w:val="00394C3E"/>
    <w:rsid w:val="00395CDB"/>
    <w:rsid w:val="00396E54"/>
    <w:rsid w:val="003971E8"/>
    <w:rsid w:val="003A3204"/>
    <w:rsid w:val="003A396A"/>
    <w:rsid w:val="003A399F"/>
    <w:rsid w:val="003A4296"/>
    <w:rsid w:val="003A43AB"/>
    <w:rsid w:val="003A499C"/>
    <w:rsid w:val="003B320C"/>
    <w:rsid w:val="003B3C3C"/>
    <w:rsid w:val="003B4E1D"/>
    <w:rsid w:val="003B5250"/>
    <w:rsid w:val="003B544E"/>
    <w:rsid w:val="003B54BE"/>
    <w:rsid w:val="003B576B"/>
    <w:rsid w:val="003B5B59"/>
    <w:rsid w:val="003C22A4"/>
    <w:rsid w:val="003C3732"/>
    <w:rsid w:val="003C5869"/>
    <w:rsid w:val="003C5D38"/>
    <w:rsid w:val="003C5E75"/>
    <w:rsid w:val="003C72FF"/>
    <w:rsid w:val="003C7AF8"/>
    <w:rsid w:val="003C7BDE"/>
    <w:rsid w:val="003D33E7"/>
    <w:rsid w:val="003D4987"/>
    <w:rsid w:val="003D552F"/>
    <w:rsid w:val="003D7B6E"/>
    <w:rsid w:val="003E05AA"/>
    <w:rsid w:val="003E21D5"/>
    <w:rsid w:val="003E6D5F"/>
    <w:rsid w:val="003E6EB2"/>
    <w:rsid w:val="003F293B"/>
    <w:rsid w:val="003F5334"/>
    <w:rsid w:val="00401378"/>
    <w:rsid w:val="00401BB0"/>
    <w:rsid w:val="004029E4"/>
    <w:rsid w:val="00402AFA"/>
    <w:rsid w:val="00402F75"/>
    <w:rsid w:val="00402FB3"/>
    <w:rsid w:val="004031F9"/>
    <w:rsid w:val="00405E30"/>
    <w:rsid w:val="00405EF8"/>
    <w:rsid w:val="004062D6"/>
    <w:rsid w:val="0040793B"/>
    <w:rsid w:val="004100F1"/>
    <w:rsid w:val="00410FFE"/>
    <w:rsid w:val="00411BB8"/>
    <w:rsid w:val="00414463"/>
    <w:rsid w:val="00415193"/>
    <w:rsid w:val="00417D08"/>
    <w:rsid w:val="00420025"/>
    <w:rsid w:val="00423E4A"/>
    <w:rsid w:val="00424F0E"/>
    <w:rsid w:val="00425EE3"/>
    <w:rsid w:val="00430341"/>
    <w:rsid w:val="00432B1B"/>
    <w:rsid w:val="004339BC"/>
    <w:rsid w:val="004340E2"/>
    <w:rsid w:val="004348E6"/>
    <w:rsid w:val="00436C63"/>
    <w:rsid w:val="00440599"/>
    <w:rsid w:val="004408E4"/>
    <w:rsid w:val="004441A2"/>
    <w:rsid w:val="00444D7C"/>
    <w:rsid w:val="0044504E"/>
    <w:rsid w:val="00445C07"/>
    <w:rsid w:val="00445C7E"/>
    <w:rsid w:val="00445EB9"/>
    <w:rsid w:val="004473C1"/>
    <w:rsid w:val="00447D44"/>
    <w:rsid w:val="00452D35"/>
    <w:rsid w:val="00452D79"/>
    <w:rsid w:val="00452FFC"/>
    <w:rsid w:val="0045443A"/>
    <w:rsid w:val="004549F1"/>
    <w:rsid w:val="004552B2"/>
    <w:rsid w:val="00455D12"/>
    <w:rsid w:val="00455ECE"/>
    <w:rsid w:val="00456098"/>
    <w:rsid w:val="00456F5A"/>
    <w:rsid w:val="00457D26"/>
    <w:rsid w:val="004619D9"/>
    <w:rsid w:val="00461A75"/>
    <w:rsid w:val="00462045"/>
    <w:rsid w:val="00464D37"/>
    <w:rsid w:val="004667FC"/>
    <w:rsid w:val="00466D98"/>
    <w:rsid w:val="00466F79"/>
    <w:rsid w:val="0046772D"/>
    <w:rsid w:val="00467D45"/>
    <w:rsid w:val="00470507"/>
    <w:rsid w:val="00470EEB"/>
    <w:rsid w:val="00471CA8"/>
    <w:rsid w:val="00472C6E"/>
    <w:rsid w:val="00474316"/>
    <w:rsid w:val="004752E5"/>
    <w:rsid w:val="00476652"/>
    <w:rsid w:val="00480A53"/>
    <w:rsid w:val="0048103A"/>
    <w:rsid w:val="00486010"/>
    <w:rsid w:val="0049509B"/>
    <w:rsid w:val="00496BDC"/>
    <w:rsid w:val="004973D0"/>
    <w:rsid w:val="004978EA"/>
    <w:rsid w:val="00497E14"/>
    <w:rsid w:val="00497EFE"/>
    <w:rsid w:val="004A17A6"/>
    <w:rsid w:val="004A1C71"/>
    <w:rsid w:val="004A2ADE"/>
    <w:rsid w:val="004A2B55"/>
    <w:rsid w:val="004A51BD"/>
    <w:rsid w:val="004A7105"/>
    <w:rsid w:val="004A737C"/>
    <w:rsid w:val="004B0F87"/>
    <w:rsid w:val="004B11FD"/>
    <w:rsid w:val="004B2F9D"/>
    <w:rsid w:val="004B6098"/>
    <w:rsid w:val="004B6B20"/>
    <w:rsid w:val="004C1877"/>
    <w:rsid w:val="004C1C2F"/>
    <w:rsid w:val="004D105F"/>
    <w:rsid w:val="004D367A"/>
    <w:rsid w:val="004D3C2D"/>
    <w:rsid w:val="004D43E0"/>
    <w:rsid w:val="004E0A21"/>
    <w:rsid w:val="004E1673"/>
    <w:rsid w:val="004E52DD"/>
    <w:rsid w:val="004F1FD0"/>
    <w:rsid w:val="004F3D99"/>
    <w:rsid w:val="004F429A"/>
    <w:rsid w:val="004F494D"/>
    <w:rsid w:val="004F5962"/>
    <w:rsid w:val="004F68A8"/>
    <w:rsid w:val="004F7CD7"/>
    <w:rsid w:val="00500405"/>
    <w:rsid w:val="00500CC8"/>
    <w:rsid w:val="00500EDD"/>
    <w:rsid w:val="00502DDE"/>
    <w:rsid w:val="00503642"/>
    <w:rsid w:val="005042C4"/>
    <w:rsid w:val="00504AF9"/>
    <w:rsid w:val="00506430"/>
    <w:rsid w:val="0051344A"/>
    <w:rsid w:val="00513B28"/>
    <w:rsid w:val="00513E18"/>
    <w:rsid w:val="00515F38"/>
    <w:rsid w:val="005161AE"/>
    <w:rsid w:val="005162F4"/>
    <w:rsid w:val="005163E6"/>
    <w:rsid w:val="00516784"/>
    <w:rsid w:val="005167A5"/>
    <w:rsid w:val="005173F9"/>
    <w:rsid w:val="00520A0F"/>
    <w:rsid w:val="005235BD"/>
    <w:rsid w:val="00523B07"/>
    <w:rsid w:val="0052483A"/>
    <w:rsid w:val="00525F8E"/>
    <w:rsid w:val="005304B6"/>
    <w:rsid w:val="00531EC5"/>
    <w:rsid w:val="0053253C"/>
    <w:rsid w:val="00532FB2"/>
    <w:rsid w:val="00533909"/>
    <w:rsid w:val="00533958"/>
    <w:rsid w:val="00533EE4"/>
    <w:rsid w:val="00534127"/>
    <w:rsid w:val="00535096"/>
    <w:rsid w:val="0053609F"/>
    <w:rsid w:val="005407CF"/>
    <w:rsid w:val="0054117B"/>
    <w:rsid w:val="005417D8"/>
    <w:rsid w:val="00543795"/>
    <w:rsid w:val="0054431B"/>
    <w:rsid w:val="005451C6"/>
    <w:rsid w:val="00545E75"/>
    <w:rsid w:val="0054633C"/>
    <w:rsid w:val="00546346"/>
    <w:rsid w:val="005479F1"/>
    <w:rsid w:val="00547B9D"/>
    <w:rsid w:val="005503CF"/>
    <w:rsid w:val="00551964"/>
    <w:rsid w:val="005521E6"/>
    <w:rsid w:val="005522C3"/>
    <w:rsid w:val="005537DA"/>
    <w:rsid w:val="00553E24"/>
    <w:rsid w:val="00555CDB"/>
    <w:rsid w:val="0055647A"/>
    <w:rsid w:val="00562154"/>
    <w:rsid w:val="00562345"/>
    <w:rsid w:val="005624C2"/>
    <w:rsid w:val="00564D0A"/>
    <w:rsid w:val="00564FFA"/>
    <w:rsid w:val="0057163F"/>
    <w:rsid w:val="0057174E"/>
    <w:rsid w:val="005728DD"/>
    <w:rsid w:val="00573BF7"/>
    <w:rsid w:val="0057423F"/>
    <w:rsid w:val="005746F0"/>
    <w:rsid w:val="00575211"/>
    <w:rsid w:val="005772E9"/>
    <w:rsid w:val="0057771F"/>
    <w:rsid w:val="005777F1"/>
    <w:rsid w:val="00580A9F"/>
    <w:rsid w:val="005817C2"/>
    <w:rsid w:val="0058282C"/>
    <w:rsid w:val="005849DB"/>
    <w:rsid w:val="00585C12"/>
    <w:rsid w:val="00585CBD"/>
    <w:rsid w:val="0058632C"/>
    <w:rsid w:val="005900EA"/>
    <w:rsid w:val="005904CC"/>
    <w:rsid w:val="005918AB"/>
    <w:rsid w:val="005928E2"/>
    <w:rsid w:val="00593B3C"/>
    <w:rsid w:val="00595823"/>
    <w:rsid w:val="00595B11"/>
    <w:rsid w:val="0059685A"/>
    <w:rsid w:val="005A109B"/>
    <w:rsid w:val="005A1C16"/>
    <w:rsid w:val="005A2537"/>
    <w:rsid w:val="005A3DC7"/>
    <w:rsid w:val="005A4566"/>
    <w:rsid w:val="005A5361"/>
    <w:rsid w:val="005B2241"/>
    <w:rsid w:val="005B6395"/>
    <w:rsid w:val="005B7D08"/>
    <w:rsid w:val="005C0AA5"/>
    <w:rsid w:val="005C1FC0"/>
    <w:rsid w:val="005C34F2"/>
    <w:rsid w:val="005C420E"/>
    <w:rsid w:val="005C5142"/>
    <w:rsid w:val="005C5895"/>
    <w:rsid w:val="005C5C70"/>
    <w:rsid w:val="005C6164"/>
    <w:rsid w:val="005C6840"/>
    <w:rsid w:val="005C6B5D"/>
    <w:rsid w:val="005C7A7B"/>
    <w:rsid w:val="005D2226"/>
    <w:rsid w:val="005D2892"/>
    <w:rsid w:val="005D360D"/>
    <w:rsid w:val="005D4C60"/>
    <w:rsid w:val="005D69AB"/>
    <w:rsid w:val="005D7B3C"/>
    <w:rsid w:val="005E08B0"/>
    <w:rsid w:val="005E1BEF"/>
    <w:rsid w:val="005E31E1"/>
    <w:rsid w:val="005E3AA3"/>
    <w:rsid w:val="005F1248"/>
    <w:rsid w:val="005F1F84"/>
    <w:rsid w:val="005F238D"/>
    <w:rsid w:val="005F32F8"/>
    <w:rsid w:val="005F3B02"/>
    <w:rsid w:val="005F6B21"/>
    <w:rsid w:val="005F6BD5"/>
    <w:rsid w:val="006003B0"/>
    <w:rsid w:val="00602D4F"/>
    <w:rsid w:val="006060FC"/>
    <w:rsid w:val="00607450"/>
    <w:rsid w:val="00607E3A"/>
    <w:rsid w:val="00610E05"/>
    <w:rsid w:val="006116C0"/>
    <w:rsid w:val="00611731"/>
    <w:rsid w:val="00612ECD"/>
    <w:rsid w:val="00615B94"/>
    <w:rsid w:val="0061640A"/>
    <w:rsid w:val="00616AEF"/>
    <w:rsid w:val="00626A03"/>
    <w:rsid w:val="00626CF7"/>
    <w:rsid w:val="00627D1B"/>
    <w:rsid w:val="00632A54"/>
    <w:rsid w:val="00633347"/>
    <w:rsid w:val="0063394A"/>
    <w:rsid w:val="00635576"/>
    <w:rsid w:val="0063738F"/>
    <w:rsid w:val="00637913"/>
    <w:rsid w:val="00637E5E"/>
    <w:rsid w:val="00640837"/>
    <w:rsid w:val="00642015"/>
    <w:rsid w:val="00642ED9"/>
    <w:rsid w:val="006460E4"/>
    <w:rsid w:val="006467BA"/>
    <w:rsid w:val="00646922"/>
    <w:rsid w:val="00646C1B"/>
    <w:rsid w:val="006477D1"/>
    <w:rsid w:val="00650002"/>
    <w:rsid w:val="006513E0"/>
    <w:rsid w:val="00651F7D"/>
    <w:rsid w:val="0065237B"/>
    <w:rsid w:val="0065267C"/>
    <w:rsid w:val="006530FA"/>
    <w:rsid w:val="006554E9"/>
    <w:rsid w:val="006570A4"/>
    <w:rsid w:val="00660DB1"/>
    <w:rsid w:val="006631A3"/>
    <w:rsid w:val="0066503A"/>
    <w:rsid w:val="006656E8"/>
    <w:rsid w:val="006704CF"/>
    <w:rsid w:val="00673A19"/>
    <w:rsid w:val="00674D63"/>
    <w:rsid w:val="00676228"/>
    <w:rsid w:val="00676C36"/>
    <w:rsid w:val="006828F6"/>
    <w:rsid w:val="00684C26"/>
    <w:rsid w:val="00685B15"/>
    <w:rsid w:val="0068783B"/>
    <w:rsid w:val="0068788E"/>
    <w:rsid w:val="00687BE1"/>
    <w:rsid w:val="006923A1"/>
    <w:rsid w:val="0069451A"/>
    <w:rsid w:val="006A1163"/>
    <w:rsid w:val="006A2877"/>
    <w:rsid w:val="006A4903"/>
    <w:rsid w:val="006A4F81"/>
    <w:rsid w:val="006A6608"/>
    <w:rsid w:val="006A683F"/>
    <w:rsid w:val="006A6F91"/>
    <w:rsid w:val="006A75E5"/>
    <w:rsid w:val="006A7BA6"/>
    <w:rsid w:val="006B12DA"/>
    <w:rsid w:val="006B33F4"/>
    <w:rsid w:val="006B3666"/>
    <w:rsid w:val="006B395C"/>
    <w:rsid w:val="006B4894"/>
    <w:rsid w:val="006B5478"/>
    <w:rsid w:val="006B6D58"/>
    <w:rsid w:val="006C0CB5"/>
    <w:rsid w:val="006C1B3D"/>
    <w:rsid w:val="006C1D37"/>
    <w:rsid w:val="006C7E14"/>
    <w:rsid w:val="006D20C6"/>
    <w:rsid w:val="006D2169"/>
    <w:rsid w:val="006D65AD"/>
    <w:rsid w:val="006D7797"/>
    <w:rsid w:val="006E08BE"/>
    <w:rsid w:val="006E1DE8"/>
    <w:rsid w:val="006E209F"/>
    <w:rsid w:val="006E28C6"/>
    <w:rsid w:val="006E2A1C"/>
    <w:rsid w:val="006E3784"/>
    <w:rsid w:val="006E3975"/>
    <w:rsid w:val="006E4F1B"/>
    <w:rsid w:val="006E62A3"/>
    <w:rsid w:val="006E7514"/>
    <w:rsid w:val="006F07D7"/>
    <w:rsid w:val="006F239B"/>
    <w:rsid w:val="006F333A"/>
    <w:rsid w:val="006F3530"/>
    <w:rsid w:val="006F5BA5"/>
    <w:rsid w:val="006F6679"/>
    <w:rsid w:val="007038F8"/>
    <w:rsid w:val="007049C5"/>
    <w:rsid w:val="00704FA7"/>
    <w:rsid w:val="007055DA"/>
    <w:rsid w:val="00706BF8"/>
    <w:rsid w:val="00712173"/>
    <w:rsid w:val="00713F8A"/>
    <w:rsid w:val="00714797"/>
    <w:rsid w:val="0071571E"/>
    <w:rsid w:val="00715A25"/>
    <w:rsid w:val="00715DA1"/>
    <w:rsid w:val="00717799"/>
    <w:rsid w:val="00720A76"/>
    <w:rsid w:val="007211BB"/>
    <w:rsid w:val="00722A9A"/>
    <w:rsid w:val="00723DD1"/>
    <w:rsid w:val="00725CC1"/>
    <w:rsid w:val="0073045C"/>
    <w:rsid w:val="00730613"/>
    <w:rsid w:val="00731742"/>
    <w:rsid w:val="00732195"/>
    <w:rsid w:val="0073313D"/>
    <w:rsid w:val="00734CF9"/>
    <w:rsid w:val="00740228"/>
    <w:rsid w:val="00741120"/>
    <w:rsid w:val="00741E84"/>
    <w:rsid w:val="00742BE2"/>
    <w:rsid w:val="007439B3"/>
    <w:rsid w:val="00744DB8"/>
    <w:rsid w:val="007457BA"/>
    <w:rsid w:val="00750974"/>
    <w:rsid w:val="00755F8A"/>
    <w:rsid w:val="0075614F"/>
    <w:rsid w:val="007566ED"/>
    <w:rsid w:val="0076072C"/>
    <w:rsid w:val="0076097A"/>
    <w:rsid w:val="00760A07"/>
    <w:rsid w:val="00760FEC"/>
    <w:rsid w:val="0076241D"/>
    <w:rsid w:val="007627FF"/>
    <w:rsid w:val="007630EC"/>
    <w:rsid w:val="007634F7"/>
    <w:rsid w:val="00763E71"/>
    <w:rsid w:val="00763FBF"/>
    <w:rsid w:val="00763FCE"/>
    <w:rsid w:val="00764B66"/>
    <w:rsid w:val="0076599A"/>
    <w:rsid w:val="007659CD"/>
    <w:rsid w:val="00766EFB"/>
    <w:rsid w:val="00772994"/>
    <w:rsid w:val="00773B06"/>
    <w:rsid w:val="00774437"/>
    <w:rsid w:val="007745D9"/>
    <w:rsid w:val="00775DEE"/>
    <w:rsid w:val="0078014F"/>
    <w:rsid w:val="0078180A"/>
    <w:rsid w:val="00781E6B"/>
    <w:rsid w:val="00785E39"/>
    <w:rsid w:val="00787B4B"/>
    <w:rsid w:val="007909CD"/>
    <w:rsid w:val="007912AB"/>
    <w:rsid w:val="00792B63"/>
    <w:rsid w:val="0079354D"/>
    <w:rsid w:val="0079522C"/>
    <w:rsid w:val="007952E7"/>
    <w:rsid w:val="00797482"/>
    <w:rsid w:val="007A0216"/>
    <w:rsid w:val="007A05D1"/>
    <w:rsid w:val="007A07F0"/>
    <w:rsid w:val="007A0975"/>
    <w:rsid w:val="007A2560"/>
    <w:rsid w:val="007A37BD"/>
    <w:rsid w:val="007A3F8C"/>
    <w:rsid w:val="007B0803"/>
    <w:rsid w:val="007B2A40"/>
    <w:rsid w:val="007B5B06"/>
    <w:rsid w:val="007B5F96"/>
    <w:rsid w:val="007B6395"/>
    <w:rsid w:val="007C08A9"/>
    <w:rsid w:val="007C0E91"/>
    <w:rsid w:val="007C1D5F"/>
    <w:rsid w:val="007C32C6"/>
    <w:rsid w:val="007C3D41"/>
    <w:rsid w:val="007C5E98"/>
    <w:rsid w:val="007C6E82"/>
    <w:rsid w:val="007C703E"/>
    <w:rsid w:val="007D0B43"/>
    <w:rsid w:val="007D224F"/>
    <w:rsid w:val="007D2B58"/>
    <w:rsid w:val="007D436E"/>
    <w:rsid w:val="007D6B8D"/>
    <w:rsid w:val="007D6BE1"/>
    <w:rsid w:val="007D7059"/>
    <w:rsid w:val="007E2DD3"/>
    <w:rsid w:val="007E367A"/>
    <w:rsid w:val="007E3692"/>
    <w:rsid w:val="007E5A4D"/>
    <w:rsid w:val="007E5B5D"/>
    <w:rsid w:val="007E5DC6"/>
    <w:rsid w:val="007E72B9"/>
    <w:rsid w:val="007E78ED"/>
    <w:rsid w:val="007F0CFA"/>
    <w:rsid w:val="007F28E0"/>
    <w:rsid w:val="007F2A44"/>
    <w:rsid w:val="007F596D"/>
    <w:rsid w:val="008001A5"/>
    <w:rsid w:val="008001C9"/>
    <w:rsid w:val="00800498"/>
    <w:rsid w:val="00800749"/>
    <w:rsid w:val="0080265A"/>
    <w:rsid w:val="00802B60"/>
    <w:rsid w:val="00803B17"/>
    <w:rsid w:val="0080550B"/>
    <w:rsid w:val="00806C43"/>
    <w:rsid w:val="00806CA0"/>
    <w:rsid w:val="0080747C"/>
    <w:rsid w:val="008079D4"/>
    <w:rsid w:val="008118B3"/>
    <w:rsid w:val="00812049"/>
    <w:rsid w:val="008126E9"/>
    <w:rsid w:val="00812A7E"/>
    <w:rsid w:val="00812DC1"/>
    <w:rsid w:val="00813653"/>
    <w:rsid w:val="00813F17"/>
    <w:rsid w:val="008149C0"/>
    <w:rsid w:val="00815C29"/>
    <w:rsid w:val="008161D6"/>
    <w:rsid w:val="00817364"/>
    <w:rsid w:val="00821C53"/>
    <w:rsid w:val="0082386A"/>
    <w:rsid w:val="00825043"/>
    <w:rsid w:val="00825FAD"/>
    <w:rsid w:val="008269EE"/>
    <w:rsid w:val="00826E08"/>
    <w:rsid w:val="00830C0B"/>
    <w:rsid w:val="00832615"/>
    <w:rsid w:val="008346FB"/>
    <w:rsid w:val="00835AC6"/>
    <w:rsid w:val="00835E5A"/>
    <w:rsid w:val="00836D24"/>
    <w:rsid w:val="00837A1C"/>
    <w:rsid w:val="00840555"/>
    <w:rsid w:val="00840DC7"/>
    <w:rsid w:val="008411CF"/>
    <w:rsid w:val="00842661"/>
    <w:rsid w:val="00842A36"/>
    <w:rsid w:val="008439DA"/>
    <w:rsid w:val="00843DCA"/>
    <w:rsid w:val="008449BE"/>
    <w:rsid w:val="008474D8"/>
    <w:rsid w:val="0084756F"/>
    <w:rsid w:val="00850374"/>
    <w:rsid w:val="00850C67"/>
    <w:rsid w:val="00852523"/>
    <w:rsid w:val="00852E8C"/>
    <w:rsid w:val="00852EBD"/>
    <w:rsid w:val="008530A5"/>
    <w:rsid w:val="00854612"/>
    <w:rsid w:val="00856CEE"/>
    <w:rsid w:val="008579B7"/>
    <w:rsid w:val="00857A15"/>
    <w:rsid w:val="00860391"/>
    <w:rsid w:val="00862109"/>
    <w:rsid w:val="00862C55"/>
    <w:rsid w:val="00863563"/>
    <w:rsid w:val="00870A44"/>
    <w:rsid w:val="00871747"/>
    <w:rsid w:val="0087393B"/>
    <w:rsid w:val="00882912"/>
    <w:rsid w:val="00883A7F"/>
    <w:rsid w:val="008859BE"/>
    <w:rsid w:val="008901FF"/>
    <w:rsid w:val="0089118E"/>
    <w:rsid w:val="00892908"/>
    <w:rsid w:val="0089299E"/>
    <w:rsid w:val="00892E13"/>
    <w:rsid w:val="00893396"/>
    <w:rsid w:val="008947D8"/>
    <w:rsid w:val="00897027"/>
    <w:rsid w:val="00897901"/>
    <w:rsid w:val="008A05D5"/>
    <w:rsid w:val="008A1CE9"/>
    <w:rsid w:val="008A2D2A"/>
    <w:rsid w:val="008A5597"/>
    <w:rsid w:val="008B0996"/>
    <w:rsid w:val="008B1F04"/>
    <w:rsid w:val="008B2AC2"/>
    <w:rsid w:val="008B38A2"/>
    <w:rsid w:val="008B545E"/>
    <w:rsid w:val="008B6AF9"/>
    <w:rsid w:val="008B6D9A"/>
    <w:rsid w:val="008C1CE2"/>
    <w:rsid w:val="008C37F5"/>
    <w:rsid w:val="008C3DF8"/>
    <w:rsid w:val="008C466C"/>
    <w:rsid w:val="008C4C02"/>
    <w:rsid w:val="008C6D4C"/>
    <w:rsid w:val="008C72A9"/>
    <w:rsid w:val="008C7C5B"/>
    <w:rsid w:val="008D0086"/>
    <w:rsid w:val="008D0B5E"/>
    <w:rsid w:val="008D4D97"/>
    <w:rsid w:val="008D50A6"/>
    <w:rsid w:val="008D73FF"/>
    <w:rsid w:val="008D7526"/>
    <w:rsid w:val="008E01F3"/>
    <w:rsid w:val="008E0236"/>
    <w:rsid w:val="008E0C65"/>
    <w:rsid w:val="008E1E84"/>
    <w:rsid w:val="008E2B1E"/>
    <w:rsid w:val="008E2F30"/>
    <w:rsid w:val="008E4AE8"/>
    <w:rsid w:val="008E4E33"/>
    <w:rsid w:val="008E5472"/>
    <w:rsid w:val="008E5802"/>
    <w:rsid w:val="008E7EEB"/>
    <w:rsid w:val="008F2E30"/>
    <w:rsid w:val="008F440B"/>
    <w:rsid w:val="008F45BB"/>
    <w:rsid w:val="008F55E8"/>
    <w:rsid w:val="008F593E"/>
    <w:rsid w:val="008F5A81"/>
    <w:rsid w:val="008F5AB5"/>
    <w:rsid w:val="008F6286"/>
    <w:rsid w:val="008F71BC"/>
    <w:rsid w:val="008F7317"/>
    <w:rsid w:val="00901A75"/>
    <w:rsid w:val="009023C6"/>
    <w:rsid w:val="00902DE9"/>
    <w:rsid w:val="0090530C"/>
    <w:rsid w:val="009055C5"/>
    <w:rsid w:val="00906BE3"/>
    <w:rsid w:val="00913293"/>
    <w:rsid w:val="00914014"/>
    <w:rsid w:val="00914031"/>
    <w:rsid w:val="00923C48"/>
    <w:rsid w:val="00925001"/>
    <w:rsid w:val="00926B2A"/>
    <w:rsid w:val="0092719A"/>
    <w:rsid w:val="009274C3"/>
    <w:rsid w:val="00930109"/>
    <w:rsid w:val="00930FA2"/>
    <w:rsid w:val="00933DE8"/>
    <w:rsid w:val="00935287"/>
    <w:rsid w:val="00936689"/>
    <w:rsid w:val="00937533"/>
    <w:rsid w:val="009425FA"/>
    <w:rsid w:val="00944CA4"/>
    <w:rsid w:val="00945332"/>
    <w:rsid w:val="00946CFE"/>
    <w:rsid w:val="009503DF"/>
    <w:rsid w:val="00950E34"/>
    <w:rsid w:val="00952DD1"/>
    <w:rsid w:val="00954B98"/>
    <w:rsid w:val="00955ECE"/>
    <w:rsid w:val="009560EB"/>
    <w:rsid w:val="0095699B"/>
    <w:rsid w:val="009605DD"/>
    <w:rsid w:val="00960B13"/>
    <w:rsid w:val="00963FBC"/>
    <w:rsid w:val="00967AC0"/>
    <w:rsid w:val="009708F6"/>
    <w:rsid w:val="00971123"/>
    <w:rsid w:val="009734E7"/>
    <w:rsid w:val="0097392E"/>
    <w:rsid w:val="0097399A"/>
    <w:rsid w:val="009750F6"/>
    <w:rsid w:val="009768C6"/>
    <w:rsid w:val="00976FA6"/>
    <w:rsid w:val="009778F9"/>
    <w:rsid w:val="00983C88"/>
    <w:rsid w:val="00984130"/>
    <w:rsid w:val="00984AE8"/>
    <w:rsid w:val="009870E3"/>
    <w:rsid w:val="0099195B"/>
    <w:rsid w:val="00991D6F"/>
    <w:rsid w:val="009921D7"/>
    <w:rsid w:val="00993D4B"/>
    <w:rsid w:val="009952FE"/>
    <w:rsid w:val="00996107"/>
    <w:rsid w:val="00997884"/>
    <w:rsid w:val="009A13FA"/>
    <w:rsid w:val="009A14E6"/>
    <w:rsid w:val="009A4A4A"/>
    <w:rsid w:val="009A4AA9"/>
    <w:rsid w:val="009A691B"/>
    <w:rsid w:val="009A6F8B"/>
    <w:rsid w:val="009B0160"/>
    <w:rsid w:val="009B23F7"/>
    <w:rsid w:val="009B52B1"/>
    <w:rsid w:val="009B597C"/>
    <w:rsid w:val="009B5D2F"/>
    <w:rsid w:val="009B76FA"/>
    <w:rsid w:val="009C0E6B"/>
    <w:rsid w:val="009C3620"/>
    <w:rsid w:val="009C3FC4"/>
    <w:rsid w:val="009C665D"/>
    <w:rsid w:val="009C6FD6"/>
    <w:rsid w:val="009D0101"/>
    <w:rsid w:val="009D1C1C"/>
    <w:rsid w:val="009D260F"/>
    <w:rsid w:val="009D2990"/>
    <w:rsid w:val="009D3A87"/>
    <w:rsid w:val="009D4329"/>
    <w:rsid w:val="009D579A"/>
    <w:rsid w:val="009D5C12"/>
    <w:rsid w:val="009D60A1"/>
    <w:rsid w:val="009D6A50"/>
    <w:rsid w:val="009D706F"/>
    <w:rsid w:val="009E116F"/>
    <w:rsid w:val="009E2D82"/>
    <w:rsid w:val="009E3B4A"/>
    <w:rsid w:val="009E7884"/>
    <w:rsid w:val="009F16A5"/>
    <w:rsid w:val="009F26BF"/>
    <w:rsid w:val="009F5E72"/>
    <w:rsid w:val="009F6128"/>
    <w:rsid w:val="009F6F50"/>
    <w:rsid w:val="00A007D8"/>
    <w:rsid w:val="00A03251"/>
    <w:rsid w:val="00A05AEB"/>
    <w:rsid w:val="00A06A31"/>
    <w:rsid w:val="00A06E88"/>
    <w:rsid w:val="00A07382"/>
    <w:rsid w:val="00A07A92"/>
    <w:rsid w:val="00A118E0"/>
    <w:rsid w:val="00A1210C"/>
    <w:rsid w:val="00A12C69"/>
    <w:rsid w:val="00A148CC"/>
    <w:rsid w:val="00A14C95"/>
    <w:rsid w:val="00A152D2"/>
    <w:rsid w:val="00A162F3"/>
    <w:rsid w:val="00A21C87"/>
    <w:rsid w:val="00A22255"/>
    <w:rsid w:val="00A225CE"/>
    <w:rsid w:val="00A23870"/>
    <w:rsid w:val="00A26E03"/>
    <w:rsid w:val="00A26EC3"/>
    <w:rsid w:val="00A2764C"/>
    <w:rsid w:val="00A30F57"/>
    <w:rsid w:val="00A30FB8"/>
    <w:rsid w:val="00A3199F"/>
    <w:rsid w:val="00A3272A"/>
    <w:rsid w:val="00A33118"/>
    <w:rsid w:val="00A35030"/>
    <w:rsid w:val="00A35237"/>
    <w:rsid w:val="00A36064"/>
    <w:rsid w:val="00A40564"/>
    <w:rsid w:val="00A41793"/>
    <w:rsid w:val="00A42013"/>
    <w:rsid w:val="00A42399"/>
    <w:rsid w:val="00A44946"/>
    <w:rsid w:val="00A44EC4"/>
    <w:rsid w:val="00A53A3B"/>
    <w:rsid w:val="00A53F94"/>
    <w:rsid w:val="00A54CC3"/>
    <w:rsid w:val="00A62A38"/>
    <w:rsid w:val="00A62ECE"/>
    <w:rsid w:val="00A632A6"/>
    <w:rsid w:val="00A6358A"/>
    <w:rsid w:val="00A63BA8"/>
    <w:rsid w:val="00A643F5"/>
    <w:rsid w:val="00A66429"/>
    <w:rsid w:val="00A67424"/>
    <w:rsid w:val="00A7050A"/>
    <w:rsid w:val="00A71536"/>
    <w:rsid w:val="00A72188"/>
    <w:rsid w:val="00A73599"/>
    <w:rsid w:val="00A73E43"/>
    <w:rsid w:val="00A75080"/>
    <w:rsid w:val="00A751B5"/>
    <w:rsid w:val="00A75355"/>
    <w:rsid w:val="00A75F20"/>
    <w:rsid w:val="00A7629F"/>
    <w:rsid w:val="00A8088F"/>
    <w:rsid w:val="00A80C83"/>
    <w:rsid w:val="00A82884"/>
    <w:rsid w:val="00A83841"/>
    <w:rsid w:val="00A85FE2"/>
    <w:rsid w:val="00A86055"/>
    <w:rsid w:val="00A860C0"/>
    <w:rsid w:val="00A87C6B"/>
    <w:rsid w:val="00A87F9C"/>
    <w:rsid w:val="00A9139C"/>
    <w:rsid w:val="00A950CB"/>
    <w:rsid w:val="00A966D6"/>
    <w:rsid w:val="00A97B6F"/>
    <w:rsid w:val="00AA23D4"/>
    <w:rsid w:val="00AA34A8"/>
    <w:rsid w:val="00AA6AA1"/>
    <w:rsid w:val="00AA7B8B"/>
    <w:rsid w:val="00AB0CB3"/>
    <w:rsid w:val="00AB1D63"/>
    <w:rsid w:val="00AB2A0E"/>
    <w:rsid w:val="00AB3EE1"/>
    <w:rsid w:val="00AB5ADA"/>
    <w:rsid w:val="00AB6900"/>
    <w:rsid w:val="00AC1436"/>
    <w:rsid w:val="00AC155A"/>
    <w:rsid w:val="00AC1E33"/>
    <w:rsid w:val="00AC32C9"/>
    <w:rsid w:val="00AC38C6"/>
    <w:rsid w:val="00AC4730"/>
    <w:rsid w:val="00AC47E3"/>
    <w:rsid w:val="00AC7ADD"/>
    <w:rsid w:val="00AC7FEB"/>
    <w:rsid w:val="00AD2C21"/>
    <w:rsid w:val="00AD4E71"/>
    <w:rsid w:val="00AD5E79"/>
    <w:rsid w:val="00AD7B5C"/>
    <w:rsid w:val="00AE200C"/>
    <w:rsid w:val="00AE30BB"/>
    <w:rsid w:val="00AE4A12"/>
    <w:rsid w:val="00AE5529"/>
    <w:rsid w:val="00AF1569"/>
    <w:rsid w:val="00AF2808"/>
    <w:rsid w:val="00AF7985"/>
    <w:rsid w:val="00B01764"/>
    <w:rsid w:val="00B01EEF"/>
    <w:rsid w:val="00B0456C"/>
    <w:rsid w:val="00B07128"/>
    <w:rsid w:val="00B11168"/>
    <w:rsid w:val="00B118BF"/>
    <w:rsid w:val="00B14020"/>
    <w:rsid w:val="00B14321"/>
    <w:rsid w:val="00B153EA"/>
    <w:rsid w:val="00B174F9"/>
    <w:rsid w:val="00B17B18"/>
    <w:rsid w:val="00B249A9"/>
    <w:rsid w:val="00B24F05"/>
    <w:rsid w:val="00B25625"/>
    <w:rsid w:val="00B25B61"/>
    <w:rsid w:val="00B2664E"/>
    <w:rsid w:val="00B268BC"/>
    <w:rsid w:val="00B3236C"/>
    <w:rsid w:val="00B32D0A"/>
    <w:rsid w:val="00B36097"/>
    <w:rsid w:val="00B42DE9"/>
    <w:rsid w:val="00B44EBB"/>
    <w:rsid w:val="00B53004"/>
    <w:rsid w:val="00B54058"/>
    <w:rsid w:val="00B54631"/>
    <w:rsid w:val="00B555B8"/>
    <w:rsid w:val="00B60D00"/>
    <w:rsid w:val="00B61C56"/>
    <w:rsid w:val="00B65204"/>
    <w:rsid w:val="00B66397"/>
    <w:rsid w:val="00B6653D"/>
    <w:rsid w:val="00B665BF"/>
    <w:rsid w:val="00B70B05"/>
    <w:rsid w:val="00B77C39"/>
    <w:rsid w:val="00B80238"/>
    <w:rsid w:val="00B81746"/>
    <w:rsid w:val="00B8185F"/>
    <w:rsid w:val="00B827FF"/>
    <w:rsid w:val="00B8411D"/>
    <w:rsid w:val="00B8493E"/>
    <w:rsid w:val="00B85EBD"/>
    <w:rsid w:val="00B864EB"/>
    <w:rsid w:val="00B87372"/>
    <w:rsid w:val="00B87CC7"/>
    <w:rsid w:val="00B9007C"/>
    <w:rsid w:val="00B9067A"/>
    <w:rsid w:val="00B91059"/>
    <w:rsid w:val="00B9198E"/>
    <w:rsid w:val="00B9254C"/>
    <w:rsid w:val="00B93F7F"/>
    <w:rsid w:val="00B94C41"/>
    <w:rsid w:val="00B9527D"/>
    <w:rsid w:val="00B9645D"/>
    <w:rsid w:val="00BA146B"/>
    <w:rsid w:val="00BA17BE"/>
    <w:rsid w:val="00BA3D51"/>
    <w:rsid w:val="00BA576A"/>
    <w:rsid w:val="00BB06AE"/>
    <w:rsid w:val="00BB0A37"/>
    <w:rsid w:val="00BB10D7"/>
    <w:rsid w:val="00BB19D8"/>
    <w:rsid w:val="00BB232E"/>
    <w:rsid w:val="00BB27EF"/>
    <w:rsid w:val="00BB3748"/>
    <w:rsid w:val="00BB5895"/>
    <w:rsid w:val="00BB6236"/>
    <w:rsid w:val="00BB74E5"/>
    <w:rsid w:val="00BC0412"/>
    <w:rsid w:val="00BC2D6F"/>
    <w:rsid w:val="00BC2E4A"/>
    <w:rsid w:val="00BC7C1A"/>
    <w:rsid w:val="00BC7D41"/>
    <w:rsid w:val="00BD119D"/>
    <w:rsid w:val="00BD1862"/>
    <w:rsid w:val="00BD4FB2"/>
    <w:rsid w:val="00BD50B6"/>
    <w:rsid w:val="00BE0A8A"/>
    <w:rsid w:val="00BE17F2"/>
    <w:rsid w:val="00BE50C1"/>
    <w:rsid w:val="00BE53AF"/>
    <w:rsid w:val="00BE5440"/>
    <w:rsid w:val="00BE619E"/>
    <w:rsid w:val="00BE74E4"/>
    <w:rsid w:val="00BF058E"/>
    <w:rsid w:val="00BF0953"/>
    <w:rsid w:val="00BF275A"/>
    <w:rsid w:val="00BF2EBC"/>
    <w:rsid w:val="00BF4496"/>
    <w:rsid w:val="00BF4527"/>
    <w:rsid w:val="00BF5E07"/>
    <w:rsid w:val="00BF60EC"/>
    <w:rsid w:val="00BF6226"/>
    <w:rsid w:val="00BF6AE8"/>
    <w:rsid w:val="00C00CAA"/>
    <w:rsid w:val="00C00E42"/>
    <w:rsid w:val="00C01131"/>
    <w:rsid w:val="00C012A4"/>
    <w:rsid w:val="00C06333"/>
    <w:rsid w:val="00C11ECB"/>
    <w:rsid w:val="00C125BD"/>
    <w:rsid w:val="00C12FF3"/>
    <w:rsid w:val="00C14886"/>
    <w:rsid w:val="00C14BFF"/>
    <w:rsid w:val="00C1680B"/>
    <w:rsid w:val="00C169D4"/>
    <w:rsid w:val="00C20432"/>
    <w:rsid w:val="00C21013"/>
    <w:rsid w:val="00C21432"/>
    <w:rsid w:val="00C22108"/>
    <w:rsid w:val="00C24D72"/>
    <w:rsid w:val="00C25211"/>
    <w:rsid w:val="00C265F9"/>
    <w:rsid w:val="00C27F74"/>
    <w:rsid w:val="00C307E5"/>
    <w:rsid w:val="00C31556"/>
    <w:rsid w:val="00C3174C"/>
    <w:rsid w:val="00C3280F"/>
    <w:rsid w:val="00C339DC"/>
    <w:rsid w:val="00C33C53"/>
    <w:rsid w:val="00C343C6"/>
    <w:rsid w:val="00C3635C"/>
    <w:rsid w:val="00C37475"/>
    <w:rsid w:val="00C402DB"/>
    <w:rsid w:val="00C402EE"/>
    <w:rsid w:val="00C43434"/>
    <w:rsid w:val="00C459C9"/>
    <w:rsid w:val="00C509E6"/>
    <w:rsid w:val="00C50E38"/>
    <w:rsid w:val="00C51E4D"/>
    <w:rsid w:val="00C51FA1"/>
    <w:rsid w:val="00C522B5"/>
    <w:rsid w:val="00C54ED1"/>
    <w:rsid w:val="00C57429"/>
    <w:rsid w:val="00C6099F"/>
    <w:rsid w:val="00C62003"/>
    <w:rsid w:val="00C62F5E"/>
    <w:rsid w:val="00C63F67"/>
    <w:rsid w:val="00C645C7"/>
    <w:rsid w:val="00C67E27"/>
    <w:rsid w:val="00C70056"/>
    <w:rsid w:val="00C7062F"/>
    <w:rsid w:val="00C70B1B"/>
    <w:rsid w:val="00C741F8"/>
    <w:rsid w:val="00C7442F"/>
    <w:rsid w:val="00C74A2A"/>
    <w:rsid w:val="00C75AD4"/>
    <w:rsid w:val="00C760C9"/>
    <w:rsid w:val="00C764D5"/>
    <w:rsid w:val="00C77CFD"/>
    <w:rsid w:val="00C8219D"/>
    <w:rsid w:val="00C827A0"/>
    <w:rsid w:val="00C83495"/>
    <w:rsid w:val="00C876C6"/>
    <w:rsid w:val="00C87CBD"/>
    <w:rsid w:val="00C919EC"/>
    <w:rsid w:val="00C930C7"/>
    <w:rsid w:val="00C9363A"/>
    <w:rsid w:val="00CA1FF1"/>
    <w:rsid w:val="00CA254B"/>
    <w:rsid w:val="00CA5E26"/>
    <w:rsid w:val="00CA741B"/>
    <w:rsid w:val="00CA7A03"/>
    <w:rsid w:val="00CA7E6D"/>
    <w:rsid w:val="00CB718D"/>
    <w:rsid w:val="00CB7E8E"/>
    <w:rsid w:val="00CC0D90"/>
    <w:rsid w:val="00CC156A"/>
    <w:rsid w:val="00CC1C5E"/>
    <w:rsid w:val="00CC25C1"/>
    <w:rsid w:val="00CC2F46"/>
    <w:rsid w:val="00CC3735"/>
    <w:rsid w:val="00CC5337"/>
    <w:rsid w:val="00CC612D"/>
    <w:rsid w:val="00CC76AD"/>
    <w:rsid w:val="00CD0F75"/>
    <w:rsid w:val="00CD2054"/>
    <w:rsid w:val="00CD25AF"/>
    <w:rsid w:val="00CD2BEE"/>
    <w:rsid w:val="00CD6C09"/>
    <w:rsid w:val="00CD6DF1"/>
    <w:rsid w:val="00CE032E"/>
    <w:rsid w:val="00CE3439"/>
    <w:rsid w:val="00CE372D"/>
    <w:rsid w:val="00CE4863"/>
    <w:rsid w:val="00CE51ED"/>
    <w:rsid w:val="00CE5730"/>
    <w:rsid w:val="00CE7FCF"/>
    <w:rsid w:val="00CF7C62"/>
    <w:rsid w:val="00D01A38"/>
    <w:rsid w:val="00D01C1B"/>
    <w:rsid w:val="00D0287E"/>
    <w:rsid w:val="00D03B66"/>
    <w:rsid w:val="00D04842"/>
    <w:rsid w:val="00D049D2"/>
    <w:rsid w:val="00D06A73"/>
    <w:rsid w:val="00D0758D"/>
    <w:rsid w:val="00D10473"/>
    <w:rsid w:val="00D126DB"/>
    <w:rsid w:val="00D14CE5"/>
    <w:rsid w:val="00D15227"/>
    <w:rsid w:val="00D17501"/>
    <w:rsid w:val="00D17A23"/>
    <w:rsid w:val="00D17FB2"/>
    <w:rsid w:val="00D23ABD"/>
    <w:rsid w:val="00D2586E"/>
    <w:rsid w:val="00D34DAA"/>
    <w:rsid w:val="00D35795"/>
    <w:rsid w:val="00D3581C"/>
    <w:rsid w:val="00D36331"/>
    <w:rsid w:val="00D364B7"/>
    <w:rsid w:val="00D36751"/>
    <w:rsid w:val="00D373FC"/>
    <w:rsid w:val="00D37CAE"/>
    <w:rsid w:val="00D41209"/>
    <w:rsid w:val="00D4159F"/>
    <w:rsid w:val="00D42139"/>
    <w:rsid w:val="00D43619"/>
    <w:rsid w:val="00D43BAE"/>
    <w:rsid w:val="00D43D48"/>
    <w:rsid w:val="00D4436A"/>
    <w:rsid w:val="00D44D59"/>
    <w:rsid w:val="00D45475"/>
    <w:rsid w:val="00D45A3F"/>
    <w:rsid w:val="00D45F78"/>
    <w:rsid w:val="00D51ED9"/>
    <w:rsid w:val="00D535E8"/>
    <w:rsid w:val="00D5410F"/>
    <w:rsid w:val="00D55B2F"/>
    <w:rsid w:val="00D55CBC"/>
    <w:rsid w:val="00D56206"/>
    <w:rsid w:val="00D5671D"/>
    <w:rsid w:val="00D568C0"/>
    <w:rsid w:val="00D56A41"/>
    <w:rsid w:val="00D57012"/>
    <w:rsid w:val="00D5708D"/>
    <w:rsid w:val="00D614AA"/>
    <w:rsid w:val="00D6192A"/>
    <w:rsid w:val="00D63CD8"/>
    <w:rsid w:val="00D643EF"/>
    <w:rsid w:val="00D65FF8"/>
    <w:rsid w:val="00D667A8"/>
    <w:rsid w:val="00D66911"/>
    <w:rsid w:val="00D6708F"/>
    <w:rsid w:val="00D705E7"/>
    <w:rsid w:val="00D709A7"/>
    <w:rsid w:val="00D71E15"/>
    <w:rsid w:val="00D72268"/>
    <w:rsid w:val="00D72A08"/>
    <w:rsid w:val="00D72A4A"/>
    <w:rsid w:val="00D73FDD"/>
    <w:rsid w:val="00D74C06"/>
    <w:rsid w:val="00D751BB"/>
    <w:rsid w:val="00D777D0"/>
    <w:rsid w:val="00D80338"/>
    <w:rsid w:val="00D83AD2"/>
    <w:rsid w:val="00D83B69"/>
    <w:rsid w:val="00D84788"/>
    <w:rsid w:val="00D90180"/>
    <w:rsid w:val="00D912CD"/>
    <w:rsid w:val="00D91865"/>
    <w:rsid w:val="00D92AD4"/>
    <w:rsid w:val="00D92CB2"/>
    <w:rsid w:val="00D93EAB"/>
    <w:rsid w:val="00D94872"/>
    <w:rsid w:val="00D95210"/>
    <w:rsid w:val="00D96487"/>
    <w:rsid w:val="00DA002E"/>
    <w:rsid w:val="00DA18F1"/>
    <w:rsid w:val="00DA22F4"/>
    <w:rsid w:val="00DA5890"/>
    <w:rsid w:val="00DA5D16"/>
    <w:rsid w:val="00DB159B"/>
    <w:rsid w:val="00DB2EFB"/>
    <w:rsid w:val="00DB2F08"/>
    <w:rsid w:val="00DB49B1"/>
    <w:rsid w:val="00DB61AB"/>
    <w:rsid w:val="00DC04A7"/>
    <w:rsid w:val="00DC10D7"/>
    <w:rsid w:val="00DC1312"/>
    <w:rsid w:val="00DC26AE"/>
    <w:rsid w:val="00DC5A89"/>
    <w:rsid w:val="00DC7F85"/>
    <w:rsid w:val="00DD07E8"/>
    <w:rsid w:val="00DD1715"/>
    <w:rsid w:val="00DD20DA"/>
    <w:rsid w:val="00DD39EB"/>
    <w:rsid w:val="00DD3D82"/>
    <w:rsid w:val="00DD5760"/>
    <w:rsid w:val="00DD6570"/>
    <w:rsid w:val="00DD6812"/>
    <w:rsid w:val="00DE184D"/>
    <w:rsid w:val="00DE3EC5"/>
    <w:rsid w:val="00DE53A0"/>
    <w:rsid w:val="00DE56A0"/>
    <w:rsid w:val="00DE578C"/>
    <w:rsid w:val="00DF1FA1"/>
    <w:rsid w:val="00DF2673"/>
    <w:rsid w:val="00DF403D"/>
    <w:rsid w:val="00DF76A2"/>
    <w:rsid w:val="00DF7FE7"/>
    <w:rsid w:val="00E00A68"/>
    <w:rsid w:val="00E02221"/>
    <w:rsid w:val="00E02274"/>
    <w:rsid w:val="00E034CD"/>
    <w:rsid w:val="00E04C0B"/>
    <w:rsid w:val="00E05313"/>
    <w:rsid w:val="00E07683"/>
    <w:rsid w:val="00E110E0"/>
    <w:rsid w:val="00E112C4"/>
    <w:rsid w:val="00E116F2"/>
    <w:rsid w:val="00E12F0F"/>
    <w:rsid w:val="00E13643"/>
    <w:rsid w:val="00E13C59"/>
    <w:rsid w:val="00E13E6C"/>
    <w:rsid w:val="00E13EEA"/>
    <w:rsid w:val="00E14F70"/>
    <w:rsid w:val="00E1559C"/>
    <w:rsid w:val="00E15B1D"/>
    <w:rsid w:val="00E16936"/>
    <w:rsid w:val="00E16EB1"/>
    <w:rsid w:val="00E16F4C"/>
    <w:rsid w:val="00E17710"/>
    <w:rsid w:val="00E212AD"/>
    <w:rsid w:val="00E220D5"/>
    <w:rsid w:val="00E22596"/>
    <w:rsid w:val="00E2276B"/>
    <w:rsid w:val="00E2413F"/>
    <w:rsid w:val="00E26399"/>
    <w:rsid w:val="00E26FB4"/>
    <w:rsid w:val="00E3289B"/>
    <w:rsid w:val="00E331E4"/>
    <w:rsid w:val="00E33853"/>
    <w:rsid w:val="00E33BC4"/>
    <w:rsid w:val="00E34DE7"/>
    <w:rsid w:val="00E3701E"/>
    <w:rsid w:val="00E425E8"/>
    <w:rsid w:val="00E44A57"/>
    <w:rsid w:val="00E464DC"/>
    <w:rsid w:val="00E47972"/>
    <w:rsid w:val="00E52487"/>
    <w:rsid w:val="00E53ADE"/>
    <w:rsid w:val="00E5435E"/>
    <w:rsid w:val="00E5496E"/>
    <w:rsid w:val="00E57619"/>
    <w:rsid w:val="00E5761F"/>
    <w:rsid w:val="00E57634"/>
    <w:rsid w:val="00E6364B"/>
    <w:rsid w:val="00E64886"/>
    <w:rsid w:val="00E655C7"/>
    <w:rsid w:val="00E66486"/>
    <w:rsid w:val="00E66DD0"/>
    <w:rsid w:val="00E67625"/>
    <w:rsid w:val="00E73FAE"/>
    <w:rsid w:val="00E759C1"/>
    <w:rsid w:val="00E75C1F"/>
    <w:rsid w:val="00E77BFB"/>
    <w:rsid w:val="00E81943"/>
    <w:rsid w:val="00E8223F"/>
    <w:rsid w:val="00E82429"/>
    <w:rsid w:val="00E8626A"/>
    <w:rsid w:val="00E87B3B"/>
    <w:rsid w:val="00E90401"/>
    <w:rsid w:val="00E90A9A"/>
    <w:rsid w:val="00E9171F"/>
    <w:rsid w:val="00E91987"/>
    <w:rsid w:val="00E927AE"/>
    <w:rsid w:val="00E931AD"/>
    <w:rsid w:val="00E95260"/>
    <w:rsid w:val="00E97363"/>
    <w:rsid w:val="00E9744F"/>
    <w:rsid w:val="00EA036D"/>
    <w:rsid w:val="00EA3820"/>
    <w:rsid w:val="00EA39F1"/>
    <w:rsid w:val="00EA3B1C"/>
    <w:rsid w:val="00EA4007"/>
    <w:rsid w:val="00EB01E9"/>
    <w:rsid w:val="00EB102A"/>
    <w:rsid w:val="00EB2F15"/>
    <w:rsid w:val="00EB3C7D"/>
    <w:rsid w:val="00EB42F8"/>
    <w:rsid w:val="00EB6366"/>
    <w:rsid w:val="00EC0569"/>
    <w:rsid w:val="00EC0B8E"/>
    <w:rsid w:val="00EC3323"/>
    <w:rsid w:val="00EC532E"/>
    <w:rsid w:val="00EC5D68"/>
    <w:rsid w:val="00EC682D"/>
    <w:rsid w:val="00EC73A9"/>
    <w:rsid w:val="00EC7871"/>
    <w:rsid w:val="00ED0B55"/>
    <w:rsid w:val="00ED276D"/>
    <w:rsid w:val="00ED3FBF"/>
    <w:rsid w:val="00ED5C08"/>
    <w:rsid w:val="00EE1021"/>
    <w:rsid w:val="00EE1363"/>
    <w:rsid w:val="00EE4395"/>
    <w:rsid w:val="00EE4449"/>
    <w:rsid w:val="00EE48D0"/>
    <w:rsid w:val="00EE5913"/>
    <w:rsid w:val="00EE5971"/>
    <w:rsid w:val="00EE5994"/>
    <w:rsid w:val="00EE6C73"/>
    <w:rsid w:val="00EF0DD4"/>
    <w:rsid w:val="00EF451E"/>
    <w:rsid w:val="00EF4D88"/>
    <w:rsid w:val="00EF6226"/>
    <w:rsid w:val="00EF6993"/>
    <w:rsid w:val="00F01F40"/>
    <w:rsid w:val="00F07C32"/>
    <w:rsid w:val="00F07E5D"/>
    <w:rsid w:val="00F10638"/>
    <w:rsid w:val="00F13BFB"/>
    <w:rsid w:val="00F140C2"/>
    <w:rsid w:val="00F155A4"/>
    <w:rsid w:val="00F15711"/>
    <w:rsid w:val="00F1577D"/>
    <w:rsid w:val="00F179E5"/>
    <w:rsid w:val="00F17C97"/>
    <w:rsid w:val="00F2087E"/>
    <w:rsid w:val="00F22DEA"/>
    <w:rsid w:val="00F23528"/>
    <w:rsid w:val="00F242B8"/>
    <w:rsid w:val="00F24921"/>
    <w:rsid w:val="00F2503D"/>
    <w:rsid w:val="00F25382"/>
    <w:rsid w:val="00F26518"/>
    <w:rsid w:val="00F26FE2"/>
    <w:rsid w:val="00F273CA"/>
    <w:rsid w:val="00F305C7"/>
    <w:rsid w:val="00F30754"/>
    <w:rsid w:val="00F30EEB"/>
    <w:rsid w:val="00F31EAD"/>
    <w:rsid w:val="00F32F32"/>
    <w:rsid w:val="00F35483"/>
    <w:rsid w:val="00F3549B"/>
    <w:rsid w:val="00F371EB"/>
    <w:rsid w:val="00F40068"/>
    <w:rsid w:val="00F43901"/>
    <w:rsid w:val="00F43A5D"/>
    <w:rsid w:val="00F43A6E"/>
    <w:rsid w:val="00F45B8A"/>
    <w:rsid w:val="00F45C93"/>
    <w:rsid w:val="00F501F3"/>
    <w:rsid w:val="00F52C77"/>
    <w:rsid w:val="00F530D7"/>
    <w:rsid w:val="00F54DB4"/>
    <w:rsid w:val="00F54FBF"/>
    <w:rsid w:val="00F55E96"/>
    <w:rsid w:val="00F5615B"/>
    <w:rsid w:val="00F57C99"/>
    <w:rsid w:val="00F57E6C"/>
    <w:rsid w:val="00F57ECF"/>
    <w:rsid w:val="00F61982"/>
    <w:rsid w:val="00F6264F"/>
    <w:rsid w:val="00F62F3D"/>
    <w:rsid w:val="00F645B9"/>
    <w:rsid w:val="00F64856"/>
    <w:rsid w:val="00F64AF1"/>
    <w:rsid w:val="00F64B19"/>
    <w:rsid w:val="00F64C2C"/>
    <w:rsid w:val="00F65CFF"/>
    <w:rsid w:val="00F65D65"/>
    <w:rsid w:val="00F660B4"/>
    <w:rsid w:val="00F677A0"/>
    <w:rsid w:val="00F70D9B"/>
    <w:rsid w:val="00F7160B"/>
    <w:rsid w:val="00F732AA"/>
    <w:rsid w:val="00F735B6"/>
    <w:rsid w:val="00F74A00"/>
    <w:rsid w:val="00F80F52"/>
    <w:rsid w:val="00F841CC"/>
    <w:rsid w:val="00F8474A"/>
    <w:rsid w:val="00F85400"/>
    <w:rsid w:val="00F86571"/>
    <w:rsid w:val="00F91160"/>
    <w:rsid w:val="00F920AB"/>
    <w:rsid w:val="00F937F7"/>
    <w:rsid w:val="00F94D65"/>
    <w:rsid w:val="00FA11F1"/>
    <w:rsid w:val="00FA2DCF"/>
    <w:rsid w:val="00FA348F"/>
    <w:rsid w:val="00FA4543"/>
    <w:rsid w:val="00FA4CB4"/>
    <w:rsid w:val="00FA593A"/>
    <w:rsid w:val="00FA65FD"/>
    <w:rsid w:val="00FB3011"/>
    <w:rsid w:val="00FB3C63"/>
    <w:rsid w:val="00FB5E78"/>
    <w:rsid w:val="00FB5FFA"/>
    <w:rsid w:val="00FB71EF"/>
    <w:rsid w:val="00FB7FAF"/>
    <w:rsid w:val="00FC074D"/>
    <w:rsid w:val="00FC2494"/>
    <w:rsid w:val="00FC435B"/>
    <w:rsid w:val="00FC5A0C"/>
    <w:rsid w:val="00FC5DB6"/>
    <w:rsid w:val="00FD0B9B"/>
    <w:rsid w:val="00FD0BDD"/>
    <w:rsid w:val="00FD22BC"/>
    <w:rsid w:val="00FD42AA"/>
    <w:rsid w:val="00FD4533"/>
    <w:rsid w:val="00FD4B2E"/>
    <w:rsid w:val="00FD515C"/>
    <w:rsid w:val="00FD6F98"/>
    <w:rsid w:val="00FD7EC8"/>
    <w:rsid w:val="00FE2B78"/>
    <w:rsid w:val="00FE3069"/>
    <w:rsid w:val="00FE365F"/>
    <w:rsid w:val="00FE3EDC"/>
    <w:rsid w:val="00FE58D4"/>
    <w:rsid w:val="00FE654B"/>
    <w:rsid w:val="00FE7601"/>
    <w:rsid w:val="00FF0874"/>
    <w:rsid w:val="00FF0A02"/>
    <w:rsid w:val="00FF0E16"/>
    <w:rsid w:val="00FF17E9"/>
    <w:rsid w:val="00FF18CA"/>
    <w:rsid w:val="00FF464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9196"/>
  <w15:chartTrackingRefBased/>
  <w15:docId w15:val="{C3A61F4A-C81E-4D28-8E2D-70FED9FB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2CD"/>
    <w:rPr>
      <w:sz w:val="24"/>
    </w:rPr>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paragraph" w:styleId="Heading6">
    <w:name w:val="heading 6"/>
    <w:basedOn w:val="Normal"/>
    <w:next w:val="Normal"/>
    <w:link w:val="Heading6Char"/>
    <w:uiPriority w:val="9"/>
    <w:unhideWhenUsed/>
    <w:qFormat/>
    <w:rsid w:val="00C7062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 w:type="paragraph" w:styleId="TOC1">
    <w:name w:val="toc 1"/>
    <w:basedOn w:val="Normal"/>
    <w:next w:val="Normal"/>
    <w:autoRedefine/>
    <w:uiPriority w:val="39"/>
    <w:unhideWhenUsed/>
    <w:rsid w:val="00217D5F"/>
  </w:style>
  <w:style w:type="paragraph" w:styleId="TOC2">
    <w:name w:val="toc 2"/>
    <w:basedOn w:val="Normal"/>
    <w:next w:val="Normal"/>
    <w:autoRedefine/>
    <w:uiPriority w:val="39"/>
    <w:unhideWhenUsed/>
    <w:rsid w:val="00217D5F"/>
    <w:pPr>
      <w:ind w:left="240"/>
    </w:pPr>
  </w:style>
  <w:style w:type="paragraph" w:styleId="TOC3">
    <w:name w:val="toc 3"/>
    <w:basedOn w:val="Normal"/>
    <w:next w:val="Normal"/>
    <w:autoRedefine/>
    <w:uiPriority w:val="39"/>
    <w:unhideWhenUsed/>
    <w:rsid w:val="00217D5F"/>
    <w:pPr>
      <w:ind w:left="480"/>
    </w:pPr>
  </w:style>
  <w:style w:type="paragraph" w:styleId="NoSpacing">
    <w:name w:val="No Spacing"/>
    <w:uiPriority w:val="1"/>
    <w:qFormat/>
    <w:rsid w:val="00EA036D"/>
    <w:pPr>
      <w:spacing w:after="0" w:line="240" w:lineRule="auto"/>
    </w:pPr>
  </w:style>
  <w:style w:type="table" w:styleId="TableGrid">
    <w:name w:val="Table Grid"/>
    <w:basedOn w:val="TableNormal"/>
    <w:uiPriority w:val="39"/>
    <w:rsid w:val="00EA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C7062F"/>
    <w:rPr>
      <w:rFonts w:asciiTheme="majorHAnsi" w:eastAsiaTheme="majorEastAsia" w:hAnsiTheme="majorHAnsi" w:cstheme="majorBidi"/>
      <w:color w:val="1F3763"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8379">
      <w:bodyDiv w:val="1"/>
      <w:marLeft w:val="0"/>
      <w:marRight w:val="0"/>
      <w:marTop w:val="0"/>
      <w:marBottom w:val="0"/>
      <w:divBdr>
        <w:top w:val="none" w:sz="0" w:space="0" w:color="auto"/>
        <w:left w:val="none" w:sz="0" w:space="0" w:color="auto"/>
        <w:bottom w:val="none" w:sz="0" w:space="0" w:color="auto"/>
        <w:right w:val="none" w:sz="0" w:space="0" w:color="auto"/>
      </w:divBdr>
    </w:div>
    <w:div w:id="102726408">
      <w:bodyDiv w:val="1"/>
      <w:marLeft w:val="0"/>
      <w:marRight w:val="0"/>
      <w:marTop w:val="0"/>
      <w:marBottom w:val="0"/>
      <w:divBdr>
        <w:top w:val="none" w:sz="0" w:space="0" w:color="auto"/>
        <w:left w:val="none" w:sz="0" w:space="0" w:color="auto"/>
        <w:bottom w:val="none" w:sz="0" w:space="0" w:color="auto"/>
        <w:right w:val="none" w:sz="0" w:space="0" w:color="auto"/>
      </w:divBdr>
    </w:div>
    <w:div w:id="166406806">
      <w:bodyDiv w:val="1"/>
      <w:marLeft w:val="0"/>
      <w:marRight w:val="0"/>
      <w:marTop w:val="0"/>
      <w:marBottom w:val="0"/>
      <w:divBdr>
        <w:top w:val="none" w:sz="0" w:space="0" w:color="auto"/>
        <w:left w:val="none" w:sz="0" w:space="0" w:color="auto"/>
        <w:bottom w:val="none" w:sz="0" w:space="0" w:color="auto"/>
        <w:right w:val="none" w:sz="0" w:space="0" w:color="auto"/>
      </w:divBdr>
    </w:div>
    <w:div w:id="545991018">
      <w:bodyDiv w:val="1"/>
      <w:marLeft w:val="0"/>
      <w:marRight w:val="0"/>
      <w:marTop w:val="0"/>
      <w:marBottom w:val="0"/>
      <w:divBdr>
        <w:top w:val="none" w:sz="0" w:space="0" w:color="auto"/>
        <w:left w:val="none" w:sz="0" w:space="0" w:color="auto"/>
        <w:bottom w:val="none" w:sz="0" w:space="0" w:color="auto"/>
        <w:right w:val="none" w:sz="0" w:space="0" w:color="auto"/>
      </w:divBdr>
    </w:div>
    <w:div w:id="1262302537">
      <w:bodyDiv w:val="1"/>
      <w:marLeft w:val="0"/>
      <w:marRight w:val="0"/>
      <w:marTop w:val="0"/>
      <w:marBottom w:val="0"/>
      <w:divBdr>
        <w:top w:val="none" w:sz="0" w:space="0" w:color="auto"/>
        <w:left w:val="none" w:sz="0" w:space="0" w:color="auto"/>
        <w:bottom w:val="none" w:sz="0" w:space="0" w:color="auto"/>
        <w:right w:val="none" w:sz="0" w:space="0" w:color="auto"/>
      </w:divBdr>
      <w:divsChild>
        <w:div w:id="539054958">
          <w:marLeft w:val="480"/>
          <w:marRight w:val="0"/>
          <w:marTop w:val="0"/>
          <w:marBottom w:val="0"/>
          <w:divBdr>
            <w:top w:val="none" w:sz="0" w:space="0" w:color="auto"/>
            <w:left w:val="none" w:sz="0" w:space="0" w:color="auto"/>
            <w:bottom w:val="none" w:sz="0" w:space="0" w:color="auto"/>
            <w:right w:val="none" w:sz="0" w:space="0" w:color="auto"/>
          </w:divBdr>
          <w:divsChild>
            <w:div w:id="528029125">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1051031325">
              <w:marLeft w:val="0"/>
              <w:marRight w:val="0"/>
              <w:marTop w:val="0"/>
              <w:marBottom w:val="0"/>
              <w:divBdr>
                <w:top w:val="none" w:sz="0" w:space="0" w:color="auto"/>
                <w:left w:val="none" w:sz="0" w:space="0" w:color="auto"/>
                <w:bottom w:val="none" w:sz="0" w:space="0" w:color="auto"/>
                <w:right w:val="none" w:sz="0" w:space="0" w:color="auto"/>
              </w:divBdr>
            </w:div>
            <w:div w:id="915821239">
              <w:marLeft w:val="0"/>
              <w:marRight w:val="0"/>
              <w:marTop w:val="0"/>
              <w:marBottom w:val="0"/>
              <w:divBdr>
                <w:top w:val="none" w:sz="0" w:space="0" w:color="auto"/>
                <w:left w:val="none" w:sz="0" w:space="0" w:color="auto"/>
                <w:bottom w:val="none" w:sz="0" w:space="0" w:color="auto"/>
                <w:right w:val="none" w:sz="0" w:space="0" w:color="auto"/>
              </w:divBdr>
            </w:div>
            <w:div w:id="1366321820">
              <w:marLeft w:val="0"/>
              <w:marRight w:val="0"/>
              <w:marTop w:val="0"/>
              <w:marBottom w:val="0"/>
              <w:divBdr>
                <w:top w:val="none" w:sz="0" w:space="0" w:color="auto"/>
                <w:left w:val="none" w:sz="0" w:space="0" w:color="auto"/>
                <w:bottom w:val="none" w:sz="0" w:space="0" w:color="auto"/>
                <w:right w:val="none" w:sz="0" w:space="0" w:color="auto"/>
              </w:divBdr>
            </w:div>
            <w:div w:id="2107770950">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1955407980">
              <w:marLeft w:val="0"/>
              <w:marRight w:val="0"/>
              <w:marTop w:val="0"/>
              <w:marBottom w:val="0"/>
              <w:divBdr>
                <w:top w:val="none" w:sz="0" w:space="0" w:color="auto"/>
                <w:left w:val="none" w:sz="0" w:space="0" w:color="auto"/>
                <w:bottom w:val="none" w:sz="0" w:space="0" w:color="auto"/>
                <w:right w:val="none" w:sz="0" w:space="0" w:color="auto"/>
              </w:divBdr>
            </w:div>
            <w:div w:id="1223054237">
              <w:marLeft w:val="0"/>
              <w:marRight w:val="0"/>
              <w:marTop w:val="0"/>
              <w:marBottom w:val="0"/>
              <w:divBdr>
                <w:top w:val="none" w:sz="0" w:space="0" w:color="auto"/>
                <w:left w:val="none" w:sz="0" w:space="0" w:color="auto"/>
                <w:bottom w:val="none" w:sz="0" w:space="0" w:color="auto"/>
                <w:right w:val="none" w:sz="0" w:space="0" w:color="auto"/>
              </w:divBdr>
            </w:div>
            <w:div w:id="1422066596">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415634967">
              <w:marLeft w:val="0"/>
              <w:marRight w:val="0"/>
              <w:marTop w:val="0"/>
              <w:marBottom w:val="0"/>
              <w:divBdr>
                <w:top w:val="none" w:sz="0" w:space="0" w:color="auto"/>
                <w:left w:val="none" w:sz="0" w:space="0" w:color="auto"/>
                <w:bottom w:val="none" w:sz="0" w:space="0" w:color="auto"/>
                <w:right w:val="none" w:sz="0" w:space="0" w:color="auto"/>
              </w:divBdr>
            </w:div>
            <w:div w:id="33502547">
              <w:marLeft w:val="0"/>
              <w:marRight w:val="0"/>
              <w:marTop w:val="0"/>
              <w:marBottom w:val="0"/>
              <w:divBdr>
                <w:top w:val="none" w:sz="0" w:space="0" w:color="auto"/>
                <w:left w:val="none" w:sz="0" w:space="0" w:color="auto"/>
                <w:bottom w:val="none" w:sz="0" w:space="0" w:color="auto"/>
                <w:right w:val="none" w:sz="0" w:space="0" w:color="auto"/>
              </w:divBdr>
            </w:div>
            <w:div w:id="948316808">
              <w:marLeft w:val="0"/>
              <w:marRight w:val="0"/>
              <w:marTop w:val="0"/>
              <w:marBottom w:val="0"/>
              <w:divBdr>
                <w:top w:val="none" w:sz="0" w:space="0" w:color="auto"/>
                <w:left w:val="none" w:sz="0" w:space="0" w:color="auto"/>
                <w:bottom w:val="none" w:sz="0" w:space="0" w:color="auto"/>
                <w:right w:val="none" w:sz="0" w:space="0" w:color="auto"/>
              </w:divBdr>
            </w:div>
            <w:div w:id="855726861">
              <w:marLeft w:val="0"/>
              <w:marRight w:val="0"/>
              <w:marTop w:val="0"/>
              <w:marBottom w:val="0"/>
              <w:divBdr>
                <w:top w:val="none" w:sz="0" w:space="0" w:color="auto"/>
                <w:left w:val="none" w:sz="0" w:space="0" w:color="auto"/>
                <w:bottom w:val="none" w:sz="0" w:space="0" w:color="auto"/>
                <w:right w:val="none" w:sz="0" w:space="0" w:color="auto"/>
              </w:divBdr>
            </w:div>
            <w:div w:id="654988819">
              <w:marLeft w:val="0"/>
              <w:marRight w:val="0"/>
              <w:marTop w:val="0"/>
              <w:marBottom w:val="0"/>
              <w:divBdr>
                <w:top w:val="none" w:sz="0" w:space="0" w:color="auto"/>
                <w:left w:val="none" w:sz="0" w:space="0" w:color="auto"/>
                <w:bottom w:val="none" w:sz="0" w:space="0" w:color="auto"/>
                <w:right w:val="none" w:sz="0" w:space="0" w:color="auto"/>
              </w:divBdr>
            </w:div>
            <w:div w:id="1214346655">
              <w:marLeft w:val="0"/>
              <w:marRight w:val="0"/>
              <w:marTop w:val="0"/>
              <w:marBottom w:val="0"/>
              <w:divBdr>
                <w:top w:val="none" w:sz="0" w:space="0" w:color="auto"/>
                <w:left w:val="none" w:sz="0" w:space="0" w:color="auto"/>
                <w:bottom w:val="none" w:sz="0" w:space="0" w:color="auto"/>
                <w:right w:val="none" w:sz="0" w:space="0" w:color="auto"/>
              </w:divBdr>
            </w:div>
            <w:div w:id="1997605309">
              <w:marLeft w:val="0"/>
              <w:marRight w:val="0"/>
              <w:marTop w:val="0"/>
              <w:marBottom w:val="0"/>
              <w:divBdr>
                <w:top w:val="none" w:sz="0" w:space="0" w:color="auto"/>
                <w:left w:val="none" w:sz="0" w:space="0" w:color="auto"/>
                <w:bottom w:val="none" w:sz="0" w:space="0" w:color="auto"/>
                <w:right w:val="none" w:sz="0" w:space="0" w:color="auto"/>
              </w:divBdr>
            </w:div>
            <w:div w:id="714039196">
              <w:marLeft w:val="0"/>
              <w:marRight w:val="0"/>
              <w:marTop w:val="0"/>
              <w:marBottom w:val="0"/>
              <w:divBdr>
                <w:top w:val="none" w:sz="0" w:space="0" w:color="auto"/>
                <w:left w:val="none" w:sz="0" w:space="0" w:color="auto"/>
                <w:bottom w:val="none" w:sz="0" w:space="0" w:color="auto"/>
                <w:right w:val="none" w:sz="0" w:space="0" w:color="auto"/>
              </w:divBdr>
            </w:div>
            <w:div w:id="195972118">
              <w:marLeft w:val="0"/>
              <w:marRight w:val="0"/>
              <w:marTop w:val="0"/>
              <w:marBottom w:val="0"/>
              <w:divBdr>
                <w:top w:val="none" w:sz="0" w:space="0" w:color="auto"/>
                <w:left w:val="none" w:sz="0" w:space="0" w:color="auto"/>
                <w:bottom w:val="none" w:sz="0" w:space="0" w:color="auto"/>
                <w:right w:val="none" w:sz="0" w:space="0" w:color="auto"/>
              </w:divBdr>
            </w:div>
            <w:div w:id="275992402">
              <w:marLeft w:val="0"/>
              <w:marRight w:val="0"/>
              <w:marTop w:val="0"/>
              <w:marBottom w:val="0"/>
              <w:divBdr>
                <w:top w:val="none" w:sz="0" w:space="0" w:color="auto"/>
                <w:left w:val="none" w:sz="0" w:space="0" w:color="auto"/>
                <w:bottom w:val="none" w:sz="0" w:space="0" w:color="auto"/>
                <w:right w:val="none" w:sz="0" w:space="0" w:color="auto"/>
              </w:divBdr>
            </w:div>
            <w:div w:id="512719177">
              <w:marLeft w:val="0"/>
              <w:marRight w:val="0"/>
              <w:marTop w:val="0"/>
              <w:marBottom w:val="0"/>
              <w:divBdr>
                <w:top w:val="none" w:sz="0" w:space="0" w:color="auto"/>
                <w:left w:val="none" w:sz="0" w:space="0" w:color="auto"/>
                <w:bottom w:val="none" w:sz="0" w:space="0" w:color="auto"/>
                <w:right w:val="none" w:sz="0" w:space="0" w:color="auto"/>
              </w:divBdr>
            </w:div>
            <w:div w:id="130707440">
              <w:marLeft w:val="0"/>
              <w:marRight w:val="0"/>
              <w:marTop w:val="0"/>
              <w:marBottom w:val="0"/>
              <w:divBdr>
                <w:top w:val="none" w:sz="0" w:space="0" w:color="auto"/>
                <w:left w:val="none" w:sz="0" w:space="0" w:color="auto"/>
                <w:bottom w:val="none" w:sz="0" w:space="0" w:color="auto"/>
                <w:right w:val="none" w:sz="0" w:space="0" w:color="auto"/>
              </w:divBdr>
            </w:div>
            <w:div w:id="1872954471">
              <w:marLeft w:val="0"/>
              <w:marRight w:val="0"/>
              <w:marTop w:val="0"/>
              <w:marBottom w:val="0"/>
              <w:divBdr>
                <w:top w:val="none" w:sz="0" w:space="0" w:color="auto"/>
                <w:left w:val="none" w:sz="0" w:space="0" w:color="auto"/>
                <w:bottom w:val="none" w:sz="0" w:space="0" w:color="auto"/>
                <w:right w:val="none" w:sz="0" w:space="0" w:color="auto"/>
              </w:divBdr>
            </w:div>
            <w:div w:id="1985423838">
              <w:marLeft w:val="0"/>
              <w:marRight w:val="0"/>
              <w:marTop w:val="0"/>
              <w:marBottom w:val="0"/>
              <w:divBdr>
                <w:top w:val="none" w:sz="0" w:space="0" w:color="auto"/>
                <w:left w:val="none" w:sz="0" w:space="0" w:color="auto"/>
                <w:bottom w:val="none" w:sz="0" w:space="0" w:color="auto"/>
                <w:right w:val="none" w:sz="0" w:space="0" w:color="auto"/>
              </w:divBdr>
            </w:div>
            <w:div w:id="924075923">
              <w:marLeft w:val="0"/>
              <w:marRight w:val="0"/>
              <w:marTop w:val="0"/>
              <w:marBottom w:val="0"/>
              <w:divBdr>
                <w:top w:val="none" w:sz="0" w:space="0" w:color="auto"/>
                <w:left w:val="none" w:sz="0" w:space="0" w:color="auto"/>
                <w:bottom w:val="none" w:sz="0" w:space="0" w:color="auto"/>
                <w:right w:val="none" w:sz="0" w:space="0" w:color="auto"/>
              </w:divBdr>
            </w:div>
            <w:div w:id="2091999979">
              <w:marLeft w:val="0"/>
              <w:marRight w:val="0"/>
              <w:marTop w:val="0"/>
              <w:marBottom w:val="0"/>
              <w:divBdr>
                <w:top w:val="none" w:sz="0" w:space="0" w:color="auto"/>
                <w:left w:val="none" w:sz="0" w:space="0" w:color="auto"/>
                <w:bottom w:val="none" w:sz="0" w:space="0" w:color="auto"/>
                <w:right w:val="none" w:sz="0" w:space="0" w:color="auto"/>
              </w:divBdr>
            </w:div>
            <w:div w:id="2041081769">
              <w:marLeft w:val="0"/>
              <w:marRight w:val="0"/>
              <w:marTop w:val="0"/>
              <w:marBottom w:val="0"/>
              <w:divBdr>
                <w:top w:val="none" w:sz="0" w:space="0" w:color="auto"/>
                <w:left w:val="none" w:sz="0" w:space="0" w:color="auto"/>
                <w:bottom w:val="none" w:sz="0" w:space="0" w:color="auto"/>
                <w:right w:val="none" w:sz="0" w:space="0" w:color="auto"/>
              </w:divBdr>
            </w:div>
            <w:div w:id="1526015668">
              <w:marLeft w:val="0"/>
              <w:marRight w:val="0"/>
              <w:marTop w:val="0"/>
              <w:marBottom w:val="0"/>
              <w:divBdr>
                <w:top w:val="none" w:sz="0" w:space="0" w:color="auto"/>
                <w:left w:val="none" w:sz="0" w:space="0" w:color="auto"/>
                <w:bottom w:val="none" w:sz="0" w:space="0" w:color="auto"/>
                <w:right w:val="none" w:sz="0" w:space="0" w:color="auto"/>
              </w:divBdr>
            </w:div>
            <w:div w:id="1702314942">
              <w:marLeft w:val="0"/>
              <w:marRight w:val="0"/>
              <w:marTop w:val="0"/>
              <w:marBottom w:val="0"/>
              <w:divBdr>
                <w:top w:val="none" w:sz="0" w:space="0" w:color="auto"/>
                <w:left w:val="none" w:sz="0" w:space="0" w:color="auto"/>
                <w:bottom w:val="none" w:sz="0" w:space="0" w:color="auto"/>
                <w:right w:val="none" w:sz="0" w:space="0" w:color="auto"/>
              </w:divBdr>
            </w:div>
            <w:div w:id="1646467953">
              <w:marLeft w:val="0"/>
              <w:marRight w:val="0"/>
              <w:marTop w:val="0"/>
              <w:marBottom w:val="0"/>
              <w:divBdr>
                <w:top w:val="none" w:sz="0" w:space="0" w:color="auto"/>
                <w:left w:val="none" w:sz="0" w:space="0" w:color="auto"/>
                <w:bottom w:val="none" w:sz="0" w:space="0" w:color="auto"/>
                <w:right w:val="none" w:sz="0" w:space="0" w:color="auto"/>
              </w:divBdr>
            </w:div>
            <w:div w:id="1031540634">
              <w:marLeft w:val="0"/>
              <w:marRight w:val="0"/>
              <w:marTop w:val="0"/>
              <w:marBottom w:val="0"/>
              <w:divBdr>
                <w:top w:val="none" w:sz="0" w:space="0" w:color="auto"/>
                <w:left w:val="none" w:sz="0" w:space="0" w:color="auto"/>
                <w:bottom w:val="none" w:sz="0" w:space="0" w:color="auto"/>
                <w:right w:val="none" w:sz="0" w:space="0" w:color="auto"/>
              </w:divBdr>
            </w:div>
            <w:div w:id="617030868">
              <w:marLeft w:val="0"/>
              <w:marRight w:val="0"/>
              <w:marTop w:val="0"/>
              <w:marBottom w:val="0"/>
              <w:divBdr>
                <w:top w:val="none" w:sz="0" w:space="0" w:color="auto"/>
                <w:left w:val="none" w:sz="0" w:space="0" w:color="auto"/>
                <w:bottom w:val="none" w:sz="0" w:space="0" w:color="auto"/>
                <w:right w:val="none" w:sz="0" w:space="0" w:color="auto"/>
              </w:divBdr>
            </w:div>
            <w:div w:id="1936092254">
              <w:marLeft w:val="0"/>
              <w:marRight w:val="0"/>
              <w:marTop w:val="0"/>
              <w:marBottom w:val="0"/>
              <w:divBdr>
                <w:top w:val="none" w:sz="0" w:space="0" w:color="auto"/>
                <w:left w:val="none" w:sz="0" w:space="0" w:color="auto"/>
                <w:bottom w:val="none" w:sz="0" w:space="0" w:color="auto"/>
                <w:right w:val="none" w:sz="0" w:space="0" w:color="auto"/>
              </w:divBdr>
            </w:div>
            <w:div w:id="2119596428">
              <w:marLeft w:val="0"/>
              <w:marRight w:val="0"/>
              <w:marTop w:val="0"/>
              <w:marBottom w:val="0"/>
              <w:divBdr>
                <w:top w:val="none" w:sz="0" w:space="0" w:color="auto"/>
                <w:left w:val="none" w:sz="0" w:space="0" w:color="auto"/>
                <w:bottom w:val="none" w:sz="0" w:space="0" w:color="auto"/>
                <w:right w:val="none" w:sz="0" w:space="0" w:color="auto"/>
              </w:divBdr>
            </w:div>
            <w:div w:id="521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7421">
      <w:bodyDiv w:val="1"/>
      <w:marLeft w:val="0"/>
      <w:marRight w:val="0"/>
      <w:marTop w:val="0"/>
      <w:marBottom w:val="0"/>
      <w:divBdr>
        <w:top w:val="none" w:sz="0" w:space="0" w:color="auto"/>
        <w:left w:val="none" w:sz="0" w:space="0" w:color="auto"/>
        <w:bottom w:val="none" w:sz="0" w:space="0" w:color="auto"/>
        <w:right w:val="none" w:sz="0" w:space="0" w:color="auto"/>
      </w:divBdr>
    </w:div>
    <w:div w:id="1734816539">
      <w:bodyDiv w:val="1"/>
      <w:marLeft w:val="0"/>
      <w:marRight w:val="0"/>
      <w:marTop w:val="0"/>
      <w:marBottom w:val="0"/>
      <w:divBdr>
        <w:top w:val="none" w:sz="0" w:space="0" w:color="auto"/>
        <w:left w:val="none" w:sz="0" w:space="0" w:color="auto"/>
        <w:bottom w:val="none" w:sz="0" w:space="0" w:color="auto"/>
        <w:right w:val="none" w:sz="0" w:space="0" w:color="auto"/>
      </w:divBdr>
    </w:div>
    <w:div w:id="1758940562">
      <w:bodyDiv w:val="1"/>
      <w:marLeft w:val="0"/>
      <w:marRight w:val="0"/>
      <w:marTop w:val="0"/>
      <w:marBottom w:val="0"/>
      <w:divBdr>
        <w:top w:val="none" w:sz="0" w:space="0" w:color="auto"/>
        <w:left w:val="none" w:sz="0" w:space="0" w:color="auto"/>
        <w:bottom w:val="none" w:sz="0" w:space="0" w:color="auto"/>
        <w:right w:val="none" w:sz="0" w:space="0" w:color="auto"/>
      </w:divBdr>
    </w:div>
    <w:div w:id="184385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F:\Grad%20School\2022-2023\psych-phd\Dissertation%20Proposal\Restructure%20process\Dissertation%20Proposal%20Section%20Drafts\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customXml/itemProps3.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customXml/itemProps4.xml><?xml version="1.0" encoding="utf-8"?>
<ds:datastoreItem xmlns:ds="http://schemas.openxmlformats.org/officeDocument/2006/customXml" ds:itemID="{370C9932-052A-4234-B377-CD6828F126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proposal template</Template>
  <TotalTime>97</TotalTime>
  <Pages>66</Pages>
  <Words>15685</Words>
  <Characters>89406</Characters>
  <Application>Microsoft Office Word</Application>
  <DocSecurity>0</DocSecurity>
  <Lines>745</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36</cp:revision>
  <dcterms:created xsi:type="dcterms:W3CDTF">2024-08-06T18:41:00Z</dcterms:created>
  <dcterms:modified xsi:type="dcterms:W3CDTF">2024-08-13T19:11:00Z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