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3D70D0">
      <w:pPr>
        <w:keepNext/>
        <w:keepLines/>
        <w:spacing w:after="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48E2DCD7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We tested 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our two </w:t>
      </w:r>
      <w:r w:rsidR="007C3743">
        <w:rPr>
          <w:rFonts w:ascii="Calibri" w:eastAsia="Calibri" w:hAnsi="Calibri" w:cs="Times New Roman"/>
          <w:sz w:val="24"/>
          <w:szCs w:val="24"/>
        </w:rPr>
        <w:t>hypotheses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with a series of within-subjects analysis of variance (ANOVA) models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social consensus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</w:t>
      </w:r>
      <w:r w:rsidR="003A26DA">
        <w:rPr>
          <w:rFonts w:ascii="Calibri" w:eastAsia="Calibri" w:hAnsi="Calibri" w:cs="Times New Roman"/>
          <w:sz w:val="24"/>
          <w:szCs w:val="24"/>
        </w:rPr>
        <w:t>strong social consensu</w:t>
      </w:r>
      <w:r w:rsidR="004D5CCF">
        <w:rPr>
          <w:rFonts w:ascii="Calibri" w:eastAsia="Calibri" w:hAnsi="Calibri" w:cs="Times New Roman"/>
          <w:sz w:val="24"/>
          <w:szCs w:val="24"/>
        </w:rPr>
        <w:t>s would lead</w:t>
      </w:r>
      <w:r w:rsidR="003A26DA">
        <w:rPr>
          <w:rFonts w:ascii="Calibri" w:eastAsia="Calibri" w:hAnsi="Calibri" w:cs="Times New Roman"/>
          <w:sz w:val="24"/>
          <w:szCs w:val="24"/>
        </w:rPr>
        <w:t xml:space="preserve"> to more positive support for highly polarized issues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(H1)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. Additionally, </w:t>
      </w:r>
      <w:r w:rsidR="00774B2C">
        <w:rPr>
          <w:rFonts w:ascii="Calibri" w:eastAsia="Calibri" w:hAnsi="Calibri" w:cs="Times New Roman"/>
          <w:sz w:val="24"/>
          <w:szCs w:val="24"/>
        </w:rPr>
        <w:t>our second hypothesis is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that the ethical standards of judgement questionnaire </w:t>
      </w:r>
      <w:r w:rsidR="0087288B">
        <w:rPr>
          <w:rFonts w:ascii="Calibri" w:eastAsia="Calibri" w:hAnsi="Calibri" w:cs="Times New Roman"/>
          <w:sz w:val="24"/>
          <w:szCs w:val="24"/>
        </w:rPr>
        <w:t xml:space="preserve">(ESJQ) 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would </w:t>
      </w:r>
      <w:r w:rsidR="0087288B">
        <w:rPr>
          <w:rFonts w:ascii="Calibri" w:eastAsia="Calibri" w:hAnsi="Calibri" w:cs="Times New Roman"/>
          <w:sz w:val="24"/>
          <w:szCs w:val="24"/>
        </w:rPr>
        <w:t>be a significant predictor of support for these polarized issues.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(e.g., our hypothesis had no 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t>a-priori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softHyphen/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>directional effect).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The alpha level for these analys</w:t>
      </w:r>
      <w:r w:rsidR="000571CA">
        <w:rPr>
          <w:rFonts w:ascii="Calibri" w:eastAsia="Calibri" w:hAnsi="Calibri" w:cs="Times New Roman"/>
          <w:sz w:val="24"/>
          <w:szCs w:val="24"/>
        </w:rPr>
        <w:t>e</w:t>
      </w:r>
      <w:r w:rsidR="009621FF">
        <w:rPr>
          <w:rFonts w:ascii="Calibri" w:eastAsia="Calibri" w:hAnsi="Calibri" w:cs="Times New Roman"/>
          <w:sz w:val="24"/>
          <w:szCs w:val="24"/>
        </w:rPr>
        <w:t>s was .05</w:t>
      </w:r>
      <w:r w:rsidR="00614A2B">
        <w:rPr>
          <w:rFonts w:ascii="Calibri" w:eastAsia="Calibri" w:hAnsi="Calibri" w:cs="Times New Roman"/>
          <w:sz w:val="24"/>
          <w:szCs w:val="24"/>
        </w:rPr>
        <w:t>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4E6FFB20" w14:textId="2EFB8464" w:rsidR="00E8646D" w:rsidRDefault="00D9076D" w:rsidP="00E1048F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To test</w:t>
      </w:r>
      <w:r w:rsidR="00A72F18">
        <w:rPr>
          <w:rFonts w:ascii="Calibri" w:eastAsia="Calibri" w:hAnsi="Calibri" w:cs="Times New Roman"/>
          <w:sz w:val="24"/>
        </w:rPr>
        <w:t xml:space="preserve"> H1, </w:t>
      </w:r>
      <w:r w:rsidR="00E653C4" w:rsidRPr="007930E0">
        <w:rPr>
          <w:rFonts w:ascii="Calibri" w:eastAsia="Calibri" w:hAnsi="Calibri" w:cs="Times New Roman"/>
          <w:sz w:val="24"/>
        </w:rPr>
        <w:t xml:space="preserve">we </w:t>
      </w:r>
      <w:r w:rsidR="00D3037A" w:rsidRPr="007930E0">
        <w:rPr>
          <w:rFonts w:ascii="Calibri" w:eastAsia="Calibri" w:hAnsi="Calibri" w:cs="Times New Roman"/>
          <w:sz w:val="24"/>
        </w:rPr>
        <w:t>conducted</w:t>
      </w:r>
      <w:r w:rsidR="00771B64" w:rsidRPr="007930E0">
        <w:rPr>
          <w:rFonts w:ascii="Calibri" w:eastAsia="Calibri" w:hAnsi="Calibri" w:cs="Times New Roman"/>
          <w:sz w:val="24"/>
        </w:rPr>
        <w:t xml:space="preserve"> a</w:t>
      </w:r>
      <w:r w:rsidR="00D3037A" w:rsidRPr="007930E0">
        <w:rPr>
          <w:rFonts w:ascii="Calibri" w:eastAsia="Calibri" w:hAnsi="Calibri" w:cs="Times New Roman"/>
          <w:sz w:val="24"/>
        </w:rPr>
        <w:t xml:space="preserve"> mixed ANOVA </w:t>
      </w:r>
      <w:r w:rsidR="00954162" w:rsidRPr="007930E0">
        <w:rPr>
          <w:rFonts w:ascii="Calibri" w:eastAsia="Calibri" w:hAnsi="Calibri" w:cs="Times New Roman"/>
          <w:sz w:val="24"/>
        </w:rPr>
        <w:t xml:space="preserve">with time (pre or post intervention) </w:t>
      </w:r>
      <w:r w:rsidR="00286332" w:rsidRPr="007930E0">
        <w:rPr>
          <w:rFonts w:ascii="Calibri" w:eastAsia="Calibri" w:hAnsi="Calibri" w:cs="Times New Roman"/>
          <w:sz w:val="24"/>
        </w:rPr>
        <w:t>as</w:t>
      </w:r>
      <w:r w:rsidR="00954162" w:rsidRPr="007930E0">
        <w:rPr>
          <w:rFonts w:ascii="Calibri" w:eastAsia="Calibri" w:hAnsi="Calibri" w:cs="Times New Roman"/>
          <w:sz w:val="24"/>
        </w:rPr>
        <w:t xml:space="preserve"> a within-subjects factor and our social consensus manipulation (high or low social consensus condition) </w:t>
      </w:r>
      <w:r w:rsidR="00DE1139" w:rsidRPr="007930E0">
        <w:rPr>
          <w:rFonts w:ascii="Calibri" w:eastAsia="Calibri" w:hAnsi="Calibri" w:cs="Times New Roman"/>
          <w:sz w:val="24"/>
        </w:rPr>
        <w:t>a</w:t>
      </w:r>
      <w:r w:rsidR="00954162" w:rsidRPr="007930E0">
        <w:rPr>
          <w:rFonts w:ascii="Calibri" w:eastAsia="Calibri" w:hAnsi="Calibri" w:cs="Times New Roman"/>
          <w:sz w:val="24"/>
        </w:rPr>
        <w:t xml:space="preserve">s a between-subjects factor. </w:t>
      </w:r>
      <w:r w:rsidR="007135DD">
        <w:rPr>
          <w:rFonts w:ascii="Calibri" w:eastAsia="Calibri" w:hAnsi="Calibri" w:cs="Times New Roman"/>
          <w:sz w:val="24"/>
        </w:rPr>
        <w:t xml:space="preserve">Each of our four </w:t>
      </w:r>
      <w:r w:rsidR="00AF46B0">
        <w:rPr>
          <w:rFonts w:ascii="Calibri" w:eastAsia="Calibri" w:hAnsi="Calibri" w:cs="Times New Roman"/>
          <w:sz w:val="24"/>
        </w:rPr>
        <w:t xml:space="preserve">linear </w:t>
      </w:r>
      <w:r w:rsidR="007135DD">
        <w:rPr>
          <w:rFonts w:ascii="Calibri" w:eastAsia="Calibri" w:hAnsi="Calibri" w:cs="Times New Roman"/>
          <w:sz w:val="24"/>
        </w:rPr>
        <w:t>regressions was composed of our dependent variable (quantified as level of support for our issues)</w:t>
      </w:r>
      <w:r w:rsidR="00206CC4">
        <w:rPr>
          <w:rFonts w:ascii="Calibri" w:eastAsia="Calibri" w:hAnsi="Calibri" w:cs="Times New Roman"/>
          <w:sz w:val="24"/>
        </w:rPr>
        <w:t xml:space="preserve">, with time, condition, numeracy (subjective and objective), utilitarian orientation, deontological orientation, and health literacy as our ‘simple effect’ predictors, </w:t>
      </w:r>
      <w:r w:rsidR="00AE4472">
        <w:rPr>
          <w:rFonts w:ascii="Calibri" w:eastAsia="Calibri" w:hAnsi="Calibri" w:cs="Times New Roman"/>
          <w:sz w:val="24"/>
        </w:rPr>
        <w:t>with the additional interaction of time and condition added to our model to provide evidence for H1.</w:t>
      </w:r>
      <w:r w:rsidR="00143DBA">
        <w:rPr>
          <w:rFonts w:ascii="Calibri" w:eastAsia="Calibri" w:hAnsi="Calibri" w:cs="Times New Roman"/>
          <w:sz w:val="24"/>
        </w:rPr>
        <w:t xml:space="preserve"> O</w:t>
      </w:r>
      <w:r w:rsidR="00AB7184">
        <w:rPr>
          <w:rFonts w:ascii="Calibri" w:eastAsia="Calibri" w:hAnsi="Calibri" w:cs="Times New Roman"/>
          <w:sz w:val="24"/>
        </w:rPr>
        <w:t>ur social consensus manipulation resulted in</w:t>
      </w:r>
      <w:r w:rsidR="00A72F18">
        <w:rPr>
          <w:rFonts w:ascii="Calibri" w:eastAsia="Calibri" w:hAnsi="Calibri" w:cs="Times New Roman"/>
          <w:sz w:val="24"/>
        </w:rPr>
        <w:t xml:space="preserve"> </w:t>
      </w:r>
      <w:r w:rsidR="00994504" w:rsidRPr="00E8646D">
        <w:rPr>
          <w:rFonts w:ascii="Calibri" w:eastAsia="Calibri" w:hAnsi="Calibri" w:cs="Times New Roman"/>
          <w:sz w:val="24"/>
        </w:rPr>
        <w:t xml:space="preserve">a significant time x condition interaction, </w:t>
      </w:r>
      <w:r w:rsidR="00143DBA" w:rsidRPr="00E8646D">
        <w:rPr>
          <w:rFonts w:ascii="Calibri" w:eastAsia="Calibri" w:hAnsi="Calibri" w:cs="Times New Roman"/>
          <w:sz w:val="24"/>
        </w:rPr>
        <w:t>such that</w:t>
      </w:r>
      <w:r w:rsidR="00994504" w:rsidRPr="00E8646D">
        <w:rPr>
          <w:rFonts w:ascii="Calibri" w:eastAsia="Calibri" w:hAnsi="Calibri" w:cs="Times New Roman"/>
          <w:sz w:val="24"/>
        </w:rPr>
        <w:t xml:space="preserve"> in the high social consensus condition, there is a greater pre-post difference in </w:t>
      </w:r>
      <w:r w:rsidR="00CE56E6" w:rsidRPr="00E8646D">
        <w:rPr>
          <w:rFonts w:ascii="Calibri" w:eastAsia="Calibri" w:hAnsi="Calibri" w:cs="Times New Roman"/>
          <w:sz w:val="24"/>
        </w:rPr>
        <w:t>support for our issues</w:t>
      </w:r>
      <w:r w:rsidR="00994504" w:rsidRPr="00E8646D">
        <w:rPr>
          <w:rFonts w:ascii="Calibri" w:eastAsia="Calibri" w:hAnsi="Calibri" w:cs="Times New Roman"/>
          <w:sz w:val="24"/>
        </w:rPr>
        <w:t xml:space="preserve"> </w:t>
      </w:r>
      <w:r w:rsidR="00224CB2" w:rsidRPr="00E8646D">
        <w:rPr>
          <w:rFonts w:ascii="Calibri" w:eastAsia="Calibri" w:hAnsi="Calibri" w:cs="Times New Roman"/>
          <w:sz w:val="24"/>
        </w:rPr>
        <w:t xml:space="preserve">in the high </w:t>
      </w:r>
      <w:r w:rsidR="008110DD" w:rsidRPr="00E8646D">
        <w:rPr>
          <w:rFonts w:ascii="Calibri" w:eastAsia="Calibri" w:hAnsi="Calibri" w:cs="Times New Roman"/>
          <w:sz w:val="24"/>
        </w:rPr>
        <w:t>versus</w:t>
      </w:r>
      <w:r w:rsidR="00994504" w:rsidRPr="00E8646D">
        <w:rPr>
          <w:rFonts w:ascii="Calibri" w:eastAsia="Calibri" w:hAnsi="Calibri" w:cs="Times New Roman"/>
          <w:sz w:val="24"/>
        </w:rPr>
        <w:t xml:space="preserve"> the low group</w:t>
      </w:r>
      <w:r w:rsidR="004A1065" w:rsidRPr="00E8646D">
        <w:rPr>
          <w:rFonts w:ascii="Calibri" w:eastAsia="Calibri" w:hAnsi="Calibri" w:cs="Times New Roman"/>
          <w:sz w:val="24"/>
        </w:rPr>
        <w:t>.</w:t>
      </w:r>
      <w:r w:rsidR="00994504">
        <w:rPr>
          <w:rFonts w:ascii="Calibri" w:eastAsia="Calibri" w:hAnsi="Calibri" w:cs="Times New Roman"/>
          <w:sz w:val="24"/>
        </w:rPr>
        <w:t xml:space="preserve"> </w:t>
      </w:r>
      <w:r w:rsidR="00E8646D">
        <w:rPr>
          <w:rFonts w:ascii="Calibri" w:eastAsia="Calibri" w:hAnsi="Calibri" w:cs="Times New Roman"/>
          <w:sz w:val="24"/>
        </w:rPr>
        <w:t>Our planned analysis revealed that participants in our two social consensus conditions had a statistically significant difference in pattern from pre- to post-</w:t>
      </w:r>
      <w:r w:rsidR="00F55F0B">
        <w:rPr>
          <w:rFonts w:ascii="Calibri" w:eastAsia="Calibri" w:hAnsi="Calibri" w:cs="Times New Roman"/>
          <w:sz w:val="24"/>
        </w:rPr>
        <w:t>intervention</w:t>
      </w:r>
      <w:r w:rsidR="007961BD">
        <w:rPr>
          <w:rFonts w:ascii="Calibri" w:eastAsia="Calibri" w:hAnsi="Calibri" w:cs="Times New Roman"/>
          <w:sz w:val="24"/>
        </w:rPr>
        <w:t xml:space="preserve"> (e.g., participants in the high social consensus condition had higher post-intervention scores, and </w:t>
      </w:r>
      <w:r w:rsidR="007961BD">
        <w:rPr>
          <w:rFonts w:ascii="Calibri" w:eastAsia="Calibri" w:hAnsi="Calibri" w:cs="Times New Roman"/>
          <w:sz w:val="24"/>
        </w:rPr>
        <w:lastRenderedPageBreak/>
        <w:t>participants in the low social consensus had lower post-intervention scores</w:t>
      </w:r>
      <w:r w:rsidR="00216948">
        <w:rPr>
          <w:rFonts w:ascii="Calibri" w:eastAsia="Calibri" w:hAnsi="Calibri" w:cs="Times New Roman"/>
          <w:sz w:val="24"/>
        </w:rPr>
        <w:t>).</w:t>
      </w:r>
      <w:r w:rsidR="00D87961">
        <w:rPr>
          <w:rFonts w:ascii="Calibri" w:eastAsia="Calibri" w:hAnsi="Calibri" w:cs="Times New Roman"/>
          <w:sz w:val="24"/>
        </w:rPr>
        <w:t xml:space="preserve"> This pattern was the case for:</w:t>
      </w:r>
      <w:r w:rsidR="009C05CB">
        <w:rPr>
          <w:rFonts w:ascii="Calibri" w:eastAsia="Calibri" w:hAnsi="Calibri" w:cs="Times New Roman"/>
          <w:sz w:val="24"/>
        </w:rPr>
        <w:t xml:space="preserve"> </w:t>
      </w:r>
      <w:r w:rsidR="00D87961">
        <w:rPr>
          <w:rFonts w:ascii="Calibri" w:eastAsia="Calibri" w:hAnsi="Calibri" w:cs="Times New Roman"/>
          <w:sz w:val="24"/>
        </w:rPr>
        <w:t xml:space="preserve">1) </w:t>
      </w:r>
      <w:r w:rsidR="00D8796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D87961" w:rsidRPr="009664CD">
        <w:rPr>
          <w:rFonts w:ascii="Calibri" w:eastAsia="Calibri" w:hAnsi="Calibri" w:cs="Times New Roman"/>
          <w:sz w:val="24"/>
        </w:rPr>
        <w:t>,</w:t>
      </w:r>
      <w:r w:rsidR="00D87961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>(</w:t>
      </w:r>
      <w:r w:rsidR="002559CC">
        <w:rPr>
          <w:rFonts w:ascii="Calibri" w:eastAsia="Calibri" w:hAnsi="Calibri" w:cs="Times New Roman"/>
          <w:sz w:val="24"/>
        </w:rPr>
        <w:t>ß</w:t>
      </w:r>
      <w:r w:rsidR="002559CC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D87961" w:rsidRPr="00C863CC">
        <w:rPr>
          <w:rFonts w:ascii="Calibri" w:eastAsia="Calibri" w:hAnsi="Calibri" w:cs="Times New Roman"/>
          <w:sz w:val="24"/>
        </w:rPr>
        <w:t xml:space="preserve"> =</w:t>
      </w:r>
      <w:r w:rsidR="00ED6371">
        <w:rPr>
          <w:rFonts w:ascii="Calibri" w:eastAsia="Calibri" w:hAnsi="Calibri" w:cs="Times New Roman"/>
          <w:sz w:val="24"/>
        </w:rPr>
        <w:t xml:space="preserve"> </w:t>
      </w:r>
      <w:r w:rsidR="006A0FF8">
        <w:rPr>
          <w:rFonts w:ascii="Calibri" w:eastAsia="Calibri" w:hAnsi="Calibri" w:cs="Times New Roman"/>
          <w:sz w:val="24"/>
        </w:rPr>
        <w:t>7.600</w:t>
      </w:r>
      <w:r w:rsidR="00ED6371">
        <w:rPr>
          <w:rFonts w:ascii="Calibri" w:eastAsia="Calibri" w:hAnsi="Calibri" w:cs="Times New Roman"/>
          <w:sz w:val="24"/>
        </w:rPr>
        <w:t>,</w:t>
      </w:r>
      <w:r w:rsidR="006A0FF8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6A0FF8">
        <w:rPr>
          <w:rFonts w:ascii="Calibri" w:eastAsia="Calibri" w:hAnsi="Calibri" w:cs="Times New Roman"/>
          <w:sz w:val="24"/>
        </w:rPr>
        <w:t>0.01</w:t>
      </w:r>
      <w:r w:rsidR="007C355D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 xml:space="preserve">), </w:t>
      </w:r>
      <w:r w:rsidR="00ED6371">
        <w:rPr>
          <w:rFonts w:ascii="Calibri" w:eastAsia="Calibri" w:hAnsi="Calibri" w:cs="Times New Roman"/>
          <w:sz w:val="24"/>
          <w:u w:val="single"/>
        </w:rPr>
        <w:t>Capital Punishment</w:t>
      </w:r>
      <w:r w:rsidR="00ED6371" w:rsidRPr="009664CD">
        <w:rPr>
          <w:rFonts w:ascii="Calibri" w:eastAsia="Calibri" w:hAnsi="Calibri" w:cs="Times New Roman"/>
          <w:sz w:val="24"/>
        </w:rPr>
        <w:t>,</w:t>
      </w:r>
      <w:r w:rsidR="00ED6371">
        <w:rPr>
          <w:rFonts w:ascii="Calibri" w:eastAsia="Calibri" w:hAnsi="Calibri" w:cs="Times New Roman"/>
          <w:sz w:val="24"/>
        </w:rPr>
        <w:t xml:space="preserve"> (</w:t>
      </w:r>
      <w:r w:rsidR="00661BEA">
        <w:rPr>
          <w:rFonts w:ascii="Calibri" w:eastAsia="Calibri" w:hAnsi="Calibri" w:cs="Times New Roman"/>
          <w:sz w:val="24"/>
        </w:rPr>
        <w:t>ß</w:t>
      </w:r>
      <w:r w:rsidR="00661BEA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ED6371">
        <w:rPr>
          <w:rFonts w:ascii="Calibri" w:eastAsia="Calibri" w:hAnsi="Calibri" w:cs="Times New Roman"/>
          <w:sz w:val="24"/>
        </w:rPr>
        <w:t xml:space="preserve"> = </w:t>
      </w:r>
      <w:r w:rsidR="00E465F1">
        <w:rPr>
          <w:rFonts w:ascii="Calibri" w:eastAsia="Calibri" w:hAnsi="Calibri" w:cs="Times New Roman"/>
          <w:sz w:val="24"/>
        </w:rPr>
        <w:t>8.238</w:t>
      </w:r>
      <w:r w:rsidR="00ED6371">
        <w:rPr>
          <w:rFonts w:ascii="Calibri" w:eastAsia="Calibri" w:hAnsi="Calibri" w:cs="Times New Roman"/>
          <w:sz w:val="24"/>
        </w:rPr>
        <w:t>,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BC3A3B">
        <w:rPr>
          <w:rFonts w:ascii="Calibri" w:eastAsia="Calibri" w:hAnsi="Calibri" w:cs="Times New Roman"/>
          <w:i/>
          <w:iCs/>
          <w:sz w:val="24"/>
        </w:rPr>
        <w:t>0.025</w:t>
      </w:r>
      <w:r w:rsidR="00ED6371">
        <w:rPr>
          <w:rFonts w:ascii="Calibri" w:eastAsia="Calibri" w:hAnsi="Calibri" w:cs="Times New Roman"/>
          <w:sz w:val="24"/>
        </w:rPr>
        <w:t>);</w:t>
      </w:r>
      <w:r w:rsidR="00661BEA">
        <w:rPr>
          <w:rFonts w:ascii="Calibri" w:eastAsia="Calibri" w:hAnsi="Calibri" w:cs="Times New Roman"/>
          <w:sz w:val="24"/>
        </w:rPr>
        <w:t xml:space="preserve"> and</w:t>
      </w:r>
      <w:r w:rsidR="00ED6371">
        <w:rPr>
          <w:rFonts w:ascii="Calibri" w:eastAsia="Calibri" w:hAnsi="Calibri" w:cs="Times New Roman"/>
          <w:sz w:val="24"/>
        </w:rPr>
        <w:t xml:space="preserve"> 3) </w:t>
      </w:r>
      <w:r w:rsidR="00ED6371">
        <w:rPr>
          <w:rFonts w:ascii="Calibri" w:eastAsia="Calibri" w:hAnsi="Calibri" w:cs="Times New Roman"/>
          <w:sz w:val="24"/>
          <w:u w:val="single"/>
        </w:rPr>
        <w:t>Climate Change</w:t>
      </w:r>
      <w:r w:rsidR="00ED6371" w:rsidRPr="00A20633">
        <w:rPr>
          <w:rFonts w:ascii="Calibri" w:eastAsia="Calibri" w:hAnsi="Calibri" w:cs="Times New Roman"/>
          <w:sz w:val="24"/>
        </w:rPr>
        <w:t>,</w:t>
      </w:r>
      <w:r w:rsidR="00ED6371">
        <w:rPr>
          <w:rFonts w:ascii="Calibri" w:eastAsia="Calibri" w:hAnsi="Calibri" w:cs="Times New Roman"/>
          <w:sz w:val="24"/>
        </w:rPr>
        <w:t xml:space="preserve"> (</w:t>
      </w:r>
      <w:r w:rsidR="00661BEA">
        <w:rPr>
          <w:rFonts w:ascii="Calibri" w:eastAsia="Calibri" w:hAnsi="Calibri" w:cs="Times New Roman"/>
          <w:sz w:val="24"/>
        </w:rPr>
        <w:t>ß</w:t>
      </w:r>
      <w:r w:rsidR="00661BEA">
        <w:rPr>
          <w:rFonts w:ascii="Calibri" w:eastAsia="Calibri" w:hAnsi="Calibri" w:cs="Times New Roman"/>
          <w:sz w:val="24"/>
          <w:vertAlign w:val="subscript"/>
        </w:rPr>
        <w:t>time x condition</w:t>
      </w:r>
      <w:r w:rsidR="00ED6371">
        <w:rPr>
          <w:rFonts w:ascii="Calibri" w:eastAsia="Calibri" w:hAnsi="Calibri" w:cs="Times New Roman"/>
          <w:sz w:val="24"/>
        </w:rPr>
        <w:t xml:space="preserve"> = </w:t>
      </w:r>
      <w:r w:rsidR="00003218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>.</w:t>
      </w:r>
      <w:r w:rsidR="00003218">
        <w:rPr>
          <w:rFonts w:ascii="Calibri" w:eastAsia="Calibri" w:hAnsi="Calibri" w:cs="Times New Roman"/>
          <w:sz w:val="24"/>
        </w:rPr>
        <w:t>614</w:t>
      </w:r>
      <w:r w:rsidR="00ED6371">
        <w:rPr>
          <w:rFonts w:ascii="Calibri" w:eastAsia="Calibri" w:hAnsi="Calibri" w:cs="Times New Roman"/>
          <w:sz w:val="24"/>
        </w:rPr>
        <w:t>,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ED6371" w:rsidRPr="00C863CC">
        <w:rPr>
          <w:rFonts w:ascii="Calibri" w:eastAsia="Calibri" w:hAnsi="Calibri" w:cs="Times New Roman"/>
          <w:sz w:val="24"/>
        </w:rPr>
        <w:t xml:space="preserve"> </w:t>
      </w:r>
      <w:r w:rsidR="00ED6371">
        <w:rPr>
          <w:rFonts w:ascii="Calibri" w:eastAsia="Calibri" w:hAnsi="Calibri" w:cs="Times New Roman"/>
          <w:sz w:val="24"/>
        </w:rPr>
        <w:t xml:space="preserve">= </w:t>
      </w:r>
      <w:r w:rsidR="00003218">
        <w:rPr>
          <w:rFonts w:ascii="Calibri" w:eastAsia="Calibri" w:hAnsi="Calibri" w:cs="Times New Roman"/>
          <w:sz w:val="24"/>
        </w:rPr>
        <w:t>0.02</w:t>
      </w:r>
      <w:r w:rsidR="009B5960">
        <w:rPr>
          <w:rFonts w:ascii="Calibri" w:eastAsia="Calibri" w:hAnsi="Calibri" w:cs="Times New Roman"/>
          <w:sz w:val="24"/>
        </w:rPr>
        <w:t>5</w:t>
      </w:r>
      <w:r w:rsidR="00ED6371">
        <w:rPr>
          <w:rFonts w:ascii="Calibri" w:eastAsia="Calibri" w:hAnsi="Calibri" w:cs="Times New Roman"/>
          <w:sz w:val="24"/>
        </w:rPr>
        <w:t>).</w:t>
      </w:r>
      <w:r w:rsidR="00E1048F">
        <w:rPr>
          <w:rFonts w:ascii="Calibri" w:eastAsia="Calibri" w:hAnsi="Calibri" w:cs="Times New Roman"/>
          <w:sz w:val="24"/>
        </w:rPr>
        <w:t xml:space="preserve"> </w:t>
      </w:r>
      <w:r w:rsidR="009C05CB">
        <w:rPr>
          <w:rFonts w:ascii="Calibri" w:eastAsia="Calibri" w:hAnsi="Calibri" w:cs="Times New Roman"/>
          <w:sz w:val="24"/>
        </w:rPr>
        <w:t>The table below briefly summarizes group mean differences between the conditions and times.</w:t>
      </w:r>
      <w:r w:rsidR="00ED7FD0">
        <w:rPr>
          <w:rFonts w:ascii="Calibri" w:eastAsia="Calibri" w:hAnsi="Calibri" w:cs="Times New Roman"/>
          <w:sz w:val="24"/>
        </w:rPr>
        <w:t xml:space="preserve"> Additionally, see figure </w:t>
      </w:r>
      <w:r w:rsidR="00ED7FD0" w:rsidRPr="00ED7FD0">
        <w:rPr>
          <w:rFonts w:ascii="Calibri" w:eastAsia="Calibri" w:hAnsi="Calibri" w:cs="Times New Roman"/>
          <w:sz w:val="24"/>
          <w:highlight w:val="yellow"/>
        </w:rPr>
        <w:t>___</w:t>
      </w:r>
      <w:r w:rsidR="00ED7FD0">
        <w:rPr>
          <w:rFonts w:ascii="Calibri" w:eastAsia="Calibri" w:hAnsi="Calibri" w:cs="Times New Roman"/>
          <w:sz w:val="24"/>
        </w:rPr>
        <w:t xml:space="preserve"> below, illustrating this pattern of effects from pre- to post- intervention.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3622"/>
        <w:gridCol w:w="3685"/>
        <w:gridCol w:w="10"/>
      </w:tblGrid>
      <w:tr w:rsidR="00E60CAB" w14:paraId="3B7A8442" w14:textId="77777777" w:rsidTr="001D1B63">
        <w:trPr>
          <w:trHeight w:val="251"/>
        </w:trPr>
        <w:tc>
          <w:tcPr>
            <w:tcW w:w="2515" w:type="dxa"/>
            <w:gridSpan w:val="2"/>
            <w:vMerge w:val="restart"/>
          </w:tcPr>
          <w:p w14:paraId="68C4F24D" w14:textId="0E29D2D2" w:rsidR="00E60CAB" w:rsidRDefault="00E60CAB" w:rsidP="00772CEE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7317" w:type="dxa"/>
            <w:gridSpan w:val="3"/>
          </w:tcPr>
          <w:p w14:paraId="4B9558BF" w14:textId="6456CA7D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</w:pPr>
            <w:r w:rsidRPr="00704DD3"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  <w:t>IV 2: Social Consensus Condition</w:t>
            </w:r>
          </w:p>
        </w:tc>
      </w:tr>
      <w:tr w:rsidR="00E60CAB" w14:paraId="535B4C2F" w14:textId="77777777" w:rsidTr="001D1B63">
        <w:trPr>
          <w:gridAfter w:val="1"/>
          <w:wAfter w:w="10" w:type="dxa"/>
        </w:trPr>
        <w:tc>
          <w:tcPr>
            <w:tcW w:w="2515" w:type="dxa"/>
            <w:gridSpan w:val="2"/>
            <w:vMerge/>
          </w:tcPr>
          <w:p w14:paraId="53FD38BC" w14:textId="77777777" w:rsidR="00E60CAB" w:rsidRDefault="00E60CAB" w:rsidP="00772CEE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3622" w:type="dxa"/>
          </w:tcPr>
          <w:p w14:paraId="3476604F" w14:textId="70B2DF0D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sz w:val="24"/>
              </w:rPr>
              <w:t>High Social Consensus</w:t>
            </w:r>
          </w:p>
        </w:tc>
        <w:tc>
          <w:tcPr>
            <w:tcW w:w="3685" w:type="dxa"/>
          </w:tcPr>
          <w:p w14:paraId="3C5992A3" w14:textId="189CE117" w:rsidR="00E60CAB" w:rsidRPr="00704DD3" w:rsidRDefault="00E60CAB" w:rsidP="00E60CAB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 w:rsidRPr="00704DD3">
              <w:rPr>
                <w:rFonts w:ascii="Calibri" w:eastAsia="Calibri" w:hAnsi="Calibri" w:cs="Times New Roman"/>
                <w:sz w:val="24"/>
              </w:rPr>
              <w:t>Low Social Consensus</w:t>
            </w:r>
          </w:p>
        </w:tc>
      </w:tr>
      <w:tr w:rsidR="00704DD3" w14:paraId="5DC581C0" w14:textId="77777777" w:rsidTr="001D1B63">
        <w:trPr>
          <w:gridAfter w:val="1"/>
          <w:wAfter w:w="10" w:type="dxa"/>
          <w:trHeight w:val="2375"/>
        </w:trPr>
        <w:tc>
          <w:tcPr>
            <w:tcW w:w="805" w:type="dxa"/>
            <w:vMerge w:val="restart"/>
          </w:tcPr>
          <w:p w14:paraId="6630AEE4" w14:textId="16C67B16" w:rsidR="00704DD3" w:rsidRPr="00E60CAB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b/>
                <w:bCs/>
                <w:sz w:val="24"/>
              </w:rPr>
            </w:pPr>
            <w:r w:rsidRPr="00704DD3">
              <w:rPr>
                <w:rFonts w:ascii="Calibri" w:eastAsia="Calibri" w:hAnsi="Calibri" w:cs="Times New Roman"/>
                <w:b/>
                <w:bCs/>
                <w:sz w:val="28"/>
                <w:szCs w:val="24"/>
              </w:rPr>
              <w:t>IV 1: Time</w:t>
            </w:r>
          </w:p>
        </w:tc>
        <w:tc>
          <w:tcPr>
            <w:tcW w:w="1710" w:type="dxa"/>
          </w:tcPr>
          <w:p w14:paraId="74B255A3" w14:textId="1866BD21" w:rsidR="00704DD3" w:rsidRPr="001D1B6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Pre-Manipulation</w:t>
            </w:r>
          </w:p>
        </w:tc>
        <w:tc>
          <w:tcPr>
            <w:tcW w:w="3622" w:type="dxa"/>
          </w:tcPr>
          <w:p w14:paraId="788C553C" w14:textId="4D7D48BD" w:rsidR="00704DD3" w:rsidRPr="001D1B6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UHC,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M(SD) = 68.90 (25.24);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Death Penalty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, M(SD) = 40.94 (30.14);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Climate Change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; M(SD) = 76.01 (22.82)</w:t>
            </w:r>
          </w:p>
        </w:tc>
        <w:tc>
          <w:tcPr>
            <w:tcW w:w="3685" w:type="dxa"/>
          </w:tcPr>
          <w:p w14:paraId="3AAEC4ED" w14:textId="4D55187A" w:rsidR="00704DD3" w:rsidRPr="001D1B6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UHC,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M(SD) = 67.43 (26.74);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Death Penalty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, M(SD) = 40.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60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(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28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91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Climate Change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; M(SD) = 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77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8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1 (2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751A51" w:rsidRPr="001D1B63">
              <w:rPr>
                <w:rFonts w:ascii="Calibri" w:eastAsia="Calibri" w:hAnsi="Calibri" w:cs="Times New Roman"/>
                <w:sz w:val="24"/>
                <w:szCs w:val="24"/>
              </w:rPr>
              <w:t>28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</w:tr>
      <w:tr w:rsidR="00704DD3" w14:paraId="3D8E464B" w14:textId="77777777" w:rsidTr="001D1B63">
        <w:trPr>
          <w:gridAfter w:val="1"/>
          <w:wAfter w:w="10" w:type="dxa"/>
          <w:trHeight w:val="2429"/>
        </w:trPr>
        <w:tc>
          <w:tcPr>
            <w:tcW w:w="805" w:type="dxa"/>
            <w:vMerge/>
          </w:tcPr>
          <w:p w14:paraId="7D0F91CA" w14:textId="77777777" w:rsidR="00704DD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1710" w:type="dxa"/>
          </w:tcPr>
          <w:p w14:paraId="5958F9ED" w14:textId="188067C7" w:rsidR="00704DD3" w:rsidRPr="001D1B63" w:rsidRDefault="00704DD3" w:rsidP="00704DD3">
            <w:pPr>
              <w:spacing w:after="100" w:afterAutospacing="1"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Post-Manipulation</w:t>
            </w:r>
          </w:p>
        </w:tc>
        <w:tc>
          <w:tcPr>
            <w:tcW w:w="3622" w:type="dxa"/>
          </w:tcPr>
          <w:p w14:paraId="4578E991" w14:textId="678A725D" w:rsidR="00704DD3" w:rsidRPr="001D1B6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UHC,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M(SD) = 72.96 (24.30);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Death Penalty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, M(SD) = 45.40 (32.12);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Climate Change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; M(SD) = 78.65 (21.45)</w:t>
            </w:r>
          </w:p>
        </w:tc>
        <w:tc>
          <w:tcPr>
            <w:tcW w:w="3685" w:type="dxa"/>
          </w:tcPr>
          <w:p w14:paraId="4AA52BCD" w14:textId="508B034C" w:rsidR="00704DD3" w:rsidRPr="001D1B63" w:rsidRDefault="00704DD3" w:rsidP="00704DD3">
            <w:pPr>
              <w:spacing w:after="100" w:afterAutospacing="1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UHC,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M(SD) = 6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.90 (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27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18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Death Penalty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, M(SD) = 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36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84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(</w:t>
            </w:r>
            <w:r w:rsidR="00F04840" w:rsidRPr="001D1B63">
              <w:rPr>
                <w:rFonts w:ascii="Calibri" w:eastAsia="Calibri" w:hAnsi="Calibri" w:cs="Times New Roman"/>
                <w:sz w:val="24"/>
                <w:szCs w:val="24"/>
              </w:rPr>
              <w:t>28.72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); 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Climate Change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; M(SD) = 7</w:t>
            </w:r>
            <w:r w:rsidR="003704C4" w:rsidRPr="001D1B63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3704C4" w:rsidRPr="001D1B63">
              <w:rPr>
                <w:rFonts w:ascii="Calibri" w:eastAsia="Calibri" w:hAnsi="Calibri" w:cs="Times New Roman"/>
                <w:sz w:val="24"/>
                <w:szCs w:val="24"/>
              </w:rPr>
              <w:t>83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 xml:space="preserve"> (22.</w:t>
            </w:r>
            <w:r w:rsidR="003704C4" w:rsidRPr="001D1B63">
              <w:rPr>
                <w:rFonts w:ascii="Calibri" w:eastAsia="Calibri" w:hAnsi="Calibri" w:cs="Times New Roman"/>
                <w:sz w:val="24"/>
                <w:szCs w:val="24"/>
              </w:rPr>
              <w:t>93</w:t>
            </w:r>
            <w:r w:rsidRPr="001D1B63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</w:tr>
    </w:tbl>
    <w:p w14:paraId="007D2FCC" w14:textId="64F8C87C" w:rsidR="00A72F18" w:rsidRPr="00386313" w:rsidRDefault="001D1B63" w:rsidP="002056FD">
      <w:pPr>
        <w:spacing w:after="100" w:afterAutospacing="1" w:line="480" w:lineRule="auto"/>
        <w:rPr>
          <w:rFonts w:ascii="Calibri" w:eastAsia="Calibri" w:hAnsi="Calibri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73028A5" wp14:editId="306A545B">
            <wp:extent cx="5943600" cy="4753610"/>
            <wp:effectExtent l="0" t="0" r="0" b="8890"/>
            <wp:docPr id="1604285610" name="Picture 4" descr="A graph with purple dots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85610" name="Picture 4" descr="A graph with purple dots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Deontological and Utilitarian Orientation</w:t>
      </w:r>
    </w:p>
    <w:p w14:paraId="168A6732" w14:textId="0396D5F4" w:rsidR="00181256" w:rsidRDefault="007516F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There was mixed support</w:t>
      </w:r>
      <w:r w:rsidR="00890FF4">
        <w:rPr>
          <w:rFonts w:ascii="Calibri" w:eastAsia="Calibri" w:hAnsi="Calibri" w:cs="Times New Roman"/>
          <w:sz w:val="24"/>
        </w:rPr>
        <w:t xml:space="preserve"> of H2</w:t>
      </w:r>
      <w:r w:rsidR="00334F83">
        <w:rPr>
          <w:rFonts w:ascii="Calibri" w:eastAsia="Calibri" w:hAnsi="Calibri" w:cs="Times New Roman"/>
          <w:sz w:val="24"/>
        </w:rPr>
        <w:t>a</w:t>
      </w:r>
      <w:r w:rsidR="000F4BED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  <w:r w:rsidR="00207897">
        <w:rPr>
          <w:rFonts w:ascii="Calibri" w:eastAsia="Calibri" w:hAnsi="Calibri" w:cs="Times New Roman"/>
          <w:sz w:val="24"/>
        </w:rPr>
        <w:t>D</w:t>
      </w:r>
      <w:r w:rsidR="00334F83">
        <w:rPr>
          <w:rFonts w:ascii="Calibri" w:eastAsia="Calibri" w:hAnsi="Calibri" w:cs="Times New Roman"/>
          <w:sz w:val="24"/>
        </w:rPr>
        <w:t xml:space="preserve">eontological orientation </w:t>
      </w:r>
      <w:r w:rsidR="009E3B7A">
        <w:rPr>
          <w:rFonts w:ascii="Calibri" w:eastAsia="Calibri" w:hAnsi="Calibri" w:cs="Times New Roman"/>
          <w:sz w:val="24"/>
        </w:rPr>
        <w:t xml:space="preserve">was a significant predictor of </w:t>
      </w:r>
      <w:r w:rsidR="00334F83">
        <w:rPr>
          <w:rFonts w:ascii="Calibri" w:eastAsia="Calibri" w:hAnsi="Calibri" w:cs="Times New Roman"/>
          <w:sz w:val="24"/>
        </w:rPr>
        <w:t xml:space="preserve">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="00890FF4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890FF4"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 w:rsidR="00890FF4">
        <w:rPr>
          <w:rFonts w:ascii="Calibri" w:eastAsia="Calibri" w:hAnsi="Calibri" w:cs="Times New Roman"/>
          <w:sz w:val="24"/>
        </w:rPr>
        <w:t>)</w:t>
      </w:r>
      <w:r w:rsidR="00A074B4">
        <w:rPr>
          <w:rFonts w:ascii="Calibri" w:eastAsia="Calibri" w:hAnsi="Calibri" w:cs="Times New Roman"/>
          <w:sz w:val="24"/>
        </w:rPr>
        <w:t xml:space="preserve">, where greater </w:t>
      </w:r>
      <w:r w:rsidR="00BA6359">
        <w:rPr>
          <w:rFonts w:ascii="Calibri" w:eastAsia="Calibri" w:hAnsi="Calibri" w:cs="Times New Roman"/>
          <w:sz w:val="24"/>
        </w:rPr>
        <w:t>deontological orientation was associated with greater support for UHC</w:t>
      </w:r>
      <w:r w:rsidR="00CC2DD5">
        <w:rPr>
          <w:rFonts w:ascii="Calibri" w:eastAsia="Calibri" w:hAnsi="Calibri" w:cs="Times New Roman"/>
          <w:sz w:val="24"/>
        </w:rPr>
        <w:t xml:space="preserve"> but not for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CC2DD5">
        <w:rPr>
          <w:rFonts w:ascii="Calibri" w:eastAsia="Calibri" w:hAnsi="Calibri" w:cs="Times New Roman"/>
          <w:sz w:val="24"/>
        </w:rPr>
        <w:t>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</w:t>
      </w:r>
      <w:r w:rsidR="00833258">
        <w:rPr>
          <w:rFonts w:ascii="Calibri" w:eastAsia="Calibri" w:hAnsi="Calibri" w:cs="Times New Roman"/>
          <w:sz w:val="24"/>
        </w:rPr>
        <w:t>was no</w:t>
      </w:r>
      <w:r w:rsidR="00D36138">
        <w:rPr>
          <w:rFonts w:ascii="Calibri" w:eastAsia="Calibri" w:hAnsi="Calibri" w:cs="Times New Roman"/>
          <w:sz w:val="24"/>
        </w:rPr>
        <w:t xml:space="preserve"> support </w:t>
      </w:r>
      <w:r w:rsidR="0020760D">
        <w:rPr>
          <w:rFonts w:ascii="Calibri" w:eastAsia="Calibri" w:hAnsi="Calibri" w:cs="Times New Roman"/>
          <w:sz w:val="24"/>
        </w:rPr>
        <w:t>for</w:t>
      </w:r>
      <w:r w:rsidR="00D36138">
        <w:rPr>
          <w:rFonts w:ascii="Calibri" w:eastAsia="Calibri" w:hAnsi="Calibri" w:cs="Times New Roman"/>
          <w:sz w:val="24"/>
        </w:rPr>
        <w:t xml:space="preserve"> H2b; utilitarian orientation </w:t>
      </w:r>
      <w:r w:rsidR="00B91228">
        <w:rPr>
          <w:rFonts w:ascii="Calibri" w:eastAsia="Calibri" w:hAnsi="Calibri" w:cs="Times New Roman"/>
          <w:sz w:val="24"/>
        </w:rPr>
        <w:t>was not a significant predictor of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Capital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lastRenderedPageBreak/>
        <w:t>Exploratory Analyses</w:t>
      </w:r>
    </w:p>
    <w:p w14:paraId="234FB700" w14:textId="52155090" w:rsidR="00181256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 xml:space="preserve">. Additionally, individual difference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>. These results indicate that individual differences in objective/subjective numeracy and health literacy were not associated with our primary outcomes.</w:t>
      </w:r>
    </w:p>
    <w:p w14:paraId="64FA6DAC" w14:textId="308477E8" w:rsidR="00155B36" w:rsidRDefault="00155B36" w:rsidP="00155B36">
      <w:pPr>
        <w:spacing w:after="100" w:afterAutospacing="1" w:line="480" w:lineRule="auto"/>
        <w:rPr>
          <w:rFonts w:ascii="Calibri" w:eastAsia="Calibri" w:hAnsi="Calibri" w:cs="Times New Roman"/>
          <w:sz w:val="24"/>
        </w:rPr>
      </w:pPr>
    </w:p>
    <w:p w14:paraId="4729A840" w14:textId="2B8873A2" w:rsidR="003976B8" w:rsidRPr="00386313" w:rsidRDefault="003976B8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 w:rsidRPr="003976B8">
        <w:rPr>
          <w:rFonts w:ascii="Calibri" w:eastAsia="Calibri" w:hAnsi="Calibri" w:cs="Times New Roman"/>
          <w:sz w:val="24"/>
          <w:highlight w:val="yellow"/>
        </w:rPr>
        <w:t>MAKE SURE TO ADD A STUDY 1 DISCUSSION SECTION, THAT CLEARLY SEGUE’S WHY I WANT TO PIVOT FROM IDEA 1 TO IDEA 2</w:t>
      </w:r>
      <w:r w:rsidR="00513CAA">
        <w:rPr>
          <w:rFonts w:ascii="Calibri" w:eastAsia="Calibri" w:hAnsi="Calibri" w:cs="Times New Roman"/>
          <w:sz w:val="24"/>
        </w:rPr>
        <w:t xml:space="preserve"> – Both of these topics are addressed in the introduction, as ways to impact beliefs towards highly polarized issues. Study 1 showed X, so the second method is Y, which we hope to explore in study 2.</w:t>
      </w:r>
      <w:r w:rsidR="007E24ED">
        <w:rPr>
          <w:rFonts w:ascii="Calibri" w:eastAsia="Calibri" w:hAnsi="Calibri" w:cs="Times New Roman"/>
          <w:sz w:val="24"/>
        </w:rPr>
        <w:t xml:space="preserve"> It’s necessary to ensure a bridge exists for a coherent story.</w:t>
      </w:r>
    </w:p>
    <w:sectPr w:rsidR="003976B8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748E"/>
    <w:multiLevelType w:val="hybridMultilevel"/>
    <w:tmpl w:val="7938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  <w:num w:numId="2" w16cid:durableId="66161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03218"/>
    <w:rsid w:val="00020CC4"/>
    <w:rsid w:val="00037D6A"/>
    <w:rsid w:val="000571CA"/>
    <w:rsid w:val="00057A59"/>
    <w:rsid w:val="0006523C"/>
    <w:rsid w:val="000749C8"/>
    <w:rsid w:val="00075B97"/>
    <w:rsid w:val="00082ED2"/>
    <w:rsid w:val="0008569A"/>
    <w:rsid w:val="00096B6D"/>
    <w:rsid w:val="00096E5B"/>
    <w:rsid w:val="000A3420"/>
    <w:rsid w:val="000B3513"/>
    <w:rsid w:val="000C0551"/>
    <w:rsid w:val="000E78EE"/>
    <w:rsid w:val="000F1C07"/>
    <w:rsid w:val="000F4BED"/>
    <w:rsid w:val="00123CD1"/>
    <w:rsid w:val="00124F4F"/>
    <w:rsid w:val="00143DBA"/>
    <w:rsid w:val="00151E4D"/>
    <w:rsid w:val="00155B36"/>
    <w:rsid w:val="00160D4D"/>
    <w:rsid w:val="001722AD"/>
    <w:rsid w:val="00173BAA"/>
    <w:rsid w:val="00181256"/>
    <w:rsid w:val="00191ADD"/>
    <w:rsid w:val="001953E1"/>
    <w:rsid w:val="001B0466"/>
    <w:rsid w:val="001B6781"/>
    <w:rsid w:val="001C0A1E"/>
    <w:rsid w:val="001D1B63"/>
    <w:rsid w:val="001D366C"/>
    <w:rsid w:val="001D3DDC"/>
    <w:rsid w:val="001D6960"/>
    <w:rsid w:val="001F0D68"/>
    <w:rsid w:val="001F21C7"/>
    <w:rsid w:val="002044E6"/>
    <w:rsid w:val="002056FD"/>
    <w:rsid w:val="00206CC4"/>
    <w:rsid w:val="0020760D"/>
    <w:rsid w:val="00207897"/>
    <w:rsid w:val="00216948"/>
    <w:rsid w:val="00224CB2"/>
    <w:rsid w:val="0022538E"/>
    <w:rsid w:val="00232798"/>
    <w:rsid w:val="00244A12"/>
    <w:rsid w:val="002559CC"/>
    <w:rsid w:val="00263095"/>
    <w:rsid w:val="00267799"/>
    <w:rsid w:val="00271C44"/>
    <w:rsid w:val="00286332"/>
    <w:rsid w:val="00293AAF"/>
    <w:rsid w:val="002A210D"/>
    <w:rsid w:val="002A4641"/>
    <w:rsid w:val="002D0E57"/>
    <w:rsid w:val="002E39AC"/>
    <w:rsid w:val="002F44D2"/>
    <w:rsid w:val="002F6E06"/>
    <w:rsid w:val="002F7E46"/>
    <w:rsid w:val="00307565"/>
    <w:rsid w:val="00311C8A"/>
    <w:rsid w:val="00334F83"/>
    <w:rsid w:val="00365DCE"/>
    <w:rsid w:val="003704C4"/>
    <w:rsid w:val="00370AF2"/>
    <w:rsid w:val="00380671"/>
    <w:rsid w:val="00386313"/>
    <w:rsid w:val="00387BE2"/>
    <w:rsid w:val="003976B8"/>
    <w:rsid w:val="003A26DA"/>
    <w:rsid w:val="003B19BE"/>
    <w:rsid w:val="003B67C2"/>
    <w:rsid w:val="003B768C"/>
    <w:rsid w:val="003C2DC2"/>
    <w:rsid w:val="003C429A"/>
    <w:rsid w:val="003C5B84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3120F"/>
    <w:rsid w:val="00442567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91BBB"/>
    <w:rsid w:val="004A08ED"/>
    <w:rsid w:val="004A1065"/>
    <w:rsid w:val="004A69B1"/>
    <w:rsid w:val="004B792F"/>
    <w:rsid w:val="004D5CCF"/>
    <w:rsid w:val="004E75AD"/>
    <w:rsid w:val="004F0A86"/>
    <w:rsid w:val="004F72C1"/>
    <w:rsid w:val="00502FD6"/>
    <w:rsid w:val="00506C4D"/>
    <w:rsid w:val="00510E5D"/>
    <w:rsid w:val="00513C33"/>
    <w:rsid w:val="00513CAA"/>
    <w:rsid w:val="00513CEC"/>
    <w:rsid w:val="005153EB"/>
    <w:rsid w:val="0052653F"/>
    <w:rsid w:val="005334F7"/>
    <w:rsid w:val="00542E4C"/>
    <w:rsid w:val="00550407"/>
    <w:rsid w:val="00550D07"/>
    <w:rsid w:val="00556CA0"/>
    <w:rsid w:val="00565B04"/>
    <w:rsid w:val="00576C6B"/>
    <w:rsid w:val="00580060"/>
    <w:rsid w:val="00596FC8"/>
    <w:rsid w:val="005A4239"/>
    <w:rsid w:val="005B0445"/>
    <w:rsid w:val="005B679B"/>
    <w:rsid w:val="005C511B"/>
    <w:rsid w:val="005D4742"/>
    <w:rsid w:val="005F7AC9"/>
    <w:rsid w:val="00612F1B"/>
    <w:rsid w:val="00613675"/>
    <w:rsid w:val="00614A2B"/>
    <w:rsid w:val="00621764"/>
    <w:rsid w:val="00622B19"/>
    <w:rsid w:val="0062788D"/>
    <w:rsid w:val="00634FBE"/>
    <w:rsid w:val="00642CB6"/>
    <w:rsid w:val="00655CBD"/>
    <w:rsid w:val="00661BEA"/>
    <w:rsid w:val="00662396"/>
    <w:rsid w:val="00665C11"/>
    <w:rsid w:val="006752A7"/>
    <w:rsid w:val="0067591E"/>
    <w:rsid w:val="00677A26"/>
    <w:rsid w:val="00681FDF"/>
    <w:rsid w:val="00691A4A"/>
    <w:rsid w:val="006927C2"/>
    <w:rsid w:val="00695325"/>
    <w:rsid w:val="006A0FF8"/>
    <w:rsid w:val="006A128C"/>
    <w:rsid w:val="006B0E4F"/>
    <w:rsid w:val="006B0EFC"/>
    <w:rsid w:val="006C1E05"/>
    <w:rsid w:val="006D3643"/>
    <w:rsid w:val="006D5957"/>
    <w:rsid w:val="006E1CD8"/>
    <w:rsid w:val="006E59E2"/>
    <w:rsid w:val="00704DD3"/>
    <w:rsid w:val="00706A76"/>
    <w:rsid w:val="007107A3"/>
    <w:rsid w:val="007135DD"/>
    <w:rsid w:val="00713D69"/>
    <w:rsid w:val="00724EA6"/>
    <w:rsid w:val="007278CB"/>
    <w:rsid w:val="00741ACA"/>
    <w:rsid w:val="007431E0"/>
    <w:rsid w:val="007516F6"/>
    <w:rsid w:val="00751A51"/>
    <w:rsid w:val="0076180F"/>
    <w:rsid w:val="00767E57"/>
    <w:rsid w:val="00767ED9"/>
    <w:rsid w:val="00771B64"/>
    <w:rsid w:val="00772CEE"/>
    <w:rsid w:val="00774B2C"/>
    <w:rsid w:val="0077639D"/>
    <w:rsid w:val="007930E0"/>
    <w:rsid w:val="007937BE"/>
    <w:rsid w:val="007961BD"/>
    <w:rsid w:val="00797753"/>
    <w:rsid w:val="007A2554"/>
    <w:rsid w:val="007B21FC"/>
    <w:rsid w:val="007B4A44"/>
    <w:rsid w:val="007C355D"/>
    <w:rsid w:val="007C3743"/>
    <w:rsid w:val="007D0D64"/>
    <w:rsid w:val="007D3ABA"/>
    <w:rsid w:val="007D63DA"/>
    <w:rsid w:val="007E24ED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110DD"/>
    <w:rsid w:val="008139C6"/>
    <w:rsid w:val="00833258"/>
    <w:rsid w:val="0083635F"/>
    <w:rsid w:val="00855562"/>
    <w:rsid w:val="00855FEC"/>
    <w:rsid w:val="00857BC8"/>
    <w:rsid w:val="0086059D"/>
    <w:rsid w:val="0086218F"/>
    <w:rsid w:val="0086550B"/>
    <w:rsid w:val="0087288B"/>
    <w:rsid w:val="00873F3B"/>
    <w:rsid w:val="008767DB"/>
    <w:rsid w:val="00876E05"/>
    <w:rsid w:val="00880563"/>
    <w:rsid w:val="00890FF4"/>
    <w:rsid w:val="008937EA"/>
    <w:rsid w:val="0089477B"/>
    <w:rsid w:val="008965DF"/>
    <w:rsid w:val="008B52AD"/>
    <w:rsid w:val="008B7790"/>
    <w:rsid w:val="008C301A"/>
    <w:rsid w:val="008C494D"/>
    <w:rsid w:val="008C5EB6"/>
    <w:rsid w:val="008D38DF"/>
    <w:rsid w:val="008D45D8"/>
    <w:rsid w:val="008D48B6"/>
    <w:rsid w:val="00902977"/>
    <w:rsid w:val="00913195"/>
    <w:rsid w:val="009131F7"/>
    <w:rsid w:val="00917BEB"/>
    <w:rsid w:val="0092189D"/>
    <w:rsid w:val="00922E50"/>
    <w:rsid w:val="00941739"/>
    <w:rsid w:val="00945655"/>
    <w:rsid w:val="00954162"/>
    <w:rsid w:val="009621FF"/>
    <w:rsid w:val="00964894"/>
    <w:rsid w:val="009655F4"/>
    <w:rsid w:val="009664CD"/>
    <w:rsid w:val="00967149"/>
    <w:rsid w:val="00971357"/>
    <w:rsid w:val="009855D4"/>
    <w:rsid w:val="0099261D"/>
    <w:rsid w:val="00994504"/>
    <w:rsid w:val="009A13D9"/>
    <w:rsid w:val="009B22C3"/>
    <w:rsid w:val="009B5960"/>
    <w:rsid w:val="009C05CB"/>
    <w:rsid w:val="009C2F27"/>
    <w:rsid w:val="009C5C08"/>
    <w:rsid w:val="009D3A8F"/>
    <w:rsid w:val="009E3B7A"/>
    <w:rsid w:val="00A074B4"/>
    <w:rsid w:val="00A113BB"/>
    <w:rsid w:val="00A20633"/>
    <w:rsid w:val="00A24853"/>
    <w:rsid w:val="00A51590"/>
    <w:rsid w:val="00A72F18"/>
    <w:rsid w:val="00A81E83"/>
    <w:rsid w:val="00A91743"/>
    <w:rsid w:val="00AA4A18"/>
    <w:rsid w:val="00AA4BF2"/>
    <w:rsid w:val="00AB0595"/>
    <w:rsid w:val="00AB1C53"/>
    <w:rsid w:val="00AB7184"/>
    <w:rsid w:val="00AC4D6C"/>
    <w:rsid w:val="00AD126D"/>
    <w:rsid w:val="00AD7B63"/>
    <w:rsid w:val="00AE2993"/>
    <w:rsid w:val="00AE4472"/>
    <w:rsid w:val="00AE741E"/>
    <w:rsid w:val="00AF46B0"/>
    <w:rsid w:val="00B0205C"/>
    <w:rsid w:val="00B06A37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87648"/>
    <w:rsid w:val="00B91228"/>
    <w:rsid w:val="00BA0D42"/>
    <w:rsid w:val="00BA6359"/>
    <w:rsid w:val="00BB0334"/>
    <w:rsid w:val="00BB2D3F"/>
    <w:rsid w:val="00BC3836"/>
    <w:rsid w:val="00BC3A3B"/>
    <w:rsid w:val="00BD329B"/>
    <w:rsid w:val="00BE3BC2"/>
    <w:rsid w:val="00BE46FE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63ADB"/>
    <w:rsid w:val="00C8319F"/>
    <w:rsid w:val="00C857F7"/>
    <w:rsid w:val="00C863CC"/>
    <w:rsid w:val="00C92292"/>
    <w:rsid w:val="00C97E92"/>
    <w:rsid w:val="00CA4BB1"/>
    <w:rsid w:val="00CA50C0"/>
    <w:rsid w:val="00CB0ED6"/>
    <w:rsid w:val="00CC2DD5"/>
    <w:rsid w:val="00CC5143"/>
    <w:rsid w:val="00CE56E6"/>
    <w:rsid w:val="00D05F63"/>
    <w:rsid w:val="00D14A2D"/>
    <w:rsid w:val="00D3037A"/>
    <w:rsid w:val="00D36138"/>
    <w:rsid w:val="00D40BE1"/>
    <w:rsid w:val="00D4334D"/>
    <w:rsid w:val="00D4430D"/>
    <w:rsid w:val="00D5605D"/>
    <w:rsid w:val="00D751B4"/>
    <w:rsid w:val="00D81026"/>
    <w:rsid w:val="00D821B3"/>
    <w:rsid w:val="00D87961"/>
    <w:rsid w:val="00D9076D"/>
    <w:rsid w:val="00D9416D"/>
    <w:rsid w:val="00DA2797"/>
    <w:rsid w:val="00DA6448"/>
    <w:rsid w:val="00DB4900"/>
    <w:rsid w:val="00DB5D03"/>
    <w:rsid w:val="00DC78D0"/>
    <w:rsid w:val="00DD1B33"/>
    <w:rsid w:val="00DD1E16"/>
    <w:rsid w:val="00DD4D8F"/>
    <w:rsid w:val="00DE1139"/>
    <w:rsid w:val="00DE7E34"/>
    <w:rsid w:val="00E0060C"/>
    <w:rsid w:val="00E1020C"/>
    <w:rsid w:val="00E1048F"/>
    <w:rsid w:val="00E15832"/>
    <w:rsid w:val="00E329CF"/>
    <w:rsid w:val="00E365DD"/>
    <w:rsid w:val="00E434BF"/>
    <w:rsid w:val="00E465F1"/>
    <w:rsid w:val="00E4765F"/>
    <w:rsid w:val="00E55FDF"/>
    <w:rsid w:val="00E60337"/>
    <w:rsid w:val="00E60CAB"/>
    <w:rsid w:val="00E638C2"/>
    <w:rsid w:val="00E644BF"/>
    <w:rsid w:val="00E653C4"/>
    <w:rsid w:val="00E70153"/>
    <w:rsid w:val="00E704A4"/>
    <w:rsid w:val="00E7459A"/>
    <w:rsid w:val="00E74E87"/>
    <w:rsid w:val="00E7662F"/>
    <w:rsid w:val="00E8646D"/>
    <w:rsid w:val="00EB0EFA"/>
    <w:rsid w:val="00EC40F3"/>
    <w:rsid w:val="00ED1596"/>
    <w:rsid w:val="00ED5FEC"/>
    <w:rsid w:val="00ED6371"/>
    <w:rsid w:val="00ED7FD0"/>
    <w:rsid w:val="00EE12C8"/>
    <w:rsid w:val="00F02108"/>
    <w:rsid w:val="00F033CD"/>
    <w:rsid w:val="00F04840"/>
    <w:rsid w:val="00F17483"/>
    <w:rsid w:val="00F23239"/>
    <w:rsid w:val="00F347C4"/>
    <w:rsid w:val="00F40B9B"/>
    <w:rsid w:val="00F51420"/>
    <w:rsid w:val="00F55F0B"/>
    <w:rsid w:val="00F67492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  <w:style w:type="table" w:styleId="TableGrid">
    <w:name w:val="Table Grid"/>
    <w:basedOn w:val="TableNormal"/>
    <w:uiPriority w:val="39"/>
    <w:rsid w:val="00DD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185</cp:revision>
  <dcterms:created xsi:type="dcterms:W3CDTF">2024-04-24T19:40:00Z</dcterms:created>
  <dcterms:modified xsi:type="dcterms:W3CDTF">2024-06-03T20:20:00Z</dcterms:modified>
</cp:coreProperties>
</file>