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57DB9" w14:textId="788A9A88" w:rsidR="001778ED" w:rsidRDefault="001977D0" w:rsidP="00E81943">
      <w:pPr>
        <w:pStyle w:val="Heading1"/>
        <w:spacing w:line="480" w:lineRule="auto"/>
        <w:rPr>
          <w:sz w:val="32"/>
          <w:szCs w:val="36"/>
        </w:rPr>
      </w:pPr>
      <w:r w:rsidRPr="0040793B">
        <w:rPr>
          <w:sz w:val="32"/>
          <w:szCs w:val="36"/>
        </w:rPr>
        <w:t>Chapter 1: Introduction – Broad Overview of Research</w:t>
      </w:r>
    </w:p>
    <w:p w14:paraId="1310F1B9" w14:textId="148217C9" w:rsidR="00842661" w:rsidRDefault="00CE4863" w:rsidP="00E81943">
      <w:pPr>
        <w:pStyle w:val="BodyText"/>
        <w:spacing w:line="480" w:lineRule="auto"/>
        <w:ind w:firstLine="720"/>
      </w:pPr>
      <w:r>
        <w:t>It is 201</w:t>
      </w:r>
      <w:r w:rsidR="00F937F7">
        <w:t>8</w:t>
      </w:r>
      <w:r w:rsidR="00ED0B55">
        <w:t>;</w:t>
      </w:r>
      <w:r>
        <w:t xml:space="preserve"> </w:t>
      </w:r>
      <w:r w:rsidR="00842661">
        <w:t>an ordinary American</w:t>
      </w:r>
      <w:r w:rsidR="003C5D38">
        <w:t xml:space="preserve"> is</w:t>
      </w:r>
      <w:r w:rsidR="00842661">
        <w:t xml:space="preserve"> standing </w:t>
      </w:r>
      <w:r>
        <w:t xml:space="preserve">in </w:t>
      </w:r>
      <w:r w:rsidR="00BF60EC">
        <w:t xml:space="preserve">a </w:t>
      </w:r>
      <w:r>
        <w:t>foot of snowfall</w:t>
      </w:r>
      <w:r w:rsidR="00B25B61">
        <w:t xml:space="preserve"> after an unexpectedly long cold snap</w:t>
      </w:r>
      <w:r w:rsidR="00842661">
        <w:t xml:space="preserve"> </w:t>
      </w:r>
      <w:r w:rsidR="00842661" w:rsidRPr="00842661">
        <w:rPr>
          <w:highlight w:val="yellow"/>
        </w:rPr>
        <w:t>(National Oceanic and Atmospheric Administration, Snowfall Extremes – Missouri, 2024)</w:t>
      </w:r>
      <w:r w:rsidR="00ED0B55">
        <w:t xml:space="preserve">. </w:t>
      </w:r>
      <w:r w:rsidR="00EC7871">
        <w:t xml:space="preserve">He communes with his neighbors over beer and they all bond over grousing about how cold it’s been recently. </w:t>
      </w:r>
      <w:r w:rsidR="00ED0B55">
        <w:t xml:space="preserve">On that very same day, </w:t>
      </w:r>
      <w:r w:rsidR="005A2537">
        <w:t>the president of the United States gives his thoughts on climate change</w:t>
      </w:r>
      <w:r w:rsidR="00D72A08">
        <w:t>:</w:t>
      </w:r>
    </w:p>
    <w:p w14:paraId="31FB5A8B" w14:textId="6CF64C54" w:rsidR="00224AA2" w:rsidRDefault="00050D4C" w:rsidP="00050D4C">
      <w:pPr>
        <w:pStyle w:val="BodyText"/>
        <w:spacing w:line="480" w:lineRule="auto"/>
        <w:ind w:left="720"/>
      </w:pPr>
      <w:r>
        <w:t>“</w:t>
      </w:r>
      <w:r w:rsidRPr="00050D4C">
        <w:t>There is a cooling, and there’s a heating. I mean, look, it used to not be climate change, it used to be global warming. Right . . . That wasn’t working too well because it was getting too cold all over the place.</w:t>
      </w:r>
      <w:r>
        <w:t xml:space="preserve"> </w:t>
      </w:r>
      <w:r w:rsidRPr="00E12F0F">
        <w:rPr>
          <w:highlight w:val="yellow"/>
        </w:rPr>
        <w:t xml:space="preserve">(Donald J. Trump, ITV, </w:t>
      </w:r>
      <w:r w:rsidR="00D55CBC" w:rsidRPr="00E12F0F">
        <w:rPr>
          <w:highlight w:val="yellow"/>
        </w:rPr>
        <w:t xml:space="preserve">January </w:t>
      </w:r>
      <w:r w:rsidRPr="00E12F0F">
        <w:rPr>
          <w:highlight w:val="yellow"/>
        </w:rPr>
        <w:t>2018)</w:t>
      </w:r>
      <w:r w:rsidR="00E12F0F">
        <w:t>”</w:t>
      </w:r>
    </w:p>
    <w:p w14:paraId="40D3AEDC" w14:textId="74BF6DDD" w:rsidR="00842661" w:rsidRDefault="000B1CDD" w:rsidP="00CE7FCF">
      <w:pPr>
        <w:pStyle w:val="BodyText"/>
        <w:spacing w:line="480" w:lineRule="auto"/>
      </w:pPr>
      <w:r>
        <w:t xml:space="preserve">After </w:t>
      </w:r>
      <w:r w:rsidR="00AC7FEB">
        <w:t>vindicat</w:t>
      </w:r>
      <w:r>
        <w:t>ion</w:t>
      </w:r>
      <w:r w:rsidR="00AC7FEB">
        <w:t xml:space="preserve"> by a trusted authority,</w:t>
      </w:r>
      <w:r w:rsidR="0016099B">
        <w:t xml:space="preserve"> seeing the ‘obvious’ evidence around themselves,</w:t>
      </w:r>
      <w:r w:rsidR="006E4F1B">
        <w:t xml:space="preserve"> and reaching a consensus with their immediate peers,</w:t>
      </w:r>
      <w:r w:rsidR="0016099B">
        <w:t xml:space="preserve"> </w:t>
      </w:r>
      <w:proofErr w:type="gramStart"/>
      <w:r w:rsidR="0016099B">
        <w:t>this individual feels</w:t>
      </w:r>
      <w:proofErr w:type="gramEnd"/>
      <w:r w:rsidR="0016099B">
        <w:t xml:space="preserve"> justified in</w:t>
      </w:r>
      <w:r w:rsidR="00AC7FEB">
        <w:t xml:space="preserve"> disbelieving the existence of global warming.</w:t>
      </w:r>
      <w:r w:rsidR="00BF275A">
        <w:t xml:space="preserve"> </w:t>
      </w:r>
      <w:r w:rsidR="00FD0B9B">
        <w:t>In reality</w:t>
      </w:r>
      <w:r w:rsidR="00BF275A">
        <w:t xml:space="preserve">, </w:t>
      </w:r>
      <w:r w:rsidR="00C43434">
        <w:t>the overwhelming majority of scientific evidence indicates that</w:t>
      </w:r>
      <w:r w:rsidR="005928E2">
        <w:t xml:space="preserve"> regardless</w:t>
      </w:r>
      <w:r w:rsidR="00906BE3">
        <w:t xml:space="preserve"> of</w:t>
      </w:r>
      <w:r w:rsidR="005928E2">
        <w:t xml:space="preserve"> cold weather</w:t>
      </w:r>
      <w:r w:rsidR="00906BE3">
        <w:t xml:space="preserve"> and the opinion of politicians</w:t>
      </w:r>
      <w:r w:rsidR="005928E2">
        <w:t xml:space="preserve">, </w:t>
      </w:r>
      <w:r w:rsidR="00C43434">
        <w:t xml:space="preserve">global warming is indeed a real phenomenon </w:t>
      </w:r>
      <w:r w:rsidR="00C43434" w:rsidRPr="00C43434">
        <w:rPr>
          <w:highlight w:val="yellow"/>
        </w:rPr>
        <w:t>(Davis et al., 2020)</w:t>
      </w:r>
      <w:r w:rsidR="00C43434">
        <w:t xml:space="preserve">. </w:t>
      </w:r>
      <w:r w:rsidR="0003269C">
        <w:t>While the scenario is somewhat contrived</w:t>
      </w:r>
      <w:r w:rsidR="008A2D2A">
        <w:t>, t</w:t>
      </w:r>
      <w:r w:rsidR="00224AA2">
        <w:t>he above story is a distressing</w:t>
      </w:r>
      <w:r w:rsidR="00E33853">
        <w:t>ly</w:t>
      </w:r>
      <w:r w:rsidR="00224AA2">
        <w:t xml:space="preserve"> common example of how human belief can be affected by misinformation.</w:t>
      </w:r>
      <w:r w:rsidR="00C43434">
        <w:t xml:space="preserve"> </w:t>
      </w:r>
    </w:p>
    <w:p w14:paraId="5FA208B8" w14:textId="76B015CD" w:rsidR="007566ED" w:rsidRDefault="007566ED" w:rsidP="00802B60">
      <w:pPr>
        <w:pStyle w:val="BodyText"/>
        <w:spacing w:line="480" w:lineRule="auto"/>
        <w:ind w:firstLine="720"/>
      </w:pPr>
      <w:r>
        <w:t xml:space="preserve">Providing information regarding best practices, scientific consensus, and state-level policy priorities in general can directly improve quality of life for ordinary people. However, </w:t>
      </w:r>
      <w:r w:rsidR="00C876C6">
        <w:t xml:space="preserve">as our example above shows, </w:t>
      </w:r>
      <w:r>
        <w:t xml:space="preserve">dissemination of up-to-date information can be objectively worthless if the message itself does not adequately lead to belief change for the behavior at hand. </w:t>
      </w:r>
      <w:r w:rsidR="00D126DB">
        <w:t>In another context</w:t>
      </w:r>
      <w:r>
        <w:t xml:space="preserve">, COVID-19 vaccine hesitancy was estimated to result in at least 232,000 </w:t>
      </w:r>
      <w:r>
        <w:lastRenderedPageBreak/>
        <w:t>preventable deaths</w:t>
      </w:r>
      <w:r w:rsidR="00FB3C63">
        <w:t>.</w:t>
      </w:r>
      <w:r>
        <w:t xml:space="preserve"> </w:t>
      </w:r>
      <w:r w:rsidR="00357F80">
        <w:t>Furthermore, a</w:t>
      </w:r>
      <w:r w:rsidR="00FB3C63">
        <w:t xml:space="preserve"> </w:t>
      </w:r>
      <w:r>
        <w:t>significant majority of those who refused vaccination had been exposed to persuasive misinformation through social media and other outlets (</w:t>
      </w:r>
      <w:r w:rsidRPr="00E212AD">
        <w:rPr>
          <w:highlight w:val="yellow"/>
        </w:rPr>
        <w:t>Jia et al., 2023</w:t>
      </w:r>
      <w:r w:rsidRPr="00C54ED1">
        <w:rPr>
          <w:highlight w:val="yellow"/>
        </w:rPr>
        <w:t>; Lee et al</w:t>
      </w:r>
      <w:r>
        <w:rPr>
          <w:highlight w:val="yellow"/>
        </w:rPr>
        <w:t>.</w:t>
      </w:r>
      <w:r w:rsidRPr="00C54ED1">
        <w:rPr>
          <w:highlight w:val="yellow"/>
        </w:rPr>
        <w:t>, 2022</w:t>
      </w:r>
      <w:r>
        <w:t>). Changing beliefs also has common application with regards to political policy; Universal Health Care (UHC) has been shown to result in better overall population health outcomes, yet t</w:t>
      </w:r>
      <w:r w:rsidRPr="00196364">
        <w:t xml:space="preserve">he United States is the only country in the developed world that still lacks Universal Health Care (UHC) for its citizens </w:t>
      </w:r>
      <w:r w:rsidRPr="00A40564">
        <w:rPr>
          <w:highlight w:val="yellow"/>
        </w:rPr>
        <w:t>(Alspaugh, 2021)</w:t>
      </w:r>
      <w:r>
        <w:t xml:space="preserve">. </w:t>
      </w:r>
      <w:r w:rsidR="00950E34">
        <w:t>Improving</w:t>
      </w:r>
      <w:r>
        <w:t xml:space="preserve"> generally negative </w:t>
      </w:r>
      <w:r w:rsidR="00950E34">
        <w:t>attitudes towards</w:t>
      </w:r>
      <w:r>
        <w:t xml:space="preserve"> UHC </w:t>
      </w:r>
      <w:r w:rsidRPr="00CD0F75">
        <w:t xml:space="preserve">in the United States </w:t>
      </w:r>
      <w:r>
        <w:t>(</w:t>
      </w:r>
      <w:r w:rsidRPr="00CD0F75">
        <w:t xml:space="preserve">36% of Americans </w:t>
      </w:r>
      <w:r>
        <w:t>support</w:t>
      </w:r>
      <w:r w:rsidRPr="00CD0F75">
        <w:t xml:space="preserve"> UHC</w:t>
      </w:r>
      <w:r>
        <w:t xml:space="preserve">) would increase the likelihood of UHC adoption, and in doing so, improve population health </w:t>
      </w:r>
      <w:r w:rsidRPr="00A40564">
        <w:rPr>
          <w:highlight w:val="yellow"/>
        </w:rPr>
        <w:t>(Pew Research Center, 2020).</w:t>
      </w:r>
      <w:r>
        <w:t xml:space="preserve"> </w:t>
      </w:r>
    </w:p>
    <w:p w14:paraId="66357726" w14:textId="77777777" w:rsidR="007566ED" w:rsidRDefault="007566ED" w:rsidP="00E81943">
      <w:pPr>
        <w:pStyle w:val="BodyText"/>
        <w:spacing w:line="480" w:lineRule="auto"/>
        <w:ind w:firstLine="720"/>
      </w:pPr>
      <w:r>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2B0DF8">
        <w:rPr>
          <w:szCs w:val="24"/>
        </w:rPr>
        <w:t>e.</w:t>
      </w:r>
      <w:r>
        <w:rPr>
          <w:szCs w:val="24"/>
        </w:rPr>
        <w:t>g.</w:t>
      </w:r>
      <w:r w:rsidRPr="002B0DF8">
        <w:rPr>
          <w:szCs w:val="24"/>
        </w:rPr>
        <w:t>, abortion should be legal, due to the core belief that women should have full bodily autonomy</w:t>
      </w:r>
      <w:r>
        <w:rPr>
          <w:szCs w:val="24"/>
        </w:rPr>
        <w:t xml:space="preserve">), which we define here as Moral Conviction, ‘inoculates’ individuals against changing their beliefs. Assessing how each of these individual factors interact and influence belief change broadly has real and direct implications for </w:t>
      </w:r>
      <w:r>
        <w:t>public health and safety.</w:t>
      </w:r>
    </w:p>
    <w:p w14:paraId="2B0A61B7" w14:textId="77777777" w:rsidR="00A06A31" w:rsidRDefault="00A06A31" w:rsidP="00E81943">
      <w:pPr>
        <w:pStyle w:val="BodyText"/>
        <w:spacing w:line="480" w:lineRule="auto"/>
      </w:pPr>
    </w:p>
    <w:p w14:paraId="664C352A" w14:textId="6923B331" w:rsidR="001778ED" w:rsidRDefault="0040793B" w:rsidP="00BB10D7">
      <w:pPr>
        <w:pStyle w:val="Heading1"/>
        <w:spacing w:line="480" w:lineRule="auto"/>
        <w:rPr>
          <w:sz w:val="32"/>
          <w:szCs w:val="36"/>
        </w:rPr>
      </w:pPr>
      <w:r w:rsidRPr="0040793B">
        <w:rPr>
          <w:sz w:val="32"/>
          <w:szCs w:val="36"/>
        </w:rPr>
        <w:lastRenderedPageBreak/>
        <w:t>Chapter 2:</w:t>
      </w:r>
      <w:r>
        <w:rPr>
          <w:sz w:val="32"/>
          <w:szCs w:val="36"/>
        </w:rPr>
        <w:t xml:space="preserve"> Review of the Literature</w:t>
      </w:r>
    </w:p>
    <w:p w14:paraId="3E936E83" w14:textId="77777777" w:rsidR="00BB10D7" w:rsidRPr="00BB10D7" w:rsidRDefault="00BB10D7" w:rsidP="00BB10D7"/>
    <w:p w14:paraId="6F243196" w14:textId="199E4F59" w:rsidR="009E2D82" w:rsidRPr="00BB10D7" w:rsidRDefault="00826E08" w:rsidP="00BB10D7">
      <w:pPr>
        <w:pStyle w:val="Heading2"/>
        <w:spacing w:line="480" w:lineRule="auto"/>
        <w:rPr>
          <w:sz w:val="32"/>
          <w:szCs w:val="32"/>
        </w:rPr>
      </w:pPr>
      <w:r>
        <w:rPr>
          <w:sz w:val="32"/>
          <w:szCs w:val="32"/>
        </w:rPr>
        <w:t>Attitude/Belief Formation</w:t>
      </w:r>
    </w:p>
    <w:p w14:paraId="0696173F" w14:textId="25922475" w:rsidR="00153ADB" w:rsidRDefault="00215878" w:rsidP="00E81943">
      <w:pPr>
        <w:spacing w:line="480" w:lineRule="auto"/>
        <w:ind w:firstLine="720"/>
      </w:pPr>
      <w:commentRangeStart w:id="0"/>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r w:rsidR="007A2560">
        <w:t>.</w:t>
      </w:r>
      <w:r w:rsidR="006B3666">
        <w:t xml:space="preserve"> </w:t>
      </w:r>
      <w:r w:rsidR="00153ADB">
        <w:t>Prior 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(Schuldt et al., 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commentRangeEnd w:id="0"/>
      <w:r w:rsidR="002471F5">
        <w:rPr>
          <w:rStyle w:val="CommentReference"/>
        </w:rPr>
        <w:commentReference w:id="0"/>
      </w:r>
    </w:p>
    <w:p w14:paraId="3A47E1F1" w14:textId="413831C4" w:rsidR="00500EDD" w:rsidRDefault="0000709A" w:rsidP="00E81943">
      <w:pPr>
        <w:spacing w:line="480" w:lineRule="auto"/>
        <w:ind w:firstLine="720"/>
      </w:pPr>
      <w:commentRangeStart w:id="1"/>
      <w:r>
        <w:t xml:space="preserve">Understanding attitude measurement is </w:t>
      </w:r>
      <w:r w:rsidR="00AC1436">
        <w:t xml:space="preserve">the next step </w:t>
      </w:r>
      <w:r>
        <w:t xml:space="preserve">when attempting to understand attitude/belief formation. </w:t>
      </w:r>
      <w:r w:rsidR="00500EDD">
        <w:t xml:space="preserve">Historically, attitude measures have </w:t>
      </w:r>
      <w:r w:rsidR="004D105F">
        <w:t>consisted of</w:t>
      </w:r>
      <w:r w:rsidR="00500EDD">
        <w:t xml:space="preserve"> self-report scales, using numeric responses on single items or aggregate</w:t>
      </w:r>
      <w:r w:rsidR="0008769C">
        <w:t>s</w:t>
      </w:r>
      <w:r w:rsidR="00500EDD">
        <w:t xml:space="preserve">. These explicit measures of attitude are both popular and effective for measuring attitudes that people are willing and able to accurately report </w:t>
      </w:r>
      <w:r w:rsidR="00500EDD" w:rsidRPr="00500EDD">
        <w:rPr>
          <w:highlight w:val="yellow"/>
        </w:rPr>
        <w:t>(Himmelfarb, 1993; Greenwald &amp; Banaji, 1995)</w:t>
      </w:r>
      <w:r w:rsidR="00B01EEF">
        <w:t xml:space="preserve">. However, many attitudes exist in which motivated response bias precludes explicit measurement; the Implicit Association Test (IAT) developed by </w:t>
      </w:r>
      <w:r w:rsidR="00B01EEF" w:rsidRPr="000B26C2">
        <w:rPr>
          <w:highlight w:val="yellow"/>
        </w:rPr>
        <w:t>Greenwald and colleagues (1998)</w:t>
      </w:r>
      <w:r w:rsidR="00B01EEF">
        <w:t xml:space="preserve"> directly addresses these issues. The core </w:t>
      </w:r>
      <w:r w:rsidR="00B01EEF">
        <w:lastRenderedPageBreak/>
        <w:t xml:space="preserve">principle of the IAT </w:t>
      </w:r>
      <w:r w:rsidR="000B26C2">
        <w:t>assumes</w:t>
      </w:r>
      <w:r w:rsidR="00B01EEF">
        <w:t xml:space="preserve"> that attitudinal evaluation by a subject will manifest itself as differential </w:t>
      </w:r>
      <w:r w:rsidR="00225B0A">
        <w:t>response time, ostensibly representing</w:t>
      </w:r>
      <w:r w:rsidR="00377D69">
        <w:t xml:space="preserve"> a ‘true’ measure of attitude unrelated to social desirability or conscious awareness.</w:t>
      </w:r>
      <w:r w:rsidR="000B26C2">
        <w:t xml:space="preserve"> </w:t>
      </w:r>
      <w:r w:rsidR="00056273">
        <w:t xml:space="preserve">As measurement has improved, contemporary research finds that attitude support is bipolar, and not two ends of a single continuum; Information processing is more effortful at high levels of ambivalence, as compared to strong love or strong hate </w:t>
      </w:r>
      <w:r w:rsidR="00056273" w:rsidRPr="008B38A2">
        <w:rPr>
          <w:highlight w:val="yellow"/>
        </w:rPr>
        <w:t xml:space="preserve">(Van </w:t>
      </w:r>
      <w:proofErr w:type="spellStart"/>
      <w:r w:rsidR="00056273" w:rsidRPr="008B38A2">
        <w:rPr>
          <w:highlight w:val="yellow"/>
        </w:rPr>
        <w:t>Harreveld</w:t>
      </w:r>
      <w:proofErr w:type="spellEnd"/>
      <w:r w:rsidR="00056273" w:rsidRPr="008B38A2">
        <w:rPr>
          <w:highlight w:val="yellow"/>
        </w:rPr>
        <w:t xml:space="preserve"> et al., 2004)</w:t>
      </w:r>
      <w:r w:rsidR="00056273">
        <w:t>.</w:t>
      </w:r>
      <w:r w:rsidR="00813F17">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evaluated to assess the broader concept of ‘attitude strength’ </w:t>
      </w:r>
      <w:r w:rsidR="003409D3" w:rsidRPr="005849DB">
        <w:rPr>
          <w:highlight w:val="yellow"/>
        </w:rPr>
        <w:t>(Bizer &amp; Krosnick 2001; Holland et al., 2003)</w:t>
      </w:r>
      <w:r w:rsidR="003409D3">
        <w:t>.</w:t>
      </w:r>
      <w:commentRangeEnd w:id="1"/>
      <w:r w:rsidR="002471F5">
        <w:rPr>
          <w:rStyle w:val="CommentReference"/>
        </w:rPr>
        <w:commentReference w:id="1"/>
      </w:r>
    </w:p>
    <w:p w14:paraId="77C61473" w14:textId="3F21F274" w:rsidR="008E0C65" w:rsidRPr="008E0C65" w:rsidRDefault="008E0C65" w:rsidP="00E81943">
      <w:pPr>
        <w:spacing w:line="480" w:lineRule="auto"/>
        <w:ind w:firstLine="720"/>
        <w:rPr>
          <w:b/>
          <w:bCs/>
          <w:sz w:val="32"/>
          <w:szCs w:val="28"/>
        </w:rPr>
      </w:pPr>
      <w:commentRangeStart w:id="2"/>
      <w:r w:rsidRPr="008E0C65">
        <w:rPr>
          <w:b/>
          <w:bCs/>
          <w:sz w:val="32"/>
          <w:szCs w:val="28"/>
        </w:rPr>
        <w:t>WHY ARE ATTITUDES FORMED?</w:t>
      </w:r>
      <w:commentRangeEnd w:id="2"/>
      <w:r w:rsidR="002471F5">
        <w:rPr>
          <w:rStyle w:val="CommentReference"/>
        </w:rPr>
        <w:commentReference w:id="2"/>
      </w:r>
    </w:p>
    <w:p w14:paraId="0E346AD9" w14:textId="6635562F" w:rsidR="00215878" w:rsidRDefault="00826E08" w:rsidP="00E81943">
      <w:pPr>
        <w:pStyle w:val="Heading2"/>
        <w:spacing w:line="480" w:lineRule="auto"/>
      </w:pPr>
      <w:r w:rsidRPr="00826E08">
        <w:t>Attitude Change</w:t>
      </w:r>
    </w:p>
    <w:p w14:paraId="1C68D306" w14:textId="64C0DB53" w:rsidR="00513B28" w:rsidRPr="004F5962" w:rsidRDefault="004F5962" w:rsidP="002471F5">
      <w:pPr>
        <w:pStyle w:val="BodyText"/>
        <w:spacing w:line="480" w:lineRule="auto"/>
        <w:ind w:firstLine="720"/>
      </w:pPr>
      <w:commentRangeStart w:id="3"/>
      <w:r>
        <w:t>Research on attitude change has historically been aggregated under two broad</w:t>
      </w:r>
      <w:r w:rsidR="002471F5">
        <w:t xml:space="preserve"> </w:t>
      </w:r>
      <w:r>
        <w:t>umbrellas, attitude change based on the effects of persuasion, and attitude change based on social influence.</w:t>
      </w:r>
      <w:r w:rsidR="00635576">
        <w:t xml:space="preserve"> </w:t>
      </w:r>
      <w:r w:rsidR="00DA22F4">
        <w:t>In a broad sense, persuasion here means influencing based on the strength of detailed argumentation, irrespective of the source or context of the interaction.</w:t>
      </w:r>
      <w:r w:rsidR="00513E18">
        <w:t xml:space="preserve"> In contrast, social influence relies on appeals about the position of the source (e.g., from the head of the center of disease control).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judgements are based on heuristics and shortcuts (</w:t>
      </w:r>
      <w:r w:rsidR="00E73FAE">
        <w:t>S</w:t>
      </w:r>
      <w:r w:rsidR="00DE184D">
        <w:t>ystem 1 thinking, e</w:t>
      </w:r>
      <w:r w:rsidR="00E1559C">
        <w:t>.g., Mom’s always right!)</w:t>
      </w:r>
      <w:r w:rsidR="00DE184D">
        <w:t xml:space="preserve"> </w:t>
      </w:r>
      <w:r w:rsidR="00DE184D">
        <w:lastRenderedPageBreak/>
        <w:t>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8282C">
        <w:t xml:space="preserve"> Prior research indicates that a</w:t>
      </w:r>
      <w:r w:rsidR="00502DDE">
        <w:t xml:space="preserve">ttitude judgements based on System 2 thinking </w:t>
      </w:r>
      <w:r w:rsidR="0058282C">
        <w:t>have</w:t>
      </w:r>
      <w:r w:rsidR="00502DDE">
        <w:t xml:space="preserve"> significantly more confidence, while those based on System 1 thinking were less resistant to change and less stable (</w:t>
      </w:r>
      <w:r w:rsidR="00502DDE" w:rsidRPr="002E41D4">
        <w:rPr>
          <w:highlight w:val="yellow"/>
        </w:rPr>
        <w:t>Petty &amp; Wegener 1999</w:t>
      </w:r>
      <w:r w:rsidR="00502DDE">
        <w:t>)</w:t>
      </w:r>
      <w:r w:rsidR="00EF451E">
        <w:t>;</w:t>
      </w:r>
      <w:r w:rsidR="00513B28">
        <w:t xml:space="preserve"> </w:t>
      </w:r>
      <w:r w:rsidR="003B320C" w:rsidRPr="003B320C">
        <w:rPr>
          <w:highlight w:val="yellow"/>
        </w:rPr>
        <w:t xml:space="preserve">Kassin &amp; </w:t>
      </w:r>
      <w:proofErr w:type="spellStart"/>
      <w:r w:rsidR="003B320C" w:rsidRPr="003B320C">
        <w:rPr>
          <w:highlight w:val="yellow"/>
        </w:rPr>
        <w:t>Kiechel</w:t>
      </w:r>
      <w:proofErr w:type="spellEnd"/>
      <w:r w:rsidR="003B320C" w:rsidRPr="003B320C">
        <w:rPr>
          <w:highlight w:val="yellow"/>
        </w:rPr>
        <w:t xml:space="preserve"> (1996)</w:t>
      </w:r>
      <w:r w:rsidR="003B320C">
        <w:t xml:space="preserve"> found that f</w:t>
      </w:r>
      <w:r w:rsidR="00513B28">
        <w:t xml:space="preserve">alse accusations of negligence resulted in </w:t>
      </w:r>
      <w:r w:rsidR="00163319">
        <w:t>significant belief change that a mistake was made</w:t>
      </w:r>
      <w:r w:rsidR="00513B28">
        <w:t xml:space="preserve">, but only </w:t>
      </w:r>
      <w:r w:rsidR="0022776E">
        <w:t>in conditions of high uncertainty, where individuals were relying on System 1 thinking.</w:t>
      </w:r>
      <w:commentRangeEnd w:id="3"/>
      <w:r w:rsidR="002471F5">
        <w:rPr>
          <w:rStyle w:val="CommentReference"/>
        </w:rPr>
        <w:commentReference w:id="3"/>
      </w:r>
    </w:p>
    <w:p w14:paraId="484E40E6" w14:textId="2D44B40C" w:rsidR="004F5962" w:rsidRDefault="00CC76AD" w:rsidP="00E81943">
      <w:pPr>
        <w:pStyle w:val="BodyText"/>
        <w:spacing w:line="480" w:lineRule="auto"/>
      </w:pPr>
      <w:r>
        <w:tab/>
      </w:r>
      <w:commentRangeStart w:id="4"/>
      <w:r>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r w:rsidR="0048103A">
        <w:t xml:space="preserve"> The </w:t>
      </w:r>
      <w:proofErr w:type="spellStart"/>
      <w:r w:rsidR="0048103A">
        <w:t>Unimodel</w:t>
      </w:r>
      <w:proofErr w:type="spellEnd"/>
      <w:r w:rsidR="0048103A">
        <w:t xml:space="preserve"> states that differing information contents (e.g., is this a heuristic, or a detailed argument?)</w:t>
      </w:r>
      <w:r w:rsidR="00344201">
        <w:t xml:space="preserve"> are analogous to whipped cream in a can v</w:t>
      </w:r>
      <w:r w:rsidR="007D7059">
        <w:t>ersus</w:t>
      </w:r>
      <w:r w:rsidR="00344201">
        <w:t xml:space="preserve"> whipped cream in a tub; the distinctions between them </w:t>
      </w:r>
      <w:r w:rsidR="002D4462">
        <w:t>are</w:t>
      </w:r>
      <w:r w:rsidR="00344201">
        <w:t xml:space="preserve"> irrelevant insofar as it relates to how ‘persuasive evidence’ works to change minds.</w:t>
      </w:r>
      <w:r w:rsidR="005407CF">
        <w:t xml:space="preserve"> However, recent studies indicate that the </w:t>
      </w:r>
      <w:proofErr w:type="spellStart"/>
      <w:r w:rsidR="005407CF">
        <w:t>Unimodel</w:t>
      </w:r>
      <w:proofErr w:type="spellEnd"/>
      <w:r w:rsidR="005407CF">
        <w:t xml:space="preserve"> has not been shown to sufficiently explain attitude change beyond the dual process models</w:t>
      </w:r>
      <w:r w:rsidR="00D5671D">
        <w:t xml:space="preserve"> (</w:t>
      </w:r>
      <w:proofErr w:type="spellStart"/>
      <w:r w:rsidR="00D5671D" w:rsidRPr="005407CF">
        <w:rPr>
          <w:highlight w:val="yellow"/>
        </w:rPr>
        <w:t>Hedhli</w:t>
      </w:r>
      <w:proofErr w:type="spellEnd"/>
      <w:r w:rsidR="00D5671D">
        <w:rPr>
          <w:highlight w:val="yellow"/>
        </w:rPr>
        <w:t>,</w:t>
      </w:r>
      <w:r w:rsidR="00D5671D" w:rsidRPr="005407CF">
        <w:rPr>
          <w:highlight w:val="yellow"/>
        </w:rPr>
        <w:t xml:space="preserve"> 2022</w:t>
      </w:r>
      <w:r w:rsidR="00D5671D">
        <w:t>)</w:t>
      </w:r>
      <w:r w:rsidR="005407CF">
        <w:t xml:space="preserve">. In an </w:t>
      </w:r>
      <w:r w:rsidR="002D4462">
        <w:t>practical</w:t>
      </w:r>
      <w:r w:rsidR="005407CF">
        <w:t xml:space="preserve"> sense, the dual process model has been shown to be more predictive than a unimodal framework when applied to perceptions of advertising, retail experiences, and branding (</w:t>
      </w:r>
      <w:r w:rsidR="005407CF" w:rsidRPr="00AB2A0E">
        <w:rPr>
          <w:highlight w:val="yellow"/>
        </w:rPr>
        <w:t xml:space="preserve">Maheswaran, </w:t>
      </w:r>
      <w:proofErr w:type="spellStart"/>
      <w:proofErr w:type="gramStart"/>
      <w:r w:rsidR="005407CF" w:rsidRPr="00AB2A0E">
        <w:rPr>
          <w:highlight w:val="yellow"/>
        </w:rPr>
        <w:t>Mackie,and</w:t>
      </w:r>
      <w:proofErr w:type="spellEnd"/>
      <w:proofErr w:type="gramEnd"/>
      <w:r w:rsidR="005407CF" w:rsidRPr="00AB2A0E">
        <w:rPr>
          <w:highlight w:val="yellow"/>
        </w:rPr>
        <w:t xml:space="preserve"> Chaiken 1992; Richard and </w:t>
      </w:r>
      <w:proofErr w:type="spellStart"/>
      <w:r w:rsidR="005407CF" w:rsidRPr="00AB2A0E">
        <w:rPr>
          <w:highlight w:val="yellow"/>
        </w:rPr>
        <w:t>Chebat</w:t>
      </w:r>
      <w:proofErr w:type="spellEnd"/>
      <w:r w:rsidR="005407CF" w:rsidRPr="00AB2A0E">
        <w:rPr>
          <w:highlight w:val="yellow"/>
        </w:rPr>
        <w:t xml:space="preserve"> 2016)</w:t>
      </w:r>
      <w:r w:rsidR="00D5671D">
        <w:t>.</w:t>
      </w:r>
      <w:commentRangeEnd w:id="4"/>
      <w:r w:rsidR="002471F5">
        <w:rPr>
          <w:rStyle w:val="CommentReference"/>
        </w:rPr>
        <w:commentReference w:id="4"/>
      </w:r>
    </w:p>
    <w:p w14:paraId="6FEBDEE0" w14:textId="7958E22F" w:rsidR="00863563" w:rsidRDefault="004667FC" w:rsidP="00E81943">
      <w:pPr>
        <w:pStyle w:val="BodyText"/>
        <w:spacing w:line="480" w:lineRule="auto"/>
      </w:pPr>
      <w:r>
        <w:tab/>
      </w:r>
      <w:commentRangeStart w:id="5"/>
      <w:r w:rsidR="00F35483">
        <w:t>A</w:t>
      </w:r>
      <w:r>
        <w:t>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xml:space="preserve">, or the “Obama Effect” from 1992-2008 wherein election surveys indicated that amongst white </w:t>
      </w:r>
      <w:r>
        <w:lastRenderedPageBreak/>
        <w:t>participants, belief in black intelligence and work ethic significantly increased</w:t>
      </w:r>
      <w:r w:rsidR="00A87F9C">
        <w:t xml:space="preserve"> </w:t>
      </w:r>
      <w:r w:rsidR="00A87F9C" w:rsidRPr="000D3910">
        <w:rPr>
          <w:highlight w:val="yellow"/>
        </w:rPr>
        <w:t xml:space="preserve">(Welch &amp; </w:t>
      </w:r>
      <w:proofErr w:type="spellStart"/>
      <w:r w:rsidR="00A87F9C" w:rsidRPr="000D3910">
        <w:rPr>
          <w:highlight w:val="yellow"/>
        </w:rPr>
        <w:t>Sigelman</w:t>
      </w:r>
      <w:proofErr w:type="spellEnd"/>
      <w:r w:rsidR="000D3910" w:rsidRPr="000D3910">
        <w:rPr>
          <w:highlight w:val="yellow"/>
        </w:rPr>
        <w:t>,</w:t>
      </w:r>
      <w:r w:rsidR="00A87F9C" w:rsidRPr="000D3910">
        <w:rPr>
          <w:highlight w:val="yellow"/>
        </w:rPr>
        <w:t xml:space="preserve"> 2011)</w:t>
      </w:r>
      <w:r w:rsidR="00A87F9C">
        <w:t>.</w:t>
      </w:r>
      <w:r w:rsidR="00392252">
        <w:t xml:space="preserve"> </w:t>
      </w:r>
      <w:r w:rsidR="00E16EB1">
        <w:t>In general, attitude change can originate from social pressures (either individual peers or society more broadly) or from information describing the attitude object (persuasive, fact based, argumentation).</w:t>
      </w:r>
      <w:commentRangeEnd w:id="5"/>
      <w:r w:rsidR="002471F5">
        <w:rPr>
          <w:rStyle w:val="CommentReference"/>
        </w:rPr>
        <w:commentReference w:id="5"/>
      </w:r>
    </w:p>
    <w:p w14:paraId="2DABC4FD" w14:textId="77777777" w:rsidR="006A75E5" w:rsidRDefault="006A75E5" w:rsidP="00E81943">
      <w:pPr>
        <w:pStyle w:val="BodyText"/>
        <w:spacing w:line="480" w:lineRule="auto"/>
      </w:pPr>
    </w:p>
    <w:p w14:paraId="354132F6" w14:textId="5925701E" w:rsidR="00D373FC" w:rsidRDefault="00D373FC" w:rsidP="00E81943">
      <w:pPr>
        <w:pStyle w:val="Heading2"/>
        <w:spacing w:line="480" w:lineRule="auto"/>
      </w:pPr>
      <w:r>
        <w:t>Utilitarian and Deontological Orientation</w:t>
      </w:r>
    </w:p>
    <w:p w14:paraId="44FE4D1D" w14:textId="7E83B484" w:rsidR="00BE50C1" w:rsidRDefault="00BE50C1" w:rsidP="00E81943">
      <w:pPr>
        <w:pStyle w:val="BodyText"/>
        <w:spacing w:line="480" w:lineRule="auto"/>
        <w:ind w:firstLine="720"/>
        <w:rPr>
          <w:szCs w:val="24"/>
        </w:rPr>
      </w:pPr>
      <w:commentRangeStart w:id="6"/>
      <w:r>
        <w:rPr>
          <w:szCs w:val="24"/>
        </w:rPr>
        <w:t xml:space="preserve">Utilitarian and deontological orientation influences how individuals perceive issues, as well as concepts of ‘right’ and ‘wrong’, which directly affects openness to attitude change as well as the effectiveness of persuasion </w:t>
      </w:r>
      <w:r w:rsidRPr="00BE50C1">
        <w:rPr>
          <w:szCs w:val="24"/>
          <w:highlight w:val="yellow"/>
        </w:rPr>
        <w:t>(Brady and Wheeler, 1996)</w:t>
      </w:r>
      <w:r w:rsidR="00335967">
        <w:rPr>
          <w:szCs w:val="24"/>
        </w:rPr>
        <w:t xml:space="preserve">. </w:t>
      </w:r>
      <w:r w:rsidR="00335967" w:rsidRPr="00335967">
        <w:rPr>
          <w:szCs w:val="24"/>
        </w:rPr>
        <w:t>Utilitarian reasoning can be defined as ethical judgement based on outcomes, not intentions.</w:t>
      </w:r>
      <w:r w:rsidR="00335967">
        <w:rPr>
          <w:szCs w:val="24"/>
        </w:rPr>
        <w:t xml:space="preserve"> </w:t>
      </w:r>
      <w:r w:rsidR="00335967" w:rsidRPr="00335967">
        <w:rPr>
          <w:szCs w:val="24"/>
        </w:rPr>
        <w:t>In contrast, Deontological reasoning can be defined as ethical judgement based on whether or not behavior adheres to a preconceived set of ‘rules’, this includes concepts like ‘rights’, ‘ideals’, and explicitly recorded law.</w:t>
      </w:r>
      <w:commentRangeEnd w:id="6"/>
      <w:r w:rsidR="002471F5">
        <w:rPr>
          <w:rStyle w:val="CommentReference"/>
        </w:rPr>
        <w:commentReference w:id="6"/>
      </w:r>
    </w:p>
    <w:p w14:paraId="6B98AD10" w14:textId="762821ED" w:rsidR="00B6653D" w:rsidRDefault="00B6653D" w:rsidP="00E81943">
      <w:pPr>
        <w:pStyle w:val="BodyText"/>
        <w:spacing w:line="480" w:lineRule="auto"/>
        <w:ind w:firstLine="720"/>
        <w:rPr>
          <w:szCs w:val="24"/>
        </w:rPr>
      </w:pPr>
      <w:commentRangeStart w:id="7"/>
      <w:r>
        <w:rPr>
          <w:szCs w:val="24"/>
        </w:rPr>
        <w:t>Many highly polarized beliefs are rooted in utilitarian and deontological values, and thus are especially important when considering belief change</w:t>
      </w:r>
      <w:r w:rsidR="00A860C0">
        <w:rPr>
          <w:szCs w:val="24"/>
        </w:rPr>
        <w:t xml:space="preserve"> </w:t>
      </w:r>
      <w:r w:rsidR="00A860C0" w:rsidRPr="00A860C0">
        <w:rPr>
          <w:szCs w:val="24"/>
          <w:highlight w:val="yellow"/>
        </w:rPr>
        <w:t>(Tseng, 2021)</w:t>
      </w:r>
      <w:r w:rsidR="00A860C0">
        <w:rPr>
          <w:szCs w:val="24"/>
        </w:rPr>
        <w:t>. For example, d</w:t>
      </w:r>
      <w:r w:rsidR="00A860C0" w:rsidRPr="00A860C0">
        <w:rPr>
          <w:szCs w:val="24"/>
        </w:rPr>
        <w:t xml:space="preserve">uring the COVID-19 pandemic, healthcare professionals were forced to adopt utilitarian policies (e.g., mandatory vaccination), which many found unacceptable. This has resulted in ‘moral injury’ arising from the conflict between individual deontological moral judgement and organization/country level utilitarian moral judgements </w:t>
      </w:r>
      <w:r w:rsidR="00A860C0" w:rsidRPr="00CE3439">
        <w:rPr>
          <w:szCs w:val="24"/>
          <w:highlight w:val="yellow"/>
        </w:rPr>
        <w:t>(Akram, 2021).</w:t>
      </w:r>
      <w:r w:rsidR="00F54DB4">
        <w:rPr>
          <w:szCs w:val="24"/>
        </w:rPr>
        <w:t xml:space="preserve"> In another context, arguments for the use of capital punishment are often based on deontological/utilitarian reasoning</w:t>
      </w:r>
      <w:r w:rsidR="00CA7A03">
        <w:rPr>
          <w:szCs w:val="24"/>
        </w:rPr>
        <w:t xml:space="preserve"> </w:t>
      </w:r>
      <w:r w:rsidR="00CA7A03" w:rsidRPr="00CA7A03">
        <w:rPr>
          <w:szCs w:val="24"/>
          <w:highlight w:val="yellow"/>
        </w:rPr>
        <w:t>(</w:t>
      </w:r>
      <w:proofErr w:type="spellStart"/>
      <w:r w:rsidR="00CA7A03" w:rsidRPr="00CA7A03">
        <w:rPr>
          <w:szCs w:val="24"/>
          <w:highlight w:val="yellow"/>
        </w:rPr>
        <w:t>Steiker</w:t>
      </w:r>
      <w:proofErr w:type="spellEnd"/>
      <w:r w:rsidR="00CA7A03" w:rsidRPr="00CA7A03">
        <w:rPr>
          <w:szCs w:val="24"/>
          <w:highlight w:val="yellow"/>
        </w:rPr>
        <w:t>, 2006)</w:t>
      </w:r>
      <w:r w:rsidR="00205B81">
        <w:rPr>
          <w:szCs w:val="24"/>
        </w:rPr>
        <w:t>.</w:t>
      </w:r>
      <w:r w:rsidR="00F54DB4">
        <w:rPr>
          <w:szCs w:val="24"/>
        </w:rPr>
        <w:t xml:space="preserve"> </w:t>
      </w:r>
      <w:r w:rsidR="00205B81">
        <w:rPr>
          <w:szCs w:val="24"/>
        </w:rPr>
        <w:t>A</w:t>
      </w:r>
      <w:r w:rsidR="00F54DB4">
        <w:rPr>
          <w:szCs w:val="24"/>
        </w:rPr>
        <w:t xml:space="preserve"> deontological </w:t>
      </w:r>
      <w:r w:rsidR="00205B81">
        <w:rPr>
          <w:szCs w:val="24"/>
        </w:rPr>
        <w:t xml:space="preserve">argument would be </w:t>
      </w:r>
      <w:r w:rsidR="00F54DB4">
        <w:rPr>
          <w:szCs w:val="24"/>
        </w:rPr>
        <w:t>that k</w:t>
      </w:r>
      <w:r w:rsidR="00F54DB4" w:rsidRPr="00F54DB4">
        <w:rPr>
          <w:szCs w:val="24"/>
        </w:rPr>
        <w:t xml:space="preserve">illing an innocent is never </w:t>
      </w:r>
      <w:r w:rsidR="00F54DB4" w:rsidRPr="00F54DB4">
        <w:rPr>
          <w:szCs w:val="24"/>
        </w:rPr>
        <w:lastRenderedPageBreak/>
        <w:t>an acceptable trade-off, thus the death penalty is unacceptable</w:t>
      </w:r>
      <w:r w:rsidR="00F54DB4">
        <w:rPr>
          <w:szCs w:val="24"/>
        </w:rPr>
        <w:t>. Alternatively, that</w:t>
      </w:r>
      <w:r w:rsidR="00012E6F">
        <w:rPr>
          <w:szCs w:val="24"/>
        </w:rPr>
        <w:t xml:space="preserve"> if</w:t>
      </w:r>
      <w:r w:rsidR="00F54DB4">
        <w:rPr>
          <w:szCs w:val="24"/>
        </w:rPr>
        <w:t xml:space="preserve"> the</w:t>
      </w:r>
      <w:r w:rsidR="00F54DB4" w:rsidRPr="00F54DB4">
        <w:rPr>
          <w:szCs w:val="24"/>
        </w:rPr>
        <w:t xml:space="preserve"> </w:t>
      </w:r>
      <w:r w:rsidR="00F54DB4">
        <w:rPr>
          <w:szCs w:val="24"/>
        </w:rPr>
        <w:t>d</w:t>
      </w:r>
      <w:r w:rsidR="00F54DB4" w:rsidRPr="00F54DB4">
        <w:rPr>
          <w:szCs w:val="24"/>
        </w:rPr>
        <w:t>eath penalty can prevent—through incapacitation of the offender or general deterrence—the loss to murder of even one innocent life, then it is a morally justified</w:t>
      </w:r>
      <w:r w:rsidR="00D04842">
        <w:rPr>
          <w:szCs w:val="24"/>
        </w:rPr>
        <w:t xml:space="preserve"> (or even required)</w:t>
      </w:r>
      <w:r w:rsidR="00F54DB4" w:rsidRPr="00F54DB4">
        <w:rPr>
          <w:szCs w:val="24"/>
        </w:rPr>
        <w:t xml:space="preserve"> penal response (e.g., any numbers of killers should die, if it saves one innocent)</w:t>
      </w:r>
      <w:r w:rsidR="00423E4A">
        <w:rPr>
          <w:szCs w:val="24"/>
        </w:rPr>
        <w:t>.</w:t>
      </w:r>
      <w:r w:rsidR="00125C34">
        <w:rPr>
          <w:szCs w:val="24"/>
        </w:rPr>
        <w:t xml:space="preserve"> Conversely, a utilitarian argument would be that since the death penalty is a waste of resource (monetary cost), it is morally unjust to use it.</w:t>
      </w:r>
      <w:commentRangeEnd w:id="7"/>
      <w:r w:rsidR="002471F5">
        <w:rPr>
          <w:rStyle w:val="CommentReference"/>
        </w:rPr>
        <w:commentReference w:id="7"/>
      </w:r>
    </w:p>
    <w:p w14:paraId="23E9C155" w14:textId="77777777" w:rsidR="00E81943" w:rsidRDefault="00E81943" w:rsidP="00E81943">
      <w:pPr>
        <w:pStyle w:val="BodyText"/>
        <w:spacing w:line="480" w:lineRule="auto"/>
        <w:ind w:firstLine="720"/>
        <w:rPr>
          <w:szCs w:val="24"/>
        </w:rPr>
      </w:pPr>
    </w:p>
    <w:p w14:paraId="3634DE14" w14:textId="3A300A42" w:rsidR="001206DD" w:rsidRDefault="001206DD" w:rsidP="00BB10D7">
      <w:pPr>
        <w:pStyle w:val="Heading2"/>
        <w:spacing w:line="480" w:lineRule="auto"/>
      </w:pPr>
      <w:r>
        <w:t>Social Consensus</w:t>
      </w:r>
    </w:p>
    <w:p w14:paraId="1C1E6ACB" w14:textId="683D394C" w:rsidR="00F57C99" w:rsidRDefault="000815CA" w:rsidP="00E81943">
      <w:pPr>
        <w:spacing w:line="480" w:lineRule="auto"/>
        <w:ind w:firstLine="360"/>
      </w:pPr>
      <w:r>
        <w:t xml:space="preserve">Social consensus directly relates to attitude formation and change in many ways. First and foremost, even if an individual does not intuitively hold a given attitude or belief, conforming to the majority opinion is extremely typical </w:t>
      </w:r>
      <w:r w:rsidRPr="00673A19">
        <w:rPr>
          <w:highlight w:val="yellow"/>
        </w:rPr>
        <w:t>(Asch, 1956; Deutsch M, 1955)</w:t>
      </w:r>
      <w:r w:rsidR="00C125BD">
        <w:t xml:space="preserve">. </w:t>
      </w:r>
      <w:r w:rsidR="00A85FE2">
        <w:t xml:space="preserve">The effect of social consensus is also magnified under conditions of ambivalence; the experience of ambivalence itself motivates the search for corrective information, increasing susceptibility to social consensus </w:t>
      </w:r>
      <w:r w:rsidR="00A85FE2" w:rsidRPr="00C125BD">
        <w:rPr>
          <w:highlight w:val="yellow"/>
        </w:rPr>
        <w:t>(Hodson et al., 2001)</w:t>
      </w:r>
      <w:r w:rsidR="00A85FE2">
        <w:t>. Social consensus</w:t>
      </w:r>
      <w:r w:rsidR="00764B66">
        <w:t xml:space="preserve"> reliab</w:t>
      </w:r>
      <w:r w:rsidR="00A85FE2">
        <w:t>ly</w:t>
      </w:r>
      <w:r w:rsidR="00764B66">
        <w:t xml:space="preserve"> impact</w:t>
      </w:r>
      <w:r w:rsidR="00A85FE2">
        <w:t>s</w:t>
      </w:r>
      <w:r w:rsidR="00764B66">
        <w:t xml:space="preserve"> attitude formation and change in topics</w:t>
      </w:r>
      <w:r w:rsidR="00A85FE2">
        <w:t xml:space="preserve"> as broad </w:t>
      </w:r>
      <w:r w:rsidR="00A632A6">
        <w:t xml:space="preserve">as </w:t>
      </w:r>
      <w:r w:rsidR="00764B66">
        <w:t>climate change</w:t>
      </w:r>
      <w:r w:rsidR="00F1577D">
        <w:t xml:space="preserve">, racial stereotyping, and </w:t>
      </w:r>
      <w:r w:rsidR="00764B66">
        <w:t xml:space="preserve">weight discrimination </w:t>
      </w:r>
      <w:r w:rsidR="00764B66" w:rsidRPr="00764B66">
        <w:rPr>
          <w:highlight w:val="yellow"/>
        </w:rPr>
        <w:t xml:space="preserve">(Goldberg, 2019; </w:t>
      </w:r>
      <w:proofErr w:type="spellStart"/>
      <w:r w:rsidR="00D91865">
        <w:rPr>
          <w:highlight w:val="yellow"/>
        </w:rPr>
        <w:t>Stangor</w:t>
      </w:r>
      <w:proofErr w:type="spellEnd"/>
      <w:r w:rsidR="00D91865">
        <w:rPr>
          <w:highlight w:val="yellow"/>
        </w:rPr>
        <w:t xml:space="preserve">, 2001; </w:t>
      </w:r>
      <w:r w:rsidR="00764B66" w:rsidRPr="00764B66">
        <w:rPr>
          <w:highlight w:val="yellow"/>
        </w:rPr>
        <w:t>Farrow, 2009)</w:t>
      </w:r>
      <w:r w:rsidR="00764B66">
        <w:t>.</w:t>
      </w:r>
      <w:r w:rsidR="00252841">
        <w:t xml:space="preserve"> Higher amounts of </w:t>
      </w:r>
      <w:r w:rsidR="00D45A3F">
        <w:t xml:space="preserve">perceived </w:t>
      </w:r>
      <w:r w:rsidR="00252841">
        <w:t xml:space="preserve">social consensus </w:t>
      </w:r>
      <w:r w:rsidR="00F1577D">
        <w:t>are</w:t>
      </w:r>
      <w:r w:rsidR="00252841">
        <w:t xml:space="preserve"> associated </w:t>
      </w:r>
      <w:r w:rsidR="00D45A3F">
        <w:t>with greater agreement with the consensus opinion</w:t>
      </w:r>
      <w:r w:rsidR="002517D9">
        <w:t>, which remains a strong predictor even after controlling for demographic variables and other individual differences.</w:t>
      </w:r>
      <w:r w:rsidR="003E21D5">
        <w:t xml:space="preserve"> </w:t>
      </w:r>
      <w:r w:rsidR="006631A3">
        <w:t xml:space="preserve">Conversely, </w:t>
      </w:r>
      <w:r w:rsidR="00685B15">
        <w:t>when</w:t>
      </w:r>
      <w:r w:rsidR="009560EB">
        <w:t xml:space="preserve"> </w:t>
      </w:r>
      <w:r w:rsidR="002909D6">
        <w:t xml:space="preserve">a </w:t>
      </w:r>
      <w:r w:rsidR="009560EB">
        <w:t xml:space="preserve">social </w:t>
      </w:r>
      <w:r w:rsidR="002909D6">
        <w:t>consensus</w:t>
      </w:r>
      <w:r w:rsidR="009560EB">
        <w:t xml:space="preserve"> </w:t>
      </w:r>
      <w:r w:rsidR="00685B15">
        <w:t>does not exist</w:t>
      </w:r>
      <w:r w:rsidR="006631A3">
        <w:t xml:space="preserve"> </w:t>
      </w:r>
      <w:r w:rsidR="00D56A41">
        <w:t>(new circumstances, or lack of agreement), individual judgement reigns (e.g., is it unethical to use AI to write letter to grandma?)</w:t>
      </w:r>
      <w:r w:rsidR="006F3530">
        <w:t>.</w:t>
      </w:r>
      <w:r w:rsidR="00B8493E">
        <w:t xml:space="preserve"> The explicit lack of social consensus also can affect attitude formation and belief change; exposure to minority dissent (e.g., a dissenting attitude with low social consensus) increases critical </w:t>
      </w:r>
      <w:r w:rsidR="00B8493E">
        <w:lastRenderedPageBreak/>
        <w:t xml:space="preserve">thinking and divergent problem analysis regarding one’s original belief </w:t>
      </w:r>
      <w:r w:rsidR="00B8493E" w:rsidRPr="00650002">
        <w:rPr>
          <w:highlight w:val="yellow"/>
        </w:rPr>
        <w:t>(De Dru &amp; West, 2001)</w:t>
      </w:r>
      <w:r w:rsidR="00B8493E">
        <w:t xml:space="preserve">. </w:t>
      </w:r>
      <w:r w:rsidR="00022377">
        <w:t xml:space="preserve">Being part of a social consensus also has inherent appeal; the process of having shared ‘negative attitudes’ (e.g., we both hate the Yankees), increases familiarity between people </w:t>
      </w:r>
      <w:r w:rsidR="00022377" w:rsidRPr="00022377">
        <w:rPr>
          <w:highlight w:val="yellow"/>
        </w:rPr>
        <w:t>(Weaver &amp; Bosson, 2011)</w:t>
      </w:r>
      <w:r w:rsidR="009560EB">
        <w:t xml:space="preserve">. </w:t>
      </w:r>
    </w:p>
    <w:p w14:paraId="1CC0651F" w14:textId="49D1F9F0" w:rsidR="00F57C99" w:rsidRDefault="007F596D" w:rsidP="00E81943">
      <w:pPr>
        <w:spacing w:line="480" w:lineRule="auto"/>
        <w:ind w:firstLine="360"/>
        <w:rPr>
          <w:szCs w:val="24"/>
        </w:rPr>
      </w:pPr>
      <w:r>
        <w:t>What normally would be the benefits</w:t>
      </w:r>
      <w:r w:rsidR="00C14BFF">
        <w:t xml:space="preserve"> of social consensus (familiarity, belief change, unity, etc.) become extremely hazardous when it results in propagation of misinformation. </w:t>
      </w:r>
      <w:r w:rsidR="000F4B60" w:rsidRPr="000F4B60">
        <w:t xml:space="preserve">For example, stereotypes about the existence of “death panels” removing healthcare for the elderly or sick in the Affordable Care Act, has been seen as plausibly true even though thorough research has shown that description as factually wrong </w:t>
      </w:r>
      <w:r w:rsidR="000F4B60" w:rsidRPr="00C012A4">
        <w:rPr>
          <w:highlight w:val="yellow"/>
        </w:rPr>
        <w:t>(Frankford, 2015; DiJulio, Firth, and Brodie 2014)</w:t>
      </w:r>
      <w:r w:rsidR="00C012A4">
        <w:t>. Misinformation due to social consensus can occasionally even outweigh expertise; A</w:t>
      </w:r>
      <w:r w:rsidR="00C012A4" w:rsidRPr="00D43BAE">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w:t>
      </w:r>
      <w:r w:rsidR="00C012A4">
        <w:rPr>
          <w:szCs w:val="24"/>
        </w:rPr>
        <w:t xml:space="preserve"> </w:t>
      </w:r>
      <w:r w:rsidR="00C012A4" w:rsidRPr="00D43BAE">
        <w:rPr>
          <w:szCs w:val="24"/>
        </w:rPr>
        <w:t xml:space="preserve">shared that belief </w:t>
      </w:r>
      <w:r w:rsidR="00C012A4" w:rsidRPr="00D43BAE">
        <w:rPr>
          <w:szCs w:val="24"/>
          <w:highlight w:val="yellow"/>
        </w:rPr>
        <w:t>(Rocke et al. 2014)</w:t>
      </w:r>
      <w:r w:rsidR="001D39F2">
        <w:rPr>
          <w:szCs w:val="24"/>
        </w:rPr>
        <w:t xml:space="preserve">. </w:t>
      </w:r>
      <w:r w:rsidR="00A36064">
        <w:rPr>
          <w:szCs w:val="24"/>
        </w:rPr>
        <w:t xml:space="preserve">Another recent example was from then presidential candidate </w:t>
      </w:r>
      <w:r w:rsidR="00A36064" w:rsidRPr="0063738F">
        <w:rPr>
          <w:szCs w:val="24"/>
          <w:highlight w:val="yellow"/>
        </w:rPr>
        <w:t>Donald J. Trump</w:t>
      </w:r>
      <w:r w:rsidR="0063738F" w:rsidRPr="0063738F">
        <w:rPr>
          <w:szCs w:val="24"/>
          <w:highlight w:val="yellow"/>
        </w:rPr>
        <w:t xml:space="preserve"> (2015)</w:t>
      </w:r>
      <w:r w:rsidR="002C00AD">
        <w:rPr>
          <w:szCs w:val="24"/>
          <w:highlight w:val="yellow"/>
        </w:rPr>
        <w:t xml:space="preserve"> </w:t>
      </w:r>
      <w:r w:rsidR="002C00AD" w:rsidRPr="002C00AD">
        <w:rPr>
          <w:szCs w:val="24"/>
        </w:rPr>
        <w:t xml:space="preserve">speaking </w:t>
      </w:r>
      <w:r w:rsidR="003839ED">
        <w:rPr>
          <w:szCs w:val="24"/>
        </w:rPr>
        <w:t>on the emerging social consensus amongst republicans about vaccination</w:t>
      </w:r>
      <w:r w:rsidR="0063738F" w:rsidRPr="002C00AD">
        <w:rPr>
          <w:szCs w:val="24"/>
        </w:rPr>
        <w:t>:</w:t>
      </w:r>
    </w:p>
    <w:p w14:paraId="6155CEDF" w14:textId="041B4943" w:rsidR="00A36064" w:rsidRDefault="00A36064" w:rsidP="00E81943">
      <w:pPr>
        <w:spacing w:line="480" w:lineRule="auto"/>
        <w:ind w:left="720"/>
        <w:rPr>
          <w:szCs w:val="24"/>
        </w:rPr>
      </w:pPr>
      <w:r w:rsidRPr="00A36064">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468131DC" w14:textId="3AAD5C51" w:rsidR="0063738F" w:rsidRDefault="0063738F" w:rsidP="00E81943">
      <w:pPr>
        <w:spacing w:line="480" w:lineRule="auto"/>
        <w:rPr>
          <w:szCs w:val="24"/>
        </w:rPr>
      </w:pPr>
      <w:r>
        <w:rPr>
          <w:szCs w:val="24"/>
        </w:rPr>
        <w:t>Scientific consensus is</w:t>
      </w:r>
      <w:r w:rsidR="00EE5913">
        <w:rPr>
          <w:szCs w:val="24"/>
        </w:rPr>
        <w:t xml:space="preserve"> clear in</w:t>
      </w:r>
      <w:r>
        <w:rPr>
          <w:szCs w:val="24"/>
        </w:rPr>
        <w:t xml:space="preserve"> that vaccines do not cause </w:t>
      </w:r>
      <w:r w:rsidR="00B36097">
        <w:rPr>
          <w:szCs w:val="24"/>
        </w:rPr>
        <w:t>autism;</w:t>
      </w:r>
      <w:r>
        <w:rPr>
          <w:szCs w:val="24"/>
        </w:rPr>
        <w:t xml:space="preserve"> however, this has </w:t>
      </w:r>
      <w:r w:rsidR="00FE3069">
        <w:rPr>
          <w:szCs w:val="24"/>
        </w:rPr>
        <w:t xml:space="preserve">not </w:t>
      </w:r>
      <w:r w:rsidR="00F677A0">
        <w:rPr>
          <w:szCs w:val="24"/>
        </w:rPr>
        <w:t xml:space="preserve">resulted in </w:t>
      </w:r>
      <w:r w:rsidR="00FE3069">
        <w:rPr>
          <w:szCs w:val="24"/>
        </w:rPr>
        <w:t>broad social</w:t>
      </w:r>
      <w:r>
        <w:rPr>
          <w:szCs w:val="24"/>
        </w:rPr>
        <w:t xml:space="preserve"> consensus, with roughly 6% of Americans believing that vaccines cause autism</w:t>
      </w:r>
      <w:r w:rsidR="00B36097">
        <w:rPr>
          <w:szCs w:val="24"/>
        </w:rPr>
        <w:t xml:space="preserve"> </w:t>
      </w:r>
      <w:r>
        <w:rPr>
          <w:szCs w:val="24"/>
        </w:rPr>
        <w:lastRenderedPageBreak/>
        <w:t xml:space="preserve">and over 50% being “unsure” about the presence or absence of a relationship </w:t>
      </w:r>
      <w:r w:rsidRPr="005A4566">
        <w:rPr>
          <w:szCs w:val="24"/>
          <w:highlight w:val="yellow"/>
        </w:rPr>
        <w:t>(Newport et al., 2015)</w:t>
      </w:r>
      <w:r>
        <w:rPr>
          <w:szCs w:val="24"/>
        </w:rPr>
        <w:t>.</w:t>
      </w:r>
      <w:r w:rsidR="005E1BEF">
        <w:rPr>
          <w:szCs w:val="24"/>
        </w:rPr>
        <w:t xml:space="preserve"> The dangers here are apparent, as increased social consensus </w:t>
      </w:r>
      <w:r w:rsidR="00B827FF">
        <w:rPr>
          <w:szCs w:val="24"/>
        </w:rPr>
        <w:t>(</w:t>
      </w:r>
      <w:r w:rsidR="005E1BEF">
        <w:rPr>
          <w:szCs w:val="24"/>
        </w:rPr>
        <w:t xml:space="preserve">in some </w:t>
      </w:r>
      <w:r w:rsidR="00B827FF">
        <w:rPr>
          <w:szCs w:val="24"/>
        </w:rPr>
        <w:t>subgroups)</w:t>
      </w:r>
      <w:r w:rsidR="005E1BEF">
        <w:rPr>
          <w:szCs w:val="24"/>
        </w:rPr>
        <w:t xml:space="preserve"> that vaccination is related to autism has directly resulted in a 1.7x increase in US refusal to vaccinate children </w:t>
      </w:r>
      <w:r w:rsidR="005E1BEF" w:rsidRPr="009921D7">
        <w:rPr>
          <w:szCs w:val="24"/>
          <w:highlight w:val="yellow"/>
        </w:rPr>
        <w:t>(Smith et al., 2008)</w:t>
      </w:r>
      <w:r w:rsidR="005E1BEF">
        <w:rPr>
          <w:szCs w:val="24"/>
        </w:rPr>
        <w:t>.</w:t>
      </w:r>
      <w:r w:rsidR="001447D2">
        <w:rPr>
          <w:szCs w:val="24"/>
        </w:rPr>
        <w:t xml:space="preserve"> Considering that the effect of social consensus can (depending on context) be harmful, understanding how to increase resilience against social influence is worthwhile. Interestingly, p</w:t>
      </w:r>
      <w:r w:rsidR="001447D2" w:rsidRPr="001447D2">
        <w:rPr>
          <w:szCs w:val="24"/>
        </w:rPr>
        <w:t>rior research has been done on the interaction between social consensus and deontology</w:t>
      </w:r>
      <w:r w:rsidR="001447D2">
        <w:rPr>
          <w:szCs w:val="24"/>
        </w:rPr>
        <w:t xml:space="preserve"> </w:t>
      </w:r>
      <w:r w:rsidR="001447D2" w:rsidRPr="001447D2">
        <w:rPr>
          <w:szCs w:val="24"/>
        </w:rPr>
        <w:t>indicat</w:t>
      </w:r>
      <w:r w:rsidR="001447D2">
        <w:rPr>
          <w:szCs w:val="24"/>
        </w:rPr>
        <w:t>es</w:t>
      </w:r>
      <w:r w:rsidR="001447D2" w:rsidRPr="001447D2">
        <w:rPr>
          <w:szCs w:val="24"/>
        </w:rPr>
        <w:t xml:space="preserve"> that higher levels of deontological orientation results in less conformation to social consensus </w:t>
      </w:r>
      <w:r w:rsidR="001447D2" w:rsidRPr="00402FB3">
        <w:rPr>
          <w:szCs w:val="24"/>
          <w:highlight w:val="yellow"/>
        </w:rPr>
        <w:t>(Pincus, 2014)</w:t>
      </w:r>
      <w:r w:rsidR="00402FB3">
        <w:rPr>
          <w:szCs w:val="24"/>
        </w:rPr>
        <w:t>. H</w:t>
      </w:r>
      <w:r w:rsidR="001447D2" w:rsidRPr="001447D2">
        <w:rPr>
          <w:szCs w:val="24"/>
        </w:rPr>
        <w:t>owever</w:t>
      </w:r>
      <w:r w:rsidR="00402FB3">
        <w:rPr>
          <w:szCs w:val="24"/>
        </w:rPr>
        <w:t>, P</w:t>
      </w:r>
      <w:r w:rsidR="001447D2" w:rsidRPr="001447D2">
        <w:rPr>
          <w:szCs w:val="24"/>
        </w:rPr>
        <w:t xml:space="preserve">incus was not able to directly manipulate the level of social consensus, </w:t>
      </w:r>
      <w:r w:rsidR="00350112">
        <w:rPr>
          <w:szCs w:val="24"/>
        </w:rPr>
        <w:t>thus this interaction has not been directly empirically tested.</w:t>
      </w:r>
    </w:p>
    <w:p w14:paraId="4B448249" w14:textId="77777777" w:rsidR="00E81943" w:rsidRDefault="00E81943" w:rsidP="00E81943">
      <w:pPr>
        <w:spacing w:line="480" w:lineRule="auto"/>
        <w:rPr>
          <w:szCs w:val="24"/>
        </w:rPr>
      </w:pPr>
    </w:p>
    <w:p w14:paraId="5182C1B4" w14:textId="17D075C2" w:rsidR="00EA036D" w:rsidRDefault="00346D54" w:rsidP="00BB10D7">
      <w:pPr>
        <w:pStyle w:val="Heading2"/>
        <w:spacing w:line="480" w:lineRule="auto"/>
      </w:pPr>
      <w:bookmarkStart w:id="8" w:name="_Hlk172903922"/>
      <w:r>
        <w:t>Moral Conviction</w:t>
      </w:r>
      <w:bookmarkEnd w:id="8"/>
    </w:p>
    <w:p w14:paraId="40397A8F" w14:textId="78BC2C9E" w:rsidR="00D83AD2" w:rsidRDefault="00C7062F" w:rsidP="00E81943">
      <w:pPr>
        <w:spacing w:line="480" w:lineRule="auto"/>
        <w:ind w:firstLine="720"/>
      </w:pPr>
      <w:r>
        <w:t>Moral conviction is a distinct element of attitudes that impacts belief change and openness to persuasion, in a way that is psychological</w:t>
      </w:r>
      <w:r w:rsidR="00333393">
        <w:t>ly</w:t>
      </w:r>
      <w:r>
        <w:t xml:space="preserve"> distinct from other attitude constructs (e.g.,</w:t>
      </w:r>
      <w:r w:rsidR="00BD50B6">
        <w:t xml:space="preserve"> attitudes that are strong or certain are not necessarily highly moralized</w:t>
      </w:r>
      <w:r>
        <w:t>)</w:t>
      </w:r>
      <w:r w:rsidR="00BD50B6">
        <w:t xml:space="preserve">. </w:t>
      </w:r>
      <w:r w:rsidR="0028022B">
        <w:t xml:space="preserve">For example, </w:t>
      </w:r>
      <w:r w:rsidR="0028022B" w:rsidRPr="0028022B">
        <w:rPr>
          <w:highlight w:val="yellow"/>
        </w:rPr>
        <w:t>Wright and colleagues (2008)</w:t>
      </w:r>
      <w:r w:rsidR="0028022B">
        <w:t>, found that individual differences in moral conviction uniquely impact variables such as social distancing</w:t>
      </w:r>
      <w:r w:rsidR="00F25382">
        <w:t>.</w:t>
      </w:r>
      <w:r w:rsidR="0028022B">
        <w:t xml:space="preserve"> </w:t>
      </w:r>
      <w:r w:rsidR="00564FFA">
        <w:t>Fundamentally, m</w:t>
      </w:r>
      <w:r w:rsidR="004B11FD">
        <w:t xml:space="preserve">oral conviction reflects fundamental beliefs about what is ‘right or wrong’ about a given attitude object, and beliefs rooted in moral conviction are perceived as objective and universal </w:t>
      </w:r>
      <w:r w:rsidR="004B11FD" w:rsidRPr="004B11FD">
        <w:rPr>
          <w:highlight w:val="yellow"/>
        </w:rPr>
        <w:t xml:space="preserve">(Morgan &amp; </w:t>
      </w:r>
      <w:proofErr w:type="spellStart"/>
      <w:r w:rsidR="004B11FD" w:rsidRPr="004B11FD">
        <w:rPr>
          <w:highlight w:val="yellow"/>
        </w:rPr>
        <w:t>Skitka</w:t>
      </w:r>
      <w:proofErr w:type="spellEnd"/>
      <w:r w:rsidR="004B11FD" w:rsidRPr="004B11FD">
        <w:rPr>
          <w:highlight w:val="yellow"/>
        </w:rPr>
        <w:t>, 2020)</w:t>
      </w:r>
      <w:r w:rsidR="0028022B">
        <w:t xml:space="preserve">. In practice, this means that differing levels of moral conviction consistently </w:t>
      </w:r>
      <w:r w:rsidR="00BA3D51">
        <w:t>predict</w:t>
      </w:r>
      <w:r w:rsidR="0028022B">
        <w:t xml:space="preserve"> how much an individual believes that their attitude about an issue is ‘objectively true’ and ‘universally applicable in all </w:t>
      </w:r>
      <w:r w:rsidR="0028022B">
        <w:lastRenderedPageBreak/>
        <w:t xml:space="preserve">cases’. </w:t>
      </w:r>
      <w:r w:rsidR="007A07F0">
        <w:t xml:space="preserve">Conversely, beliefs with low levels of moral conviction are viewed as subjective preferences where legitimate disagreement is acceptable </w:t>
      </w:r>
      <w:r w:rsidR="007A07F0" w:rsidRPr="007A07F0">
        <w:rPr>
          <w:highlight w:val="yellow"/>
        </w:rPr>
        <w:t>(</w:t>
      </w:r>
      <w:proofErr w:type="spellStart"/>
      <w:r w:rsidR="007A07F0" w:rsidRPr="007A07F0">
        <w:rPr>
          <w:highlight w:val="yellow"/>
        </w:rPr>
        <w:t>Skitka</w:t>
      </w:r>
      <w:proofErr w:type="spellEnd"/>
      <w:r w:rsidR="007A07F0" w:rsidRPr="007A07F0">
        <w:rPr>
          <w:highlight w:val="yellow"/>
        </w:rPr>
        <w:t>, 2010)</w:t>
      </w:r>
      <w:r w:rsidR="007A07F0">
        <w:t>.</w:t>
      </w:r>
      <w:r w:rsidR="00D568C0">
        <w:t xml:space="preserve"> </w:t>
      </w:r>
      <w:r w:rsidR="00BA3D51">
        <w:t>An example of how this applies</w:t>
      </w:r>
      <w:r w:rsidR="00447D44">
        <w:t xml:space="preserve"> is that individuals make faster evaluations (as measured through the Implicit Association Test) about if a given behavior is universally right or wrong, when the behavior is first evaluated </w:t>
      </w:r>
      <w:r w:rsidR="008126E9">
        <w:t>as ‘morally’ right or wrong, as compared to being pragmatically ‘good/bad’ or ‘pleasant/unpleasant’</w:t>
      </w:r>
      <w:r w:rsidR="006116C0">
        <w:t xml:space="preserve"> </w:t>
      </w:r>
      <w:r w:rsidR="006116C0" w:rsidRPr="006116C0">
        <w:rPr>
          <w:highlight w:val="yellow"/>
        </w:rPr>
        <w:t>(Van Bavel et al., 2012)</w:t>
      </w:r>
      <w:r w:rsidR="006116C0">
        <w:t>.</w:t>
      </w:r>
    </w:p>
    <w:p w14:paraId="2D1A3418" w14:textId="42E080AA" w:rsidR="00D568C0" w:rsidRDefault="00D568C0" w:rsidP="00E81943">
      <w:pPr>
        <w:spacing w:line="480" w:lineRule="auto"/>
        <w:ind w:firstLine="720"/>
      </w:pPr>
      <w:r>
        <w:t>Notably, there is significant disagreement on what beliefs people hold with moral conviction. Relatively few topics (</w:t>
      </w:r>
      <w:r w:rsidRPr="00D568C0">
        <w:t xml:space="preserve">e.g., rape, incest, executing the mentally disabled) are ‘universally’ viewed with moral conviction. </w:t>
      </w:r>
      <w:r w:rsidR="00401378">
        <w:t xml:space="preserve">It is instead more common for issues (e.g., gun ownership, vegetarianism) to only be held with moral conviction for a subset </w:t>
      </w:r>
      <w:r w:rsidR="00C57429">
        <w:t xml:space="preserve">(in this example, NRA advocates and PETA, respectively) </w:t>
      </w:r>
      <w:r w:rsidR="00401378">
        <w:t xml:space="preserve">of the population </w:t>
      </w:r>
      <w:r w:rsidR="00C57429" w:rsidRPr="00C57429">
        <w:rPr>
          <w:highlight w:val="yellow"/>
        </w:rPr>
        <w:t>(Wright et al., 2008)</w:t>
      </w:r>
      <w:r w:rsidR="00C57429">
        <w:t xml:space="preserve">. Conversely, there are likewise </w:t>
      </w:r>
      <w:proofErr w:type="gramStart"/>
      <w:r w:rsidR="00C57429">
        <w:t>few</w:t>
      </w:r>
      <w:proofErr w:type="gramEnd"/>
      <w:r w:rsidR="00C57429">
        <w:t xml:space="preserve"> beliefs that are ‘universally’ viewed as nonmoral (e.g., choosing to exercise, taste in music, etc.). This indicates that for every individual, </w:t>
      </w:r>
      <w:r w:rsidR="009F16A5">
        <w:t>at least some of their beliefs</w:t>
      </w:r>
      <w:r w:rsidR="00C57429">
        <w:t xml:space="preserve"> </w:t>
      </w:r>
      <w:r w:rsidR="005F32F8">
        <w:t xml:space="preserve">can be viewed </w:t>
      </w:r>
      <w:r w:rsidR="00C57429">
        <w:t>through the lens of moral conviction</w:t>
      </w:r>
      <w:r w:rsidR="00741E84">
        <w:t xml:space="preserve"> in order to</w:t>
      </w:r>
      <w:r w:rsidR="00C57429">
        <w:t xml:space="preserve"> affect attitude change.</w:t>
      </w:r>
    </w:p>
    <w:p w14:paraId="5806B32C" w14:textId="2206292E" w:rsidR="00355EDB" w:rsidRDefault="00D72268" w:rsidP="00E81943">
      <w:pPr>
        <w:spacing w:line="480" w:lineRule="auto"/>
        <w:ind w:firstLine="720"/>
      </w:pPr>
      <w:r>
        <w:t>Prior literature in the field of attitude formation reinforces the idea that moral conviction directly affects belief change.</w:t>
      </w:r>
      <w:r w:rsidR="007A07F0">
        <w:t xml:space="preserve"> </w:t>
      </w:r>
      <w:r w:rsidR="008E4E33" w:rsidRPr="008E4E33">
        <w:rPr>
          <w:highlight w:val="yellow"/>
        </w:rPr>
        <w:t>Carpenter and colleagues (2013)</w:t>
      </w:r>
      <w:r w:rsidR="008E4E33">
        <w:t xml:space="preserve"> functional attitude theory states</w:t>
      </w:r>
      <w:r w:rsidR="00314087">
        <w:t xml:space="preserve"> that </w:t>
      </w:r>
      <w:r w:rsidR="008901FF">
        <w:t>beliefs</w:t>
      </w:r>
      <w:r w:rsidR="009605DD">
        <w:t xml:space="preserve"> for morally convicted attitudes that </w:t>
      </w:r>
      <w:r w:rsidR="00EE6C73">
        <w:t xml:space="preserve">serve ‘symbolic’ functions (e.g., what values or moral beliefs the attitude symbolizes) </w:t>
      </w:r>
      <w:r w:rsidR="00D44D59">
        <w:t xml:space="preserve">are more easily changed when emphasizing image-based </w:t>
      </w:r>
      <w:r w:rsidR="00991D6F">
        <w:t>considerations and</w:t>
      </w:r>
      <w:r w:rsidR="005042C4">
        <w:t xml:space="preserve"> downplaying the intrinsic qualities of the attitude object</w:t>
      </w:r>
      <w:r w:rsidR="007634F7">
        <w:t xml:space="preserve"> (e.g., recycling </w:t>
      </w:r>
      <w:r w:rsidR="002F7DCD">
        <w:t>to</w:t>
      </w:r>
      <w:r w:rsidR="007634F7">
        <w:t xml:space="preserve"> look environmentally conscious</w:t>
      </w:r>
      <w:r w:rsidR="007D2B58">
        <w:t xml:space="preserve"> versus</w:t>
      </w:r>
      <w:r w:rsidR="007634F7">
        <w:t xml:space="preserve"> recycling </w:t>
      </w:r>
      <w:r w:rsidR="00B53004">
        <w:t>to get some monetary compensation</w:t>
      </w:r>
      <w:r w:rsidR="007634F7">
        <w:t>)</w:t>
      </w:r>
      <w:r w:rsidR="004B6098">
        <w:t>.</w:t>
      </w:r>
      <w:r w:rsidR="006530FA">
        <w:t xml:space="preserve"> Another </w:t>
      </w:r>
      <w:r w:rsidR="00EE6C73">
        <w:t xml:space="preserve">vital interaction between moral conviction and attitude change is the ‘inoculation’ of individuals against the effects </w:t>
      </w:r>
      <w:r w:rsidR="0021090F">
        <w:t>of peer and authority influence</w:t>
      </w:r>
      <w:r w:rsidR="00EE6C73">
        <w:t>.</w:t>
      </w:r>
      <w:r w:rsidR="006530FA">
        <w:t xml:space="preserve"> </w:t>
      </w:r>
      <w:r w:rsidR="0021090F">
        <w:t xml:space="preserve">Individuals that feel strong moral conviction </w:t>
      </w:r>
      <w:r w:rsidR="0021090F">
        <w:lastRenderedPageBreak/>
        <w:t>about a belief do so because of a ‘greater moral purpose’ underlying the structures of authority,</w:t>
      </w:r>
      <w:r w:rsidR="009734E7">
        <w:t xml:space="preserve"> rather than the authority themselves (</w:t>
      </w:r>
      <w:r w:rsidR="009734E7" w:rsidRPr="00B25625">
        <w:rPr>
          <w:highlight w:val="yellow"/>
        </w:rPr>
        <w:t>Kohlberg 1976, Rest et al. 1999</w:t>
      </w:r>
      <w:r w:rsidR="009734E7">
        <w:t>).</w:t>
      </w:r>
      <w:r w:rsidR="00327C07">
        <w:t xml:space="preserve"> For example, strength of moral conviction about physician-assisted suicide, instead of prior perceptions of supreme court legitimacy/fairness, predicted whether or not an individual believed a supreme court judgement about physician-assisted suicide</w:t>
      </w:r>
      <w:r w:rsidR="00156385">
        <w:t xml:space="preserve"> was reasonable </w:t>
      </w:r>
      <w:r w:rsidR="00156385" w:rsidRPr="00156385">
        <w:rPr>
          <w:highlight w:val="yellow"/>
        </w:rPr>
        <w:t>(</w:t>
      </w:r>
      <w:proofErr w:type="spellStart"/>
      <w:r w:rsidR="00156385" w:rsidRPr="00156385">
        <w:rPr>
          <w:highlight w:val="yellow"/>
        </w:rPr>
        <w:t>Skitka</w:t>
      </w:r>
      <w:proofErr w:type="spellEnd"/>
      <w:r w:rsidR="00156385" w:rsidRPr="00156385">
        <w:rPr>
          <w:highlight w:val="yellow"/>
        </w:rPr>
        <w:t>, 2009)</w:t>
      </w:r>
      <w:r w:rsidR="00156385">
        <w:t>.</w:t>
      </w:r>
      <w:r w:rsidR="002835AE">
        <w:t xml:space="preserve"> In another case, levels of moral conviction predicted resistance to peer influence with regards to accepting the use of torture to deter terrorism </w:t>
      </w:r>
      <w:r w:rsidR="002835AE" w:rsidRPr="002835AE">
        <w:rPr>
          <w:highlight w:val="yellow"/>
        </w:rPr>
        <w:t>(</w:t>
      </w:r>
      <w:proofErr w:type="spellStart"/>
      <w:r w:rsidR="002835AE" w:rsidRPr="002835AE">
        <w:rPr>
          <w:highlight w:val="yellow"/>
        </w:rPr>
        <w:t>Aramovich</w:t>
      </w:r>
      <w:proofErr w:type="spellEnd"/>
      <w:r w:rsidR="002835AE" w:rsidRPr="002835AE">
        <w:rPr>
          <w:highlight w:val="yellow"/>
        </w:rPr>
        <w:t>, 2012)</w:t>
      </w:r>
      <w:r w:rsidR="009F6F50">
        <w:t>.</w:t>
      </w:r>
      <w:r w:rsidR="009D3A87">
        <w:t xml:space="preserve"> </w:t>
      </w:r>
      <w:r w:rsidR="009F6F50">
        <w:t>People continue to uphold morally convicted viewpoints, even when explicitly challenged by peers o</w:t>
      </w:r>
      <w:r w:rsidR="00BA146B">
        <w:t>r authorities.</w:t>
      </w:r>
    </w:p>
    <w:p w14:paraId="5FA5A1C6" w14:textId="6BC55291" w:rsidR="00651F7D" w:rsidRDefault="00D83AD2" w:rsidP="00BB10D7">
      <w:pPr>
        <w:spacing w:line="480" w:lineRule="auto"/>
        <w:ind w:firstLine="720"/>
      </w:pPr>
      <w:r>
        <w:t xml:space="preserve">Given how much moral conviction impacts attitudes, directly manipulating moral conviction is a promising avenue to increase belief change. </w:t>
      </w:r>
      <w:r w:rsidR="008C7C5B">
        <w:t xml:space="preserve">While some evidence indicates that the </w:t>
      </w:r>
      <w:r w:rsidR="00FC435B">
        <w:t xml:space="preserve">degree of perceived </w:t>
      </w:r>
      <w:r>
        <w:t xml:space="preserve">moral conviction </w:t>
      </w:r>
      <w:r w:rsidR="00FC435B">
        <w:t xml:space="preserve">can </w:t>
      </w:r>
      <w:r>
        <w:t xml:space="preserve">change, the mechanisms through which it does so are debated. For example, historical evidence indicates that </w:t>
      </w:r>
      <w:r w:rsidR="00CA254B">
        <w:t xml:space="preserve">some things that were once considered preferences </w:t>
      </w:r>
      <w:r w:rsidR="00CA254B" w:rsidRPr="00CA254B">
        <w:t xml:space="preserve">(cigarette smoking in the 20’s-30’s) can evolve into morally weighted judgements (smoking seen as an ‘uncouth’ habit), that can even have real consequences (e.g., public smoking being banned in many venues) as the society around the concept changes </w:t>
      </w:r>
      <w:r w:rsidR="00CA254B" w:rsidRPr="00F660B4">
        <w:rPr>
          <w:highlight w:val="yellow"/>
        </w:rPr>
        <w:t>(Rozin, 1999)</w:t>
      </w:r>
      <w:r w:rsidR="00D36331">
        <w:t xml:space="preserve">. </w:t>
      </w:r>
      <w:r w:rsidR="00A86055">
        <w:t xml:space="preserve">In comparison, experimental manipulation of individual perceptions of moral conviction have found some success when using </w:t>
      </w:r>
      <w:r w:rsidR="00A86055" w:rsidRPr="00A86055">
        <w:t xml:space="preserve">framing effects </w:t>
      </w:r>
      <w:r w:rsidR="00EF6226">
        <w:t xml:space="preserve">that center </w:t>
      </w:r>
      <w:r w:rsidR="00A86055" w:rsidRPr="00A86055">
        <w:t xml:space="preserve">on arguments containing harm, fairness, or disgust, or alternatively, framing issues as ‘rights’ necessary for society </w:t>
      </w:r>
      <w:r w:rsidR="00A86055" w:rsidRPr="00C402EE">
        <w:rPr>
          <w:highlight w:val="yellow"/>
        </w:rPr>
        <w:t>(</w:t>
      </w:r>
      <w:proofErr w:type="spellStart"/>
      <w:r w:rsidR="00A86055" w:rsidRPr="00C402EE">
        <w:rPr>
          <w:highlight w:val="yellow"/>
        </w:rPr>
        <w:t>Kodapanakkal</w:t>
      </w:r>
      <w:proofErr w:type="spellEnd"/>
      <w:r w:rsidR="00A86055" w:rsidRPr="00C402EE">
        <w:rPr>
          <w:highlight w:val="yellow"/>
        </w:rPr>
        <w:t xml:space="preserve">, 2021; Clifford, 2017; Wisneski &amp; </w:t>
      </w:r>
      <w:proofErr w:type="spellStart"/>
      <w:r w:rsidR="00A86055" w:rsidRPr="00C402EE">
        <w:rPr>
          <w:highlight w:val="yellow"/>
        </w:rPr>
        <w:t>Skitka</w:t>
      </w:r>
      <w:proofErr w:type="spellEnd"/>
      <w:r w:rsidR="00A86055" w:rsidRPr="00C402EE">
        <w:rPr>
          <w:highlight w:val="yellow"/>
        </w:rPr>
        <w:t>, 2017)</w:t>
      </w:r>
      <w:r w:rsidR="00C402EE">
        <w:t xml:space="preserve">. However, this evidence is somewhat mixed, as </w:t>
      </w:r>
      <w:r w:rsidR="00C402EE" w:rsidRPr="00C402EE">
        <w:t>Clifford and colleagues (2017) were unable to reduce moral conviction on ‘food politics’ e.g., support for factory farming, genetically modified food, animal welfare)</w:t>
      </w:r>
    </w:p>
    <w:p w14:paraId="1510DDD2" w14:textId="77777777" w:rsidR="00BB10D7" w:rsidRDefault="00BB10D7" w:rsidP="00BB10D7">
      <w:pPr>
        <w:spacing w:line="480" w:lineRule="auto"/>
        <w:ind w:firstLine="720"/>
      </w:pPr>
    </w:p>
    <w:p w14:paraId="262D8ED5" w14:textId="0002710C" w:rsidR="00CF7C62" w:rsidRDefault="00CF7C62" w:rsidP="00E81943">
      <w:pPr>
        <w:pStyle w:val="Heading2"/>
        <w:spacing w:line="480" w:lineRule="auto"/>
      </w:pPr>
      <w:r>
        <w:lastRenderedPageBreak/>
        <w:t>Need for Further Research</w:t>
      </w:r>
    </w:p>
    <w:p w14:paraId="162B28FC" w14:textId="465B1CF0" w:rsidR="00C339DC" w:rsidRPr="00C339DC" w:rsidRDefault="00BB10D7" w:rsidP="00E81943">
      <w:pPr>
        <w:pStyle w:val="BodyText"/>
        <w:spacing w:line="480" w:lineRule="auto"/>
        <w:rPr>
          <w:szCs w:val="24"/>
        </w:rPr>
      </w:pPr>
      <w:r>
        <w:tab/>
        <w:t xml:space="preserve">Given the increasing pace of public perceptions and human belief that necessitates change, </w:t>
      </w:r>
      <w:r>
        <w:rPr>
          <w:szCs w:val="24"/>
        </w:rPr>
        <w:t>either due to new information (e.g., discovery of a new drug, or best practice) or due to changing circumstances (e.g., a global pandemic),</w:t>
      </w:r>
      <w:r w:rsidR="00812A7E">
        <w:rPr>
          <w:szCs w:val="24"/>
        </w:rPr>
        <w:t xml:space="preserve"> understanding how to affect shifts in polarized attitudes is becoming increasingly important. Prior qualitative and quantitative research in the fields of attitude formation, deontology/utilitarian orientation, social consensus, and moral </w:t>
      </w:r>
      <w:r w:rsidR="00F07E5D">
        <w:rPr>
          <w:szCs w:val="24"/>
        </w:rPr>
        <w:t>conviction</w:t>
      </w:r>
      <w:r w:rsidR="00812A7E">
        <w:rPr>
          <w:szCs w:val="24"/>
        </w:rPr>
        <w:t xml:space="preserve"> indicate several key features </w:t>
      </w:r>
      <w:r w:rsidR="00F07E5D">
        <w:rPr>
          <w:szCs w:val="24"/>
        </w:rPr>
        <w:t xml:space="preserve">that </w:t>
      </w:r>
      <w:r w:rsidR="00381D6F">
        <w:rPr>
          <w:szCs w:val="24"/>
        </w:rPr>
        <w:t xml:space="preserve">can inform how to best change polarized attitudes. However, many of these relationships have only been assessed through </w:t>
      </w:r>
      <w:r w:rsidR="00287E29">
        <w:rPr>
          <w:szCs w:val="24"/>
        </w:rPr>
        <w:t>association and</w:t>
      </w:r>
      <w:r w:rsidR="00381D6F">
        <w:rPr>
          <w:szCs w:val="24"/>
        </w:rPr>
        <w:t xml:space="preserve"> have not been empirically tested under experimental conditions. Furthermore, in theory, many of these features should interact with each other in significant ways, but these interactions have not been investigated either.</w:t>
      </w:r>
      <w:r w:rsidR="008118B3">
        <w:rPr>
          <w:szCs w:val="24"/>
        </w:rPr>
        <w:t xml:space="preserve"> Therefore, I propose a series of studies to determine: 1) How social consensus can be used to change polarized beliefs, 2) How moral conviction affects belief change, and 3) How changing levels of moral conviction interact with the effects of social consensus.</w:t>
      </w:r>
    </w:p>
    <w:sectPr w:rsidR="00C339DC" w:rsidRPr="00C339DC"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uan, Sean (MU-Student)" w:date="2024-07-31T16:39:00Z" w:initials="SD">
    <w:p w14:paraId="14D799F9" w14:textId="77777777" w:rsidR="002471F5" w:rsidRDefault="002471F5" w:rsidP="002471F5">
      <w:pPr>
        <w:pStyle w:val="CommentText"/>
      </w:pPr>
      <w:r>
        <w:rPr>
          <w:rStyle w:val="CommentReference"/>
        </w:rPr>
        <w:annotationRef/>
      </w:r>
      <w:r>
        <w:t>Topic: Attitude formation is important for belief change; defining attitude formation and providing some context about how attitudes are seen contemporaneously</w:t>
      </w:r>
    </w:p>
  </w:comment>
  <w:comment w:id="1" w:author="Duan, Sean (MU-Student)" w:date="2024-07-31T16:40:00Z" w:initials="SD">
    <w:p w14:paraId="6CB403A1" w14:textId="77777777" w:rsidR="002471F5" w:rsidRDefault="002471F5" w:rsidP="002471F5">
      <w:pPr>
        <w:pStyle w:val="CommentText"/>
      </w:pPr>
      <w:r>
        <w:rPr>
          <w:rStyle w:val="CommentReference"/>
        </w:rPr>
        <w:annotationRef/>
      </w:r>
      <w:r>
        <w:t>Topic: Defining attitude measurement, providing context in how attitudes are defined (Perhaps split this and some of the previous paragraph elements into it’s own section?)</w:t>
      </w:r>
    </w:p>
  </w:comment>
  <w:comment w:id="2" w:author="Duan, Sean (MU-Student)" w:date="2024-07-31T16:41:00Z" w:initials="SD">
    <w:p w14:paraId="35907443" w14:textId="77777777" w:rsidR="002471F5" w:rsidRDefault="002471F5" w:rsidP="002471F5">
      <w:pPr>
        <w:pStyle w:val="CommentText"/>
      </w:pPr>
      <w:r>
        <w:rPr>
          <w:rStyle w:val="CommentReference"/>
        </w:rPr>
        <w:annotationRef/>
      </w:r>
      <w:r>
        <w:t>Thinking that if we needed an additional paragraph, this is something we could briefly touch on</w:t>
      </w:r>
    </w:p>
  </w:comment>
  <w:comment w:id="3" w:author="Duan, Sean (MU-Student)" w:date="2024-07-31T16:41:00Z" w:initials="SD">
    <w:p w14:paraId="55AAE235" w14:textId="77777777" w:rsidR="002471F5" w:rsidRDefault="002471F5" w:rsidP="002471F5">
      <w:pPr>
        <w:pStyle w:val="CommentText"/>
      </w:pPr>
      <w:r>
        <w:rPr>
          <w:rStyle w:val="CommentReference"/>
        </w:rPr>
        <w:annotationRef/>
      </w:r>
      <w:r>
        <w:t>Topic: The ‘Dual Process’ theory of attitude change, some evidence behind it, and how it functions</w:t>
      </w:r>
    </w:p>
  </w:comment>
  <w:comment w:id="4" w:author="Duan, Sean (MU-Student)" w:date="2024-07-31T16:42:00Z" w:initials="SD">
    <w:p w14:paraId="5D2E3EFE" w14:textId="77777777" w:rsidR="002471F5" w:rsidRDefault="002471F5" w:rsidP="002471F5">
      <w:pPr>
        <w:pStyle w:val="CommentText"/>
      </w:pPr>
      <w:r>
        <w:rPr>
          <w:rStyle w:val="CommentReference"/>
        </w:rPr>
        <w:annotationRef/>
      </w:r>
      <w:r>
        <w:t>Topic: The ‘Unimodel’ of attitude change, and evidence against it</w:t>
      </w:r>
    </w:p>
  </w:comment>
  <w:comment w:id="5" w:author="Duan, Sean (MU-Student)" w:date="2024-07-31T16:42:00Z" w:initials="SD">
    <w:p w14:paraId="402D1D94" w14:textId="77777777" w:rsidR="002471F5" w:rsidRDefault="002471F5" w:rsidP="002471F5">
      <w:pPr>
        <w:pStyle w:val="CommentText"/>
      </w:pPr>
      <w:r>
        <w:rPr>
          <w:rStyle w:val="CommentReference"/>
        </w:rPr>
        <w:annotationRef/>
      </w:r>
      <w:r>
        <w:t>Topic: Attitude change on a societal level (perhaps unnecessary, or perhaps not enough material here?)</w:t>
      </w:r>
    </w:p>
  </w:comment>
  <w:comment w:id="6" w:author="Duan, Sean (MU-Student)" w:date="2024-07-31T16:42:00Z" w:initials="SD">
    <w:p w14:paraId="5565EC8E" w14:textId="77777777" w:rsidR="002471F5" w:rsidRDefault="002471F5" w:rsidP="002471F5">
      <w:pPr>
        <w:pStyle w:val="CommentText"/>
      </w:pPr>
      <w:r>
        <w:rPr>
          <w:rStyle w:val="CommentReference"/>
        </w:rPr>
        <w:annotationRef/>
      </w:r>
      <w:r>
        <w:t>Topic: Defining Utilitarian/Deontological orientation</w:t>
      </w:r>
    </w:p>
  </w:comment>
  <w:comment w:id="7" w:author="Duan, Sean (MU-Student)" w:date="2024-07-31T16:43:00Z" w:initials="SD">
    <w:p w14:paraId="7D69459F" w14:textId="77777777" w:rsidR="002471F5" w:rsidRDefault="002471F5" w:rsidP="002471F5">
      <w:pPr>
        <w:pStyle w:val="CommentText"/>
      </w:pPr>
      <w:r>
        <w:rPr>
          <w:rStyle w:val="CommentReference"/>
        </w:rPr>
        <w:annotationRef/>
      </w:r>
      <w:r>
        <w:t>Topic: Justifying why Deontology/Utilitarianism makes sense to look at in the context of polarized beliefs.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D799F9" w15:done="0"/>
  <w15:commentEx w15:paraId="6CB403A1" w15:done="0"/>
  <w15:commentEx w15:paraId="35907443" w15:done="0"/>
  <w15:commentEx w15:paraId="55AAE235" w15:done="0"/>
  <w15:commentEx w15:paraId="5D2E3EFE" w15:done="0"/>
  <w15:commentEx w15:paraId="402D1D94" w15:done="0"/>
  <w15:commentEx w15:paraId="5565EC8E" w15:done="0"/>
  <w15:commentEx w15:paraId="7D6945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9BB62" w16cex:dateUtc="2024-07-31T21:39:00Z"/>
  <w16cex:commentExtensible w16cex:durableId="68DCC71C" w16cex:dateUtc="2024-07-31T21:40:00Z"/>
  <w16cex:commentExtensible w16cex:durableId="09795472" w16cex:dateUtc="2024-07-31T21:41:00Z"/>
  <w16cex:commentExtensible w16cex:durableId="38D8470F" w16cex:dateUtc="2024-07-31T21:41:00Z"/>
  <w16cex:commentExtensible w16cex:durableId="03599DE4" w16cex:dateUtc="2024-07-31T21:42:00Z"/>
  <w16cex:commentExtensible w16cex:durableId="45BB0D4D" w16cex:dateUtc="2024-07-31T21:42:00Z"/>
  <w16cex:commentExtensible w16cex:durableId="30827C27" w16cex:dateUtc="2024-07-31T21:42:00Z"/>
  <w16cex:commentExtensible w16cex:durableId="03AAE505" w16cex:dateUtc="2024-07-31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D799F9" w16cid:durableId="2829BB62"/>
  <w16cid:commentId w16cid:paraId="6CB403A1" w16cid:durableId="68DCC71C"/>
  <w16cid:commentId w16cid:paraId="35907443" w16cid:durableId="09795472"/>
  <w16cid:commentId w16cid:paraId="55AAE235" w16cid:durableId="38D8470F"/>
  <w16cid:commentId w16cid:paraId="5D2E3EFE" w16cid:durableId="03599DE4"/>
  <w16cid:commentId w16cid:paraId="402D1D94" w16cid:durableId="45BB0D4D"/>
  <w16cid:commentId w16cid:paraId="5565EC8E" w16cid:durableId="30827C27"/>
  <w16cid:commentId w16cid:paraId="7D69459F" w16cid:durableId="03AAE5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6273"/>
    <w:rsid w:val="00057C0F"/>
    <w:rsid w:val="000613E1"/>
    <w:rsid w:val="0006277F"/>
    <w:rsid w:val="0006707F"/>
    <w:rsid w:val="0007040A"/>
    <w:rsid w:val="00070753"/>
    <w:rsid w:val="0007184C"/>
    <w:rsid w:val="00072093"/>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1CDD"/>
    <w:rsid w:val="000B24EA"/>
    <w:rsid w:val="000B26C2"/>
    <w:rsid w:val="000B3095"/>
    <w:rsid w:val="000B366C"/>
    <w:rsid w:val="000B72B4"/>
    <w:rsid w:val="000B7D4D"/>
    <w:rsid w:val="000C133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65AE"/>
    <w:rsid w:val="000F760E"/>
    <w:rsid w:val="000F7C46"/>
    <w:rsid w:val="001022EE"/>
    <w:rsid w:val="00104239"/>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D4B"/>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7F3"/>
    <w:rsid w:val="00254971"/>
    <w:rsid w:val="00255927"/>
    <w:rsid w:val="00256FCD"/>
    <w:rsid w:val="002609A7"/>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2F7DCD"/>
    <w:rsid w:val="003001C0"/>
    <w:rsid w:val="003022A1"/>
    <w:rsid w:val="003030D0"/>
    <w:rsid w:val="00304349"/>
    <w:rsid w:val="00305A91"/>
    <w:rsid w:val="00307961"/>
    <w:rsid w:val="00307963"/>
    <w:rsid w:val="00307BAE"/>
    <w:rsid w:val="00311A43"/>
    <w:rsid w:val="00314087"/>
    <w:rsid w:val="00314FB4"/>
    <w:rsid w:val="00315652"/>
    <w:rsid w:val="0031640F"/>
    <w:rsid w:val="003207E7"/>
    <w:rsid w:val="003209D9"/>
    <w:rsid w:val="003215F3"/>
    <w:rsid w:val="00321767"/>
    <w:rsid w:val="0032235D"/>
    <w:rsid w:val="00323458"/>
    <w:rsid w:val="00324340"/>
    <w:rsid w:val="0032434E"/>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7774"/>
    <w:rsid w:val="00367858"/>
    <w:rsid w:val="0037080D"/>
    <w:rsid w:val="00370BAB"/>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86010"/>
    <w:rsid w:val="0049509B"/>
    <w:rsid w:val="00496BDC"/>
    <w:rsid w:val="004973D0"/>
    <w:rsid w:val="004978EA"/>
    <w:rsid w:val="00497E14"/>
    <w:rsid w:val="00497EFE"/>
    <w:rsid w:val="004A17A6"/>
    <w:rsid w:val="004A1C71"/>
    <w:rsid w:val="004A2ADE"/>
    <w:rsid w:val="004A2B55"/>
    <w:rsid w:val="004A51BD"/>
    <w:rsid w:val="004A7105"/>
    <w:rsid w:val="004A737C"/>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61AE"/>
    <w:rsid w:val="005162F4"/>
    <w:rsid w:val="005163E6"/>
    <w:rsid w:val="00516784"/>
    <w:rsid w:val="005167A5"/>
    <w:rsid w:val="005173F9"/>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C16"/>
    <w:rsid w:val="005A2537"/>
    <w:rsid w:val="005A3DC7"/>
    <w:rsid w:val="005A4566"/>
    <w:rsid w:val="005A5361"/>
    <w:rsid w:val="005B2241"/>
    <w:rsid w:val="005B6395"/>
    <w:rsid w:val="005B7D08"/>
    <w:rsid w:val="005C0AA5"/>
    <w:rsid w:val="005C1FC0"/>
    <w:rsid w:val="005C34F2"/>
    <w:rsid w:val="005C420E"/>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27D1B"/>
    <w:rsid w:val="00632A54"/>
    <w:rsid w:val="00633347"/>
    <w:rsid w:val="0063394A"/>
    <w:rsid w:val="00635576"/>
    <w:rsid w:val="0063738F"/>
    <w:rsid w:val="00637913"/>
    <w:rsid w:val="00637E5E"/>
    <w:rsid w:val="00640837"/>
    <w:rsid w:val="00642015"/>
    <w:rsid w:val="00642ED9"/>
    <w:rsid w:val="006460E4"/>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C08A9"/>
    <w:rsid w:val="007C0E91"/>
    <w:rsid w:val="007C1D5F"/>
    <w:rsid w:val="007C32C6"/>
    <w:rsid w:val="007C3D41"/>
    <w:rsid w:val="007C5E98"/>
    <w:rsid w:val="007C6E82"/>
    <w:rsid w:val="007C703E"/>
    <w:rsid w:val="007D0B43"/>
    <w:rsid w:val="007D224F"/>
    <w:rsid w:val="007D2B58"/>
    <w:rsid w:val="007D436E"/>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399"/>
    <w:rsid w:val="00A44946"/>
    <w:rsid w:val="00A44EC4"/>
    <w:rsid w:val="00A53A3B"/>
    <w:rsid w:val="00A53F94"/>
    <w:rsid w:val="00A54CC3"/>
    <w:rsid w:val="00A62A38"/>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7985"/>
    <w:rsid w:val="00B01764"/>
    <w:rsid w:val="00B01EEF"/>
    <w:rsid w:val="00B07128"/>
    <w:rsid w:val="00B11168"/>
    <w:rsid w:val="00B118BF"/>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9007C"/>
    <w:rsid w:val="00B9067A"/>
    <w:rsid w:val="00B91059"/>
    <w:rsid w:val="00B9198E"/>
    <w:rsid w:val="00B9254C"/>
    <w:rsid w:val="00B93F7F"/>
    <w:rsid w:val="00B94C41"/>
    <w:rsid w:val="00B9527D"/>
    <w:rsid w:val="00B9645D"/>
    <w:rsid w:val="00BA146B"/>
    <w:rsid w:val="00BA17BE"/>
    <w:rsid w:val="00BA3D51"/>
    <w:rsid w:val="00BA576A"/>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EBC"/>
    <w:rsid w:val="00BF4496"/>
    <w:rsid w:val="00BF4527"/>
    <w:rsid w:val="00BF5E07"/>
    <w:rsid w:val="00BF60EC"/>
    <w:rsid w:val="00BF6226"/>
    <w:rsid w:val="00BF6AE8"/>
    <w:rsid w:val="00C00CAA"/>
    <w:rsid w:val="00C00E42"/>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D59"/>
    <w:rsid w:val="00D45475"/>
    <w:rsid w:val="00D45A3F"/>
    <w:rsid w:val="00D45F78"/>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2221"/>
    <w:rsid w:val="00E02274"/>
    <w:rsid w:val="00E034CD"/>
    <w:rsid w:val="00E04C0B"/>
    <w:rsid w:val="00E05313"/>
    <w:rsid w:val="00E07683"/>
    <w:rsid w:val="00E110E0"/>
    <w:rsid w:val="00E112C4"/>
    <w:rsid w:val="00E12F0F"/>
    <w:rsid w:val="00E13643"/>
    <w:rsid w:val="00E13C59"/>
    <w:rsid w:val="00E13E6C"/>
    <w:rsid w:val="00E13EE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3528"/>
    <w:rsid w:val="00F242B8"/>
    <w:rsid w:val="00F24921"/>
    <w:rsid w:val="00F2503D"/>
    <w:rsid w:val="00F25382"/>
    <w:rsid w:val="00F26518"/>
    <w:rsid w:val="00F26FE2"/>
    <w:rsid w:val="00F273CA"/>
    <w:rsid w:val="00F305C7"/>
    <w:rsid w:val="00F30754"/>
    <w:rsid w:val="00F30EEB"/>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D65"/>
    <w:rsid w:val="00F660B4"/>
    <w:rsid w:val="00F677A0"/>
    <w:rsid w:val="00F70D9B"/>
    <w:rsid w:val="00F7160B"/>
    <w:rsid w:val="00F732AA"/>
    <w:rsid w:val="00F735B6"/>
    <w:rsid w:val="00F74A00"/>
    <w:rsid w:val="00F80F52"/>
    <w:rsid w:val="00F841CC"/>
    <w:rsid w:val="00F8474A"/>
    <w:rsid w:val="00F85400"/>
    <w:rsid w:val="00F86571"/>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22BC"/>
    <w:rsid w:val="00FD42AA"/>
    <w:rsid w:val="00FD4533"/>
    <w:rsid w:val="00FD4B2E"/>
    <w:rsid w:val="00FD515C"/>
    <w:rsid w:val="00FD6F98"/>
    <w:rsid w:val="00FD7EC8"/>
    <w:rsid w:val="00FE2B78"/>
    <w:rsid w:val="00FE3069"/>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232</TotalTime>
  <Pages>12</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163</cp:revision>
  <dcterms:created xsi:type="dcterms:W3CDTF">2024-07-26T21:32:00Z</dcterms:created>
  <dcterms:modified xsi:type="dcterms:W3CDTF">2024-07-31T21:43:00Z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