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 xml:space="preserve">Partly needs to be based on our </w:t>
      </w:r>
      <w:proofErr w:type="gramStart"/>
      <w:r>
        <w:rPr>
          <w:sz w:val="32"/>
          <w:szCs w:val="32"/>
        </w:rPr>
        <w:t>final results</w:t>
      </w:r>
      <w:proofErr w:type="gramEnd"/>
      <w:r>
        <w:rPr>
          <w:sz w:val="32"/>
          <w:szCs w:val="32"/>
        </w:rPr>
        <w:t xml:space="preserve">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COVID-19 pandemic.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 xml:space="preserve">patient centered. </w:t>
      </w:r>
      <w:proofErr w:type="gramStart"/>
      <w:r w:rsidR="00772994">
        <w:rPr>
          <w:sz w:val="24"/>
          <w:szCs w:val="24"/>
        </w:rPr>
        <w:t>Thus</w:t>
      </w:r>
      <w:proofErr w:type="gramEnd"/>
      <w:r w:rsidR="00772994">
        <w:rPr>
          <w:sz w:val="24"/>
          <w:szCs w:val="24"/>
        </w:rPr>
        <w:t xml:space="preserve">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w:t>
      </w:r>
      <w:proofErr w:type="gramStart"/>
      <w:r w:rsidR="00FA4CB4">
        <w:rPr>
          <w:sz w:val="24"/>
          <w:szCs w:val="24"/>
        </w:rPr>
        <w:t>autonomy, and</w:t>
      </w:r>
      <w:proofErr w:type="gramEnd"/>
      <w:r w:rsidR="00FA4CB4">
        <w:rPr>
          <w:sz w:val="24"/>
          <w:szCs w:val="24"/>
        </w:rPr>
        <w:t xml:space="preserve"> would be seen as unacceptable through a deontological ethical lens. In contrast, policymakers that prioritize </w:t>
      </w:r>
      <w:proofErr w:type="gramStart"/>
      <w:r w:rsidR="00FA4CB4">
        <w:rPr>
          <w:sz w:val="24"/>
          <w:szCs w:val="24"/>
        </w:rPr>
        <w:t>utilitarianism,</w:t>
      </w:r>
      <w:proofErr w:type="gramEnd"/>
      <w:r w:rsidR="00FA4CB4">
        <w:rPr>
          <w:sz w:val="24"/>
          <w:szCs w:val="24"/>
        </w:rPr>
        <w:t xml:space="preserve">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w:t>
      </w:r>
      <w:proofErr w:type="gramStart"/>
      <w:r>
        <w:rPr>
          <w:sz w:val="24"/>
          <w:szCs w:val="24"/>
        </w:rPr>
        <w:t>e.g.</w:t>
      </w:r>
      <w:proofErr w:type="gramEnd"/>
      <w:r>
        <w:rPr>
          <w:sz w:val="24"/>
          <w:szCs w:val="24"/>
        </w:rPr>
        <w:t xml:space="preserve">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77777777" w:rsidR="00CA741B" w:rsidRDefault="00E5496E" w:rsidP="00D34DAA">
      <w:pPr>
        <w:spacing w:line="480" w:lineRule="auto"/>
        <w:rPr>
          <w:sz w:val="24"/>
          <w:szCs w:val="24"/>
        </w:rPr>
      </w:pPr>
      <w:r>
        <w:rPr>
          <w:sz w:val="28"/>
          <w:szCs w:val="28"/>
        </w:rPr>
        <w:tab/>
      </w:r>
      <w:r>
        <w:rPr>
          <w:sz w:val="24"/>
          <w:szCs w:val="24"/>
        </w:rPr>
        <w:t xml:space="preserve">It is important to note that deontological and utilitarian ethical assessment may not be the pertinent concept affecting moral decision making about various topics, including UHC. In fact, </w:t>
      </w:r>
      <w:proofErr w:type="gramStart"/>
      <w:r w:rsidRPr="00E5496E">
        <w:rPr>
          <w:sz w:val="24"/>
          <w:szCs w:val="24"/>
          <w:highlight w:val="yellow"/>
        </w:rPr>
        <w:t>Jones</w:t>
      </w:r>
      <w:proofErr w:type="gramEnd"/>
      <w:r w:rsidRPr="00E5496E">
        <w:rPr>
          <w:sz w:val="24"/>
          <w:szCs w:val="24"/>
          <w:highlight w:val="yellow"/>
        </w:rPr>
        <w:t xml:space="preserve"> and colleagues (1991)</w:t>
      </w:r>
      <w:r w:rsidR="008D73FF">
        <w:rPr>
          <w:sz w:val="24"/>
          <w:szCs w:val="24"/>
        </w:rPr>
        <w:t xml:space="preserve"> argue that in many cases, individual judgement can defer the decision making instead to social consensus. In Jones’ integrated model, social consensus is defined as the “degree of social agreement that a proposed act is evil or good”.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Even if the individual does not ‘intuitively’ agree with the position, if they are unsure about what is right,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r w:rsidR="006F07D7">
        <w:rPr>
          <w:sz w:val="24"/>
          <w:szCs w:val="24"/>
        </w:rPr>
        <w:t xml:space="preserve"> </w:t>
      </w:r>
    </w:p>
    <w:p w14:paraId="586F50D9" w14:textId="45AD3DA8" w:rsidR="00A3272A" w:rsidRDefault="002D68EE" w:rsidP="00CA741B">
      <w:pPr>
        <w:spacing w:line="480" w:lineRule="auto"/>
        <w:ind w:firstLine="720"/>
        <w:rPr>
          <w:sz w:val="24"/>
          <w:szCs w:val="24"/>
        </w:rPr>
      </w:pPr>
      <w:r>
        <w:rPr>
          <w:sz w:val="24"/>
          <w:szCs w:val="24"/>
        </w:rPr>
        <w:lastRenderedPageBreak/>
        <w:t xml:space="preserve">While social consensus can indeed be shown to influence assessments of issues in many cases </w:t>
      </w:r>
      <w:r w:rsidRPr="002D68EE">
        <w:rPr>
          <w:sz w:val="24"/>
          <w:szCs w:val="24"/>
          <w:highlight w:val="yellow"/>
        </w:rPr>
        <w:t>(Kobayashi, 2018; Goldberg, 2019)</w:t>
      </w:r>
      <w:r>
        <w:rPr>
          <w:sz w:val="24"/>
          <w:szCs w:val="24"/>
        </w:rPr>
        <w:t xml:space="preserve"> involving contemporary topics (climate change, nuclear power, etc.), individuals with strong moral conviction are ‘inoculated’ from peer and even authority influence </w:t>
      </w:r>
      <w:r w:rsidRPr="002D68EE">
        <w:rPr>
          <w:sz w:val="24"/>
          <w:szCs w:val="24"/>
          <w:highlight w:val="yellow"/>
        </w:rPr>
        <w:t>(</w:t>
      </w:r>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r w:rsidR="00813653">
        <w:rPr>
          <w:sz w:val="24"/>
          <w:szCs w:val="24"/>
        </w:rPr>
        <w:t>Indeed, while in general people desire to conform to majority opinion in most cases, 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When high moral conviction clashes with authority, however, 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 own preferred moral conclusions. We see significant evidence of this in the context of the U.S. conflict over federal and state legality of abortion procedures; The supreme court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72A3EAF6" w14:textId="0A4D8589" w:rsidR="0076072C" w:rsidRPr="00E5496E" w:rsidRDefault="00AC7ADD" w:rsidP="00A3272A">
      <w:pPr>
        <w:spacing w:line="480" w:lineRule="auto"/>
        <w:ind w:firstLine="720"/>
        <w:rPr>
          <w:sz w:val="24"/>
          <w:szCs w:val="24"/>
        </w:rPr>
      </w:pPr>
      <w:r>
        <w:rPr>
          <w:sz w:val="24"/>
          <w:szCs w:val="24"/>
        </w:rPr>
        <w:t>However, i</w:t>
      </w:r>
      <w:r w:rsidR="006F07D7">
        <w:rPr>
          <w:sz w:val="24"/>
          <w:szCs w:val="24"/>
        </w:rPr>
        <w:t xml:space="preserve">t is important to note that very few issues that are considered ‘up for debate’ in public parlance, are considered absolute moral issues with a strong social consensus (whether good or bad). Research done by Wright and colleagues (2008) reinforces that, with a scant minority of concepts being considered moral issues by </w:t>
      </w:r>
      <w:proofErr w:type="gramStart"/>
      <w:r w:rsidR="006F07D7">
        <w:rPr>
          <w:sz w:val="24"/>
          <w:szCs w:val="24"/>
        </w:rPr>
        <w:t>the majority of</w:t>
      </w:r>
      <w:proofErr w:type="gramEnd"/>
      <w:r w:rsidR="006F07D7">
        <w:rPr>
          <w:sz w:val="24"/>
          <w:szCs w:val="24"/>
        </w:rPr>
        <w:t xml:space="preserve"> participants, such as</w:t>
      </w:r>
      <w:r w:rsidR="00A3272A">
        <w:rPr>
          <w:sz w:val="24"/>
          <w:szCs w:val="24"/>
        </w:rPr>
        <w:t>:</w:t>
      </w:r>
      <w:r w:rsidR="006F07D7">
        <w:rPr>
          <w:sz w:val="24"/>
          <w:szCs w:val="24"/>
        </w:rPr>
        <w:t xml:space="preserve"> cheating on exams, committing a rape, incestual relations, and execution of mentally handicapped children</w:t>
      </w:r>
      <w:r w:rsidR="00545E75">
        <w:rPr>
          <w:sz w:val="24"/>
          <w:szCs w:val="24"/>
        </w:rPr>
        <w:t xml:space="preserve"> (in contrast: owning guns, vegetarianism, and sexual promiscuity)</w:t>
      </w:r>
      <w:r w:rsidR="006F07D7">
        <w:rPr>
          <w:sz w:val="24"/>
          <w:szCs w:val="24"/>
        </w:rPr>
        <w:t xml:space="preserve">. </w:t>
      </w:r>
      <w:r w:rsidR="00A3272A">
        <w:rPr>
          <w:sz w:val="24"/>
          <w:szCs w:val="24"/>
        </w:rPr>
        <w:lastRenderedPageBreak/>
        <w:t>Indeed, many choices that individuals make are mere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A3272A">
        <w:rPr>
          <w:sz w:val="24"/>
          <w:szCs w:val="24"/>
        </w:rPr>
        <w:t>, or as mentioned previously, deference to a social consensus (e.g. the opinions of friends, family, neighbors, etc.)</w:t>
      </w:r>
      <w:r w:rsidR="00126984">
        <w:rPr>
          <w:sz w:val="24"/>
          <w:szCs w:val="24"/>
        </w:rPr>
        <w:t xml:space="preserve"> instead of reflecting deep ethical beliefs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However, it is also vital to note that it is possible for stances to change.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84756F">
        <w:rPr>
          <w:sz w:val="24"/>
          <w:szCs w:val="24"/>
        </w:rPr>
        <w:t xml:space="preserve">! While this process of ‘moralization’ can happen over time naturally, contemporary research indicates that it is possible to moralize or de-moralize attitudes using framing and reframing strategies </w:t>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However, previous research has only indicated </w:t>
      </w:r>
      <w:r w:rsidR="003857E0">
        <w:rPr>
          <w:sz w:val="24"/>
          <w:szCs w:val="24"/>
        </w:rPr>
        <w:t xml:space="preserve">effectiveness of this moralization or de-moralization framing in circumstances where subjects are asked to assess relatively novel issues. There is a significant open question in the research </w:t>
      </w:r>
      <w:proofErr w:type="gramStart"/>
      <w:r w:rsidR="003857E0">
        <w:rPr>
          <w:sz w:val="24"/>
          <w:szCs w:val="24"/>
        </w:rPr>
        <w:t>whether or not</w:t>
      </w:r>
      <w:proofErr w:type="gramEnd"/>
      <w:r w:rsidR="003857E0">
        <w:rPr>
          <w:sz w:val="24"/>
          <w:szCs w:val="24"/>
        </w:rPr>
        <w:t xml:space="preserve"> moral or non-moral framing can increase or reduce moral conviction in contemporary issues well known to the public, where strong moral arguments can be made for both sides (capital punishment, abortion, etc.).</w:t>
      </w:r>
      <w:r w:rsidR="0007184C">
        <w:rPr>
          <w:sz w:val="24"/>
          <w:szCs w:val="24"/>
        </w:rPr>
        <w:t xml:space="preserve"> </w:t>
      </w:r>
      <w:r w:rsidR="00B268BC">
        <w:rPr>
          <w:sz w:val="24"/>
          <w:szCs w:val="24"/>
        </w:rPr>
        <w:t>Additionally, previous literature has shown that persuasive moral and non-moral framings can lead to directional attitude change for relatively novel topics. Furthermore, non-moral framing of persuasive messages has been shown to be effective for those that have a strong moral identity</w:t>
      </w:r>
      <w:r w:rsidR="00314FB4">
        <w:rPr>
          <w:sz w:val="24"/>
          <w:szCs w:val="24"/>
        </w:rPr>
        <w:t xml:space="preserve"> </w:t>
      </w:r>
      <w:r w:rsidR="00314FB4" w:rsidRPr="00314FB4">
        <w:rPr>
          <w:sz w:val="24"/>
          <w:szCs w:val="24"/>
          <w:highlight w:val="yellow"/>
        </w:rPr>
        <w:t>(Tauber, 2013)</w:t>
      </w:r>
      <w:r w:rsidR="00B268BC">
        <w:rPr>
          <w:sz w:val="24"/>
          <w:szCs w:val="24"/>
        </w:rPr>
        <w:t xml:space="preserve">. However, it is another open question </w:t>
      </w:r>
      <w:r w:rsidR="00314FB4">
        <w:rPr>
          <w:sz w:val="24"/>
          <w:szCs w:val="24"/>
        </w:rPr>
        <w:t>whether</w:t>
      </w:r>
      <w:r w:rsidR="00B268BC">
        <w:rPr>
          <w:sz w:val="24"/>
          <w:szCs w:val="24"/>
        </w:rPr>
        <w:t xml:space="preserve"> </w:t>
      </w:r>
      <w:r w:rsidR="008D0B5E">
        <w:rPr>
          <w:sz w:val="24"/>
          <w:szCs w:val="24"/>
        </w:rPr>
        <w:t>highly moral</w:t>
      </w:r>
      <w:r w:rsidR="00B268BC">
        <w:rPr>
          <w:sz w:val="24"/>
          <w:szCs w:val="24"/>
        </w:rPr>
        <w:t xml:space="preserve"> framings of persuasive messages are effective for those that have strong moral conviction, but in the opposite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7D7A6D44" w14:textId="0F84BC6B" w:rsidR="0076072C" w:rsidRDefault="00D34DAA" w:rsidP="0076072C">
      <w:pPr>
        <w:spacing w:line="480" w:lineRule="auto"/>
        <w:rPr>
          <w:sz w:val="24"/>
          <w:szCs w:val="24"/>
        </w:rPr>
      </w:pPr>
      <w:r w:rsidRPr="00D34DAA">
        <w:rPr>
          <w:sz w:val="32"/>
          <w:szCs w:val="32"/>
          <w:highlight w:val="yellow"/>
        </w:rPr>
        <w:lastRenderedPageBreak/>
        <w:t xml:space="preserve">Should this be the transition statement to getting where we want with our study? I think </w:t>
      </w:r>
      <w:proofErr w:type="gramStart"/>
      <w:r w:rsidRPr="00D34DAA">
        <w:rPr>
          <w:sz w:val="32"/>
          <w:szCs w:val="32"/>
          <w:highlight w:val="yellow"/>
        </w:rPr>
        <w:t>so</w:t>
      </w:r>
      <w:proofErr w:type="gramEnd"/>
    </w:p>
    <w:p w14:paraId="39010EBB" w14:textId="1579D203" w:rsidR="0076072C"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w:t>
      </w:r>
      <w:proofErr w:type="gramStart"/>
      <w:r>
        <w:rPr>
          <w:sz w:val="24"/>
          <w:szCs w:val="24"/>
        </w:rPr>
        <w:t>not</w:t>
      </w:r>
      <w:proofErr w:type="gramEnd"/>
      <w:r>
        <w:rPr>
          <w:sz w:val="24"/>
          <w:szCs w:val="24"/>
        </w:rPr>
        <w:t xml:space="preserve"> </w:t>
      </w:r>
    </w:p>
    <w:p w14:paraId="2DC6AFF3" w14:textId="77777777" w:rsidR="00B3236C" w:rsidRDefault="00B3236C" w:rsidP="0000369E">
      <w:pPr>
        <w:spacing w:line="480" w:lineRule="auto"/>
        <w:ind w:firstLine="720"/>
        <w:rPr>
          <w:sz w:val="24"/>
          <w:szCs w:val="24"/>
        </w:rPr>
      </w:pP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 xml:space="preserve">Our participants began by clicking on the virtual study link, available </w:t>
      </w:r>
      <w:proofErr w:type="gramStart"/>
      <w:r>
        <w:t>in</w:t>
      </w:r>
      <w:proofErr w:type="gramEnd"/>
      <w:r>
        <w:t xml:space="preserve">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w:t>
      </w:r>
      <w:proofErr w:type="gramStart"/>
      <w:r w:rsidR="002A25FA">
        <w:rPr>
          <w:sz w:val="24"/>
          <w:szCs w:val="24"/>
        </w:rPr>
        <w:t>participant’s</w:t>
      </w:r>
      <w:proofErr w:type="gramEnd"/>
      <w:r w:rsidR="002A25FA">
        <w:rPr>
          <w:sz w:val="24"/>
          <w:szCs w:val="24"/>
        </w:rPr>
        <w:t xml:space="preserve">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4F0BAD0B" w:rsidR="00C14886" w:rsidRDefault="00B249A9" w:rsidP="00B249A9">
      <w:pPr>
        <w:pStyle w:val="FirstParagraph"/>
        <w:spacing w:line="480" w:lineRule="auto"/>
        <w:ind w:firstLine="720"/>
      </w:pPr>
      <w:r>
        <w:lastRenderedPageBreak/>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r>
        <w:t xml:space="preserve">forward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0"/>
      <w:r w:rsidR="00DB49B1">
        <w:t xml:space="preserve">The second block of content is very similar and focuses on assessing support for </w:t>
      </w:r>
      <w:r w:rsidR="000B509B">
        <w:t>exercise</w:t>
      </w:r>
      <w:r w:rsidR="00DB49B1">
        <w:t xml:space="preserve">. We begin this block by first assessing baseline support for </w:t>
      </w:r>
      <w:r w:rsidR="000B509B">
        <w:t>exercise</w:t>
      </w:r>
      <w:r w:rsidR="00DB49B1">
        <w:t xml:space="preserve">, </w:t>
      </w:r>
      <w:r w:rsidR="00DB49B1" w:rsidRPr="00DB49B1">
        <w:t xml:space="preserve">next, we assess the relative moral conviction of the subject on this issue. Then further randomization occurs, and our participants receive either one of two (three?) arguments in favor of supporting </w:t>
      </w:r>
      <w:r w:rsidR="00C848DB">
        <w:t>exercise,</w:t>
      </w:r>
      <w:r w:rsidR="00DB49B1" w:rsidRPr="00DB49B1">
        <w:t xml:space="preserve"> a </w:t>
      </w:r>
      <w:r w:rsidR="002E15D3">
        <w:t>control</w:t>
      </w:r>
      <w:r w:rsidR="00DB49B1" w:rsidRPr="00DB49B1">
        <w:t xml:space="preserve"> statement describing what </w:t>
      </w:r>
      <w:r w:rsidR="00C848DB">
        <w:t>exercise</w:t>
      </w:r>
      <w:r w:rsidR="00DB49B1" w:rsidRPr="00DB49B1">
        <w:t xml:space="preserve"> is. After being presented with this informational intervention, participants are exposed to a brief pamphlet consisting of relatively neutral, factual, information in favor of </w:t>
      </w:r>
      <w:r w:rsidR="00C848DB">
        <w:t>exercise</w:t>
      </w:r>
      <w:r w:rsidR="00DB49B1" w:rsidRPr="00DB49B1">
        <w:t xml:space="preserve">. Lastly, we re-measure support for </w:t>
      </w:r>
      <w:r w:rsidR="00C848DB">
        <w:t>exercise</w:t>
      </w:r>
      <w:r w:rsidR="00DB49B1" w:rsidRPr="00DB49B1">
        <w:t xml:space="preserve"> and </w:t>
      </w:r>
      <w:proofErr w:type="gramStart"/>
      <w:r w:rsidR="00DB49B1" w:rsidRPr="00DB49B1">
        <w:t>level</w:t>
      </w:r>
      <w:proofErr w:type="gramEnd"/>
      <w:r w:rsidR="00DB49B1" w:rsidRPr="00DB49B1">
        <w:t xml:space="preserve"> of moral conviction on the subject again, to assess if any changes occurred after our intervention.</w:t>
      </w:r>
      <w:r w:rsidR="00706BF8">
        <w:t xml:space="preserve"> </w:t>
      </w:r>
      <w:r w:rsidR="00706BF8">
        <w:lastRenderedPageBreak/>
        <w:t xml:space="preserve">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w:t>
      </w:r>
      <w:proofErr w:type="gramStart"/>
      <w:r w:rsidR="00706BF8" w:rsidRPr="00DB49B1">
        <w:t>level</w:t>
      </w:r>
      <w:proofErr w:type="gramEnd"/>
      <w:r w:rsidR="00706BF8" w:rsidRPr="00DB49B1">
        <w:t xml:space="preserve">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65A60EE3"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970484">
        <w:rPr>
          <w:sz w:val="24"/>
          <w:szCs w:val="24"/>
        </w:rPr>
        <w:t xml:space="preserve">exercise </w:t>
      </w:r>
      <w:r w:rsidR="00F26518">
        <w:rPr>
          <w:sz w:val="24"/>
          <w:szCs w:val="24"/>
        </w:rPr>
        <w:t xml:space="preserve">was adapted </w:t>
      </w:r>
      <w:r w:rsidR="00C85338">
        <w:rPr>
          <w:sz w:val="24"/>
          <w:szCs w:val="24"/>
        </w:rPr>
        <w:t>from sports medicine work</w:t>
      </w:r>
      <w:r w:rsidR="00F40E18">
        <w:rPr>
          <w:sz w:val="24"/>
          <w:szCs w:val="24"/>
        </w:rPr>
        <w:t xml:space="preserve"> </w:t>
      </w:r>
      <w:r w:rsidR="0073313D">
        <w:rPr>
          <w:sz w:val="24"/>
          <w:szCs w:val="24"/>
        </w:rPr>
        <w:t>(“</w:t>
      </w:r>
      <w:r w:rsidR="00970484">
        <w:rPr>
          <w:sz w:val="24"/>
          <w:szCs w:val="24"/>
        </w:rPr>
        <w:t>What is your level of desire or motivation to exercise</w:t>
      </w:r>
      <w:r w:rsidR="0073313D">
        <w:rPr>
          <w:sz w:val="24"/>
          <w:szCs w:val="24"/>
        </w:rPr>
        <w:t>”)</w:t>
      </w:r>
      <w:r w:rsidR="00C85338">
        <w:rPr>
          <w:sz w:val="24"/>
          <w:szCs w:val="24"/>
        </w:rPr>
        <w:t xml:space="preserve"> done </w:t>
      </w:r>
      <w:r w:rsidR="00F26518">
        <w:rPr>
          <w:sz w:val="24"/>
          <w:szCs w:val="24"/>
        </w:rPr>
        <w:t>by</w:t>
      </w:r>
      <w:r w:rsidR="00F40E18" w:rsidRPr="00F40E18">
        <w:rPr>
          <w:sz w:val="24"/>
          <w:szCs w:val="24"/>
        </w:rPr>
        <w:t xml:space="preserve"> </w:t>
      </w:r>
      <w:r w:rsidR="00F40E18">
        <w:rPr>
          <w:sz w:val="24"/>
          <w:szCs w:val="24"/>
        </w:rPr>
        <w:t xml:space="preserve">Katula, Sipe, </w:t>
      </w:r>
      <w:proofErr w:type="spellStart"/>
      <w:r w:rsidR="00F40E18">
        <w:rPr>
          <w:sz w:val="24"/>
          <w:szCs w:val="24"/>
        </w:rPr>
        <w:t>Rejeski</w:t>
      </w:r>
      <w:proofErr w:type="spellEnd"/>
      <w:r w:rsidR="00F40E18">
        <w:rPr>
          <w:sz w:val="24"/>
          <w:szCs w:val="24"/>
        </w:rPr>
        <w:t xml:space="preserve">, and Focht </w:t>
      </w:r>
      <w:r w:rsidR="00F26518">
        <w:rPr>
          <w:sz w:val="24"/>
          <w:szCs w:val="24"/>
        </w:rPr>
        <w:t>(20</w:t>
      </w:r>
      <w:r w:rsidR="00F40E18">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F40E18">
        <w:rPr>
          <w:sz w:val="24"/>
          <w:szCs w:val="24"/>
        </w:rPr>
        <w:t>No Desire Whatsoever</w:t>
      </w:r>
      <w:r w:rsidR="0073313D">
        <w:rPr>
          <w:sz w:val="24"/>
          <w:szCs w:val="24"/>
        </w:rPr>
        <w:t>) to 7 (</w:t>
      </w:r>
      <w:r w:rsidR="00F40E18">
        <w:rPr>
          <w:sz w:val="24"/>
          <w:szCs w:val="24"/>
        </w:rPr>
        <w:t>Very Strong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proofErr w:type="gramStart"/>
      <w:r w:rsidR="00C169D4">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 w:name="_Toc84939225"/>
      <w:bookmarkStart w:id="2" w:name="power-and-statistical-analyses-1"/>
      <w:r w:rsidRPr="00352544">
        <w:rPr>
          <w:color w:val="auto"/>
          <w:sz w:val="24"/>
          <w:szCs w:val="24"/>
        </w:rPr>
        <w:lastRenderedPageBreak/>
        <w:t>Power and Statistical Analyses</w:t>
      </w:r>
      <w:bookmarkEnd w:id="1"/>
    </w:p>
    <w:bookmarkEnd w:id="2"/>
    <w:p w14:paraId="6F63EAA0" w14:textId="423B3791"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848DB">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36665D05"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13B8D"/>
    <w:rsid w:val="00036953"/>
    <w:rsid w:val="0007184C"/>
    <w:rsid w:val="00072093"/>
    <w:rsid w:val="0008210A"/>
    <w:rsid w:val="000B1423"/>
    <w:rsid w:val="000B509B"/>
    <w:rsid w:val="000C1336"/>
    <w:rsid w:val="000C52F7"/>
    <w:rsid w:val="000E6674"/>
    <w:rsid w:val="001104CC"/>
    <w:rsid w:val="00126984"/>
    <w:rsid w:val="00145943"/>
    <w:rsid w:val="00202130"/>
    <w:rsid w:val="002156F7"/>
    <w:rsid w:val="002234C0"/>
    <w:rsid w:val="002A25FA"/>
    <w:rsid w:val="002D524A"/>
    <w:rsid w:val="002D68EE"/>
    <w:rsid w:val="002E15D3"/>
    <w:rsid w:val="00307BAE"/>
    <w:rsid w:val="00314FB4"/>
    <w:rsid w:val="0032235D"/>
    <w:rsid w:val="00340C53"/>
    <w:rsid w:val="00380A02"/>
    <w:rsid w:val="003857E0"/>
    <w:rsid w:val="00387BE2"/>
    <w:rsid w:val="003A4296"/>
    <w:rsid w:val="003B5B59"/>
    <w:rsid w:val="003C7AF8"/>
    <w:rsid w:val="003D552F"/>
    <w:rsid w:val="0044504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6003B0"/>
    <w:rsid w:val="006D65AD"/>
    <w:rsid w:val="006F07D7"/>
    <w:rsid w:val="006F239B"/>
    <w:rsid w:val="00706BF8"/>
    <w:rsid w:val="00723DD1"/>
    <w:rsid w:val="0073313D"/>
    <w:rsid w:val="007457BA"/>
    <w:rsid w:val="00750974"/>
    <w:rsid w:val="0076072C"/>
    <w:rsid w:val="00763FBF"/>
    <w:rsid w:val="00772994"/>
    <w:rsid w:val="0079354D"/>
    <w:rsid w:val="00797482"/>
    <w:rsid w:val="007A0216"/>
    <w:rsid w:val="007D224F"/>
    <w:rsid w:val="007F28E0"/>
    <w:rsid w:val="00813653"/>
    <w:rsid w:val="00837A1C"/>
    <w:rsid w:val="008411CF"/>
    <w:rsid w:val="0084756F"/>
    <w:rsid w:val="00862C55"/>
    <w:rsid w:val="00870A44"/>
    <w:rsid w:val="008B6D9A"/>
    <w:rsid w:val="008C6D4C"/>
    <w:rsid w:val="008D0B5E"/>
    <w:rsid w:val="008D73FF"/>
    <w:rsid w:val="008D7526"/>
    <w:rsid w:val="008E1E84"/>
    <w:rsid w:val="009055C5"/>
    <w:rsid w:val="00935287"/>
    <w:rsid w:val="009503DF"/>
    <w:rsid w:val="00970484"/>
    <w:rsid w:val="00984130"/>
    <w:rsid w:val="009870E3"/>
    <w:rsid w:val="009D260F"/>
    <w:rsid w:val="009E7884"/>
    <w:rsid w:val="009F26BF"/>
    <w:rsid w:val="00A03251"/>
    <w:rsid w:val="00A06E88"/>
    <w:rsid w:val="00A118E0"/>
    <w:rsid w:val="00A3272A"/>
    <w:rsid w:val="00A44EC4"/>
    <w:rsid w:val="00A751B5"/>
    <w:rsid w:val="00AB5ADA"/>
    <w:rsid w:val="00AC1E33"/>
    <w:rsid w:val="00AC7ADD"/>
    <w:rsid w:val="00B249A9"/>
    <w:rsid w:val="00B268BC"/>
    <w:rsid w:val="00B3236C"/>
    <w:rsid w:val="00B54631"/>
    <w:rsid w:val="00B555B8"/>
    <w:rsid w:val="00B9007C"/>
    <w:rsid w:val="00B93F7F"/>
    <w:rsid w:val="00BC2D6F"/>
    <w:rsid w:val="00BE619E"/>
    <w:rsid w:val="00C11ECB"/>
    <w:rsid w:val="00C14886"/>
    <w:rsid w:val="00C169D4"/>
    <w:rsid w:val="00C20432"/>
    <w:rsid w:val="00C24D72"/>
    <w:rsid w:val="00C509E6"/>
    <w:rsid w:val="00C848DB"/>
    <w:rsid w:val="00C85338"/>
    <w:rsid w:val="00CA741B"/>
    <w:rsid w:val="00CC25C1"/>
    <w:rsid w:val="00D10473"/>
    <w:rsid w:val="00D17501"/>
    <w:rsid w:val="00D2586E"/>
    <w:rsid w:val="00D34DAA"/>
    <w:rsid w:val="00D43619"/>
    <w:rsid w:val="00D57012"/>
    <w:rsid w:val="00D5708D"/>
    <w:rsid w:val="00DA18F1"/>
    <w:rsid w:val="00DB49B1"/>
    <w:rsid w:val="00DC1312"/>
    <w:rsid w:val="00E14F70"/>
    <w:rsid w:val="00E15B1D"/>
    <w:rsid w:val="00E16F4C"/>
    <w:rsid w:val="00E3289B"/>
    <w:rsid w:val="00E5496E"/>
    <w:rsid w:val="00E75C1F"/>
    <w:rsid w:val="00E90401"/>
    <w:rsid w:val="00EB6366"/>
    <w:rsid w:val="00F2087E"/>
    <w:rsid w:val="00F26518"/>
    <w:rsid w:val="00F40E18"/>
    <w:rsid w:val="00F57ECF"/>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20</Pages>
  <Words>4526</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111</cp:revision>
  <dcterms:created xsi:type="dcterms:W3CDTF">2023-08-10T19:12:00Z</dcterms:created>
  <dcterms:modified xsi:type="dcterms:W3CDTF">2023-09-05T22:39:00Z</dcterms:modified>
</cp:coreProperties>
</file>