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 xml:space="preserve">Partly needs to be based on our </w:t>
      </w:r>
      <w:proofErr w:type="gramStart"/>
      <w:r>
        <w:rPr>
          <w:sz w:val="32"/>
          <w:szCs w:val="32"/>
        </w:rPr>
        <w:t>final results</w:t>
      </w:r>
      <w:proofErr w:type="gramEnd"/>
      <w:r>
        <w:rPr>
          <w:sz w:val="32"/>
          <w:szCs w:val="32"/>
        </w:rPr>
        <w:t xml:space="preserve">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77777777" w:rsidR="0000369E"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 xml:space="preserve">Taking from the field of ethics research more generally, 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 has a very simple definition, which is seen as “The tendency to assess ethical situations in terms of their consequences for people”; in essence, a pure utilitarian that doesn’t 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56FA9ADD" w:rsidR="002234C0" w:rsidRDefault="0000369E" w:rsidP="0000369E">
      <w:pPr>
        <w:spacing w:line="480" w:lineRule="auto"/>
        <w:ind w:firstLine="720"/>
        <w:rPr>
          <w:sz w:val="24"/>
          <w:szCs w:val="24"/>
        </w:rPr>
      </w:pPr>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w:t>
      </w:r>
      <w:r w:rsidR="00772994">
        <w:rPr>
          <w:sz w:val="24"/>
          <w:szCs w:val="24"/>
        </w:rPr>
        <w:lastRenderedPageBreak/>
        <w:t xml:space="preserve">other during outbreaks of disease </w:t>
      </w:r>
      <w:r>
        <w:rPr>
          <w:sz w:val="24"/>
          <w:szCs w:val="24"/>
        </w:rPr>
        <w:t>(</w:t>
      </w:r>
      <w:r w:rsidRPr="0000369E">
        <w:rPr>
          <w:sz w:val="24"/>
          <w:szCs w:val="24"/>
          <w:highlight w:val="yellow"/>
        </w:rPr>
        <w:t>Tseng, 2021</w:t>
      </w:r>
      <w:r>
        <w:rPr>
          <w:sz w:val="24"/>
          <w:szCs w:val="24"/>
        </w:rPr>
        <w:t xml:space="preserve">). </w:t>
      </w:r>
      <w:r w:rsidR="00772994">
        <w:rPr>
          <w:sz w:val="24"/>
          <w:szCs w:val="24"/>
        </w:rPr>
        <w:t xml:space="preserve">This is extremely pertinent given the recent COVID-19 pandemic.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itself out with regards to </w:t>
      </w:r>
      <w:r w:rsidR="00772994">
        <w:rPr>
          <w:sz w:val="24"/>
          <w:szCs w:val="24"/>
        </w:rPr>
        <w:t>which stakeholders are</w:t>
      </w:r>
      <w:r>
        <w:rPr>
          <w:sz w:val="24"/>
          <w:szCs w:val="24"/>
        </w:rPr>
        <w:t xml:space="preserve"> centered in the decision-making itself. 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 xml:space="preserve">patient centered. </w:t>
      </w:r>
      <w:proofErr w:type="gramStart"/>
      <w:r w:rsidR="00772994">
        <w:rPr>
          <w:sz w:val="24"/>
          <w:szCs w:val="24"/>
        </w:rPr>
        <w:t>Thus</w:t>
      </w:r>
      <w:proofErr w:type="gramEnd"/>
      <w:r w:rsidR="00772994">
        <w:rPr>
          <w:sz w:val="24"/>
          <w:szCs w:val="24"/>
        </w:rPr>
        <w:t xml:space="preserve"> the patient’s ‘right’ to bodily autonomy allows for patients to refuse an mRNA 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as a whole if vaccinations were mandatory across society, this strongly violates the ‘right’ to bodily </w:t>
      </w:r>
      <w:proofErr w:type="gramStart"/>
      <w:r w:rsidR="00FA4CB4">
        <w:rPr>
          <w:sz w:val="24"/>
          <w:szCs w:val="24"/>
        </w:rPr>
        <w:t>autonomy, and</w:t>
      </w:r>
      <w:proofErr w:type="gramEnd"/>
      <w:r w:rsidR="00FA4CB4">
        <w:rPr>
          <w:sz w:val="24"/>
          <w:szCs w:val="24"/>
        </w:rPr>
        <w:t xml:space="preserve"> would be seen as unacceptable through a deontological ethical lens. In contrast, policymakers that prioritize </w:t>
      </w:r>
      <w:proofErr w:type="gramStart"/>
      <w:r w:rsidR="00FA4CB4">
        <w:rPr>
          <w:sz w:val="24"/>
          <w:szCs w:val="24"/>
        </w:rPr>
        <w:t>utilitarianism,</w:t>
      </w:r>
      <w:proofErr w:type="gramEnd"/>
      <w:r w:rsidR="00FA4CB4">
        <w:rPr>
          <w:sz w:val="24"/>
          <w:szCs w:val="24"/>
        </w:rPr>
        <w:t xml:space="preserve">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r w:rsidR="0079354D">
        <w:rPr>
          <w:sz w:val="24"/>
          <w:szCs w:val="24"/>
        </w:rPr>
        <w:t xml:space="preserve">Indeed, the path to reaching the greatest happiness for the most people could very well result in the wholesale sacrifice of a small, but significant </w:t>
      </w:r>
      <w:r w:rsidR="00D17501">
        <w:rPr>
          <w:sz w:val="24"/>
          <w:szCs w:val="24"/>
        </w:rPr>
        <w:t>number</w:t>
      </w:r>
      <w:r w:rsidR="0079354D">
        <w:rPr>
          <w:sz w:val="24"/>
          <w:szCs w:val="24"/>
        </w:rPr>
        <w:t xml:space="preserve"> of </w:t>
      </w:r>
      <w:r w:rsidR="00D17501">
        <w:rPr>
          <w:sz w:val="24"/>
          <w:szCs w:val="24"/>
        </w:rPr>
        <w:t>complete innocents</w:t>
      </w:r>
      <w:r w:rsidR="0079354D">
        <w:rPr>
          <w:sz w:val="24"/>
          <w:szCs w:val="24"/>
        </w:rPr>
        <w:t>.</w:t>
      </w:r>
      <w:r w:rsidR="00D17501">
        <w:rPr>
          <w:sz w:val="24"/>
          <w:szCs w:val="24"/>
        </w:rPr>
        <w:t xml:space="preserve"> </w:t>
      </w:r>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p>
    <w:p w14:paraId="03FDC8CC" w14:textId="44A73421" w:rsidR="008411CF" w:rsidRDefault="008411CF" w:rsidP="0000369E">
      <w:pPr>
        <w:spacing w:line="480" w:lineRule="auto"/>
        <w:ind w:firstLine="720"/>
        <w:rPr>
          <w:sz w:val="24"/>
          <w:szCs w:val="24"/>
        </w:rPr>
      </w:pPr>
      <w:r>
        <w:rPr>
          <w:sz w:val="24"/>
          <w:szCs w:val="24"/>
        </w:rPr>
        <w:t xml:space="preserve">Another circumstance to assess ethical justification behind medical decision-making comes from the perspective of disaster triage </w:t>
      </w:r>
      <w:r w:rsidRPr="008411CF">
        <w:rPr>
          <w:sz w:val="24"/>
          <w:szCs w:val="24"/>
          <w:highlight w:val="yellow"/>
        </w:rPr>
        <w:t>(Wagner, 2015)</w:t>
      </w:r>
      <w:r>
        <w:rPr>
          <w:sz w:val="24"/>
          <w:szCs w:val="24"/>
        </w:rPr>
        <w:t xml:space="preserve">. While it is self-evidence that medical resources are definitionally limited, this is taken to an extreme degree during emergency service disaster triage situations. In these circumstances, individual professionals are </w:t>
      </w:r>
      <w:r>
        <w:rPr>
          <w:sz w:val="24"/>
          <w:szCs w:val="24"/>
        </w:rPr>
        <w:lastRenderedPageBreak/>
        <w:t xml:space="preserve">forced to make life or death decisions, wherein patients that </w:t>
      </w:r>
      <w:r w:rsidR="009055C5">
        <w:rPr>
          <w:sz w:val="24"/>
          <w:szCs w:val="24"/>
        </w:rPr>
        <w:t xml:space="preserve">are </w:t>
      </w:r>
      <w:r w:rsidR="003A4296">
        <w:rPr>
          <w:sz w:val="24"/>
          <w:szCs w:val="24"/>
        </w:rPr>
        <w:t>critically injured with minimal chance of survival</w:t>
      </w:r>
      <w:r>
        <w:rPr>
          <w:sz w:val="24"/>
          <w:szCs w:val="24"/>
        </w:rPr>
        <w:t xml:space="preserve"> (</w:t>
      </w:r>
      <w:proofErr w:type="gramStart"/>
      <w:r>
        <w:rPr>
          <w:sz w:val="24"/>
          <w:szCs w:val="24"/>
        </w:rPr>
        <w:t>e.g.</w:t>
      </w:r>
      <w:proofErr w:type="gramEnd"/>
      <w:r>
        <w:rPr>
          <w:sz w:val="24"/>
          <w:szCs w:val="24"/>
        </w:rPr>
        <w:t xml:space="preserve"> major blood loss, severe 3</w:t>
      </w:r>
      <w:r w:rsidRPr="008411CF">
        <w:rPr>
          <w:sz w:val="24"/>
          <w:szCs w:val="24"/>
          <w:vertAlign w:val="superscript"/>
        </w:rPr>
        <w:t>rd</w:t>
      </w:r>
      <w:r>
        <w:rPr>
          <w:sz w:val="24"/>
          <w:szCs w:val="24"/>
        </w:rPr>
        <w:t xml:space="preserve"> degree burns, dismemberment, etc.) </w:t>
      </w:r>
      <w:r w:rsidR="003A4296">
        <w:rPr>
          <w:sz w:val="24"/>
          <w:szCs w:val="24"/>
        </w:rPr>
        <w:t>are not provided limited resources (e.g. supplementary blood, oxygen, electrostimulation devices, etc.)</w:t>
      </w:r>
      <w:r w:rsidR="009055C5">
        <w:rPr>
          <w:sz w:val="24"/>
          <w:szCs w:val="24"/>
        </w:rPr>
        <w:t xml:space="preserve"> due to their categorization as ‘dead or dying’</w:t>
      </w:r>
      <w:r>
        <w:rPr>
          <w:sz w:val="24"/>
          <w:szCs w:val="24"/>
        </w:rPr>
        <w:t xml:space="preserve"> </w:t>
      </w:r>
      <w:r w:rsidR="009055C5">
        <w:rPr>
          <w:sz w:val="24"/>
          <w:szCs w:val="24"/>
        </w:rPr>
        <w:t xml:space="preserve">and instead given comfort care. </w:t>
      </w:r>
      <w:r>
        <w:rPr>
          <w:sz w:val="24"/>
          <w:szCs w:val="24"/>
        </w:rPr>
        <w:t xml:space="preserve">Refusal to provide medical care to those that are ‘too far gone’ is extremely ethically challenging for many healthcare providers, as it falls strongly counter to the day-to-day ethical principles generally put forth in hospitals otherwise. </w:t>
      </w:r>
      <w:r w:rsidR="00562345">
        <w:rPr>
          <w:sz w:val="24"/>
          <w:szCs w:val="24"/>
        </w:rPr>
        <w:t xml:space="preserve">Indeed, in an ordinary emergency department, critically ill patients are taken care of before those in less need, and generally as much as possible is done to try to save those people. This falls neatly in line with the deontological ethical belief that </w:t>
      </w:r>
      <w:r w:rsidR="002156F7">
        <w:rPr>
          <w:sz w:val="24"/>
          <w:szCs w:val="24"/>
        </w:rPr>
        <w:t xml:space="preserve">medical professionals should try their best to serve their patients. </w:t>
      </w:r>
      <w:r w:rsidR="00562345">
        <w:rPr>
          <w:sz w:val="24"/>
          <w:szCs w:val="24"/>
        </w:rPr>
        <w:t>I</w:t>
      </w:r>
      <w:r>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77777777" w:rsidR="00CA741B" w:rsidRDefault="00E5496E" w:rsidP="00D34DAA">
      <w:pPr>
        <w:spacing w:line="480" w:lineRule="auto"/>
        <w:rPr>
          <w:sz w:val="24"/>
          <w:szCs w:val="24"/>
        </w:rPr>
      </w:pPr>
      <w:r>
        <w:rPr>
          <w:sz w:val="28"/>
          <w:szCs w:val="28"/>
        </w:rPr>
        <w:tab/>
      </w:r>
      <w:r>
        <w:rPr>
          <w:sz w:val="24"/>
          <w:szCs w:val="24"/>
        </w:rPr>
        <w:t xml:space="preserve">It is important to note that deontological and utilitarian ethical assessment may not be the pertinent concept affecting moral decision making about various topics, including UHC. In fact, </w:t>
      </w:r>
      <w:proofErr w:type="gramStart"/>
      <w:r w:rsidRPr="00E5496E">
        <w:rPr>
          <w:sz w:val="24"/>
          <w:szCs w:val="24"/>
          <w:highlight w:val="yellow"/>
        </w:rPr>
        <w:t>Jones</w:t>
      </w:r>
      <w:proofErr w:type="gramEnd"/>
      <w:r w:rsidRPr="00E5496E">
        <w:rPr>
          <w:sz w:val="24"/>
          <w:szCs w:val="24"/>
          <w:highlight w:val="yellow"/>
        </w:rPr>
        <w:t xml:space="preserve"> and colleagues (1991)</w:t>
      </w:r>
      <w:r w:rsidR="008D73FF">
        <w:rPr>
          <w:sz w:val="24"/>
          <w:szCs w:val="24"/>
        </w:rPr>
        <w:t xml:space="preserve"> argue that in many cases, individual judgement can defer the decision making instead to social consensus. In Jones’ integrated model, social consensus is defined as the “degree of social agreement that a proposed act is evil or good”.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Even if the individual does not ‘intuitively’ agree with the position, if they are unsure about what is right, conforming to the majority opinion is extremely typical (</w:t>
      </w:r>
      <w:r w:rsidR="00CA741B" w:rsidRPr="0086383A">
        <w:rPr>
          <w:sz w:val="24"/>
          <w:szCs w:val="24"/>
          <w:highlight w:val="yellow"/>
        </w:rPr>
        <w:t>Asch, 1956; Deutsch M, 1955)</w:t>
      </w:r>
      <w:r w:rsidR="00CA741B">
        <w:rPr>
          <w:sz w:val="24"/>
          <w:szCs w:val="24"/>
        </w:rPr>
        <w:t>.</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r w:rsidR="006F07D7">
        <w:rPr>
          <w:sz w:val="24"/>
          <w:szCs w:val="24"/>
        </w:rPr>
        <w:t xml:space="preserve"> </w:t>
      </w:r>
    </w:p>
    <w:p w14:paraId="586F50D9" w14:textId="45AD3DA8" w:rsidR="00A3272A" w:rsidRDefault="002D68EE" w:rsidP="00CA741B">
      <w:pPr>
        <w:spacing w:line="480" w:lineRule="auto"/>
        <w:ind w:firstLine="720"/>
        <w:rPr>
          <w:sz w:val="24"/>
          <w:szCs w:val="24"/>
        </w:rPr>
      </w:pPr>
      <w:r>
        <w:rPr>
          <w:sz w:val="24"/>
          <w:szCs w:val="24"/>
        </w:rPr>
        <w:lastRenderedPageBreak/>
        <w:t xml:space="preserve">While social consensus can indeed be shown to influence assessments of issues in many cases </w:t>
      </w:r>
      <w:r w:rsidRPr="002D68EE">
        <w:rPr>
          <w:sz w:val="24"/>
          <w:szCs w:val="24"/>
          <w:highlight w:val="yellow"/>
        </w:rPr>
        <w:t>(Kobayashi, 2018; Goldberg, 2019)</w:t>
      </w:r>
      <w:r>
        <w:rPr>
          <w:sz w:val="24"/>
          <w:szCs w:val="24"/>
        </w:rPr>
        <w:t xml:space="preserve"> involving contemporary topics (climate change, nuclear power, etc.), individuals with strong moral conviction are ‘inoculated’ from peer and even authority influence </w:t>
      </w:r>
      <w:r w:rsidRPr="002D68EE">
        <w:rPr>
          <w:sz w:val="24"/>
          <w:szCs w:val="24"/>
          <w:highlight w:val="yellow"/>
        </w:rPr>
        <w:t>(</w:t>
      </w:r>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r w:rsidR="00813653">
        <w:rPr>
          <w:sz w:val="24"/>
          <w:szCs w:val="24"/>
        </w:rPr>
        <w:t>Indeed, while in general people desire to conform to majority opinion in most cases, 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When high moral conviction clashes with authority, however, 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 own preferred moral conclusions. We see significant evidence of this in the context of the U.S. conflict over federal and state legality of abortion procedures; The supreme court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72A3EAF6" w14:textId="0A4D8589" w:rsidR="0076072C" w:rsidRPr="00E5496E" w:rsidRDefault="00AC7ADD" w:rsidP="00A3272A">
      <w:pPr>
        <w:spacing w:line="480" w:lineRule="auto"/>
        <w:ind w:firstLine="720"/>
        <w:rPr>
          <w:sz w:val="24"/>
          <w:szCs w:val="24"/>
        </w:rPr>
      </w:pPr>
      <w:r>
        <w:rPr>
          <w:sz w:val="24"/>
          <w:szCs w:val="24"/>
        </w:rPr>
        <w:t>However, i</w:t>
      </w:r>
      <w:r w:rsidR="006F07D7">
        <w:rPr>
          <w:sz w:val="24"/>
          <w:szCs w:val="24"/>
        </w:rPr>
        <w:t xml:space="preserve">t is important to note that very few issues that are considered ‘up for debate’ in public parlance, are considered absolute moral issues with a strong social consensus (whether good or bad). Research done by Wright and colleagues (2008) reinforces that, with a scant minority of concepts being considered moral issues by </w:t>
      </w:r>
      <w:proofErr w:type="gramStart"/>
      <w:r w:rsidR="006F07D7">
        <w:rPr>
          <w:sz w:val="24"/>
          <w:szCs w:val="24"/>
        </w:rPr>
        <w:t>the majority of</w:t>
      </w:r>
      <w:proofErr w:type="gramEnd"/>
      <w:r w:rsidR="006F07D7">
        <w:rPr>
          <w:sz w:val="24"/>
          <w:szCs w:val="24"/>
        </w:rPr>
        <w:t xml:space="preserve"> participants, such as</w:t>
      </w:r>
      <w:r w:rsidR="00A3272A">
        <w:rPr>
          <w:sz w:val="24"/>
          <w:szCs w:val="24"/>
        </w:rPr>
        <w:t>:</w:t>
      </w:r>
      <w:r w:rsidR="006F07D7">
        <w:rPr>
          <w:sz w:val="24"/>
          <w:szCs w:val="24"/>
        </w:rPr>
        <w:t xml:space="preserve"> cheating on exams, committing a rape, incestual relations, and execution of mentally handicapped children</w:t>
      </w:r>
      <w:r w:rsidR="00545E75">
        <w:rPr>
          <w:sz w:val="24"/>
          <w:szCs w:val="24"/>
        </w:rPr>
        <w:t xml:space="preserve"> (in contrast: owning guns, vegetarianism, and sexual promiscuity)</w:t>
      </w:r>
      <w:r w:rsidR="006F07D7">
        <w:rPr>
          <w:sz w:val="24"/>
          <w:szCs w:val="24"/>
        </w:rPr>
        <w:t xml:space="preserve">. </w:t>
      </w:r>
      <w:r w:rsidR="00A3272A">
        <w:rPr>
          <w:sz w:val="24"/>
          <w:szCs w:val="24"/>
        </w:rPr>
        <w:lastRenderedPageBreak/>
        <w:t>Indeed, many choices that individuals make are mere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A3272A">
        <w:rPr>
          <w:sz w:val="24"/>
          <w:szCs w:val="24"/>
        </w:rPr>
        <w:t>, or as mentioned previously, deference to a social consensus (e.g. the opinions of friends, family, neighbors, etc.)</w:t>
      </w:r>
      <w:r w:rsidR="00126984">
        <w:rPr>
          <w:sz w:val="24"/>
          <w:szCs w:val="24"/>
        </w:rPr>
        <w:t xml:space="preserve"> instead of </w:t>
      </w:r>
      <w:r w:rsidR="00126984">
        <w:rPr>
          <w:sz w:val="24"/>
          <w:szCs w:val="24"/>
        </w:rPr>
        <w:t>reflect</w:t>
      </w:r>
      <w:r w:rsidR="00126984">
        <w:rPr>
          <w:sz w:val="24"/>
          <w:szCs w:val="24"/>
        </w:rPr>
        <w:t>ing</w:t>
      </w:r>
      <w:r w:rsidR="00126984">
        <w:rPr>
          <w:sz w:val="24"/>
          <w:szCs w:val="24"/>
        </w:rPr>
        <w:t xml:space="preserve"> deep ethical </w:t>
      </w:r>
      <w:r w:rsidR="00126984">
        <w:rPr>
          <w:sz w:val="24"/>
          <w:szCs w:val="24"/>
        </w:rPr>
        <w:t xml:space="preserve">beliefs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However, it is also vital to note that it is possible for stances to change. For example, things that were once preferences (cigarette smoking in the 20’s-30’s) can evolve into morally weighted 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r w:rsidR="0084756F">
        <w:rPr>
          <w:sz w:val="24"/>
          <w:szCs w:val="24"/>
        </w:rPr>
        <w:t xml:space="preserve">! While this process of ‘moralization’ can happen over time naturally, contemporary research indicates that it is possible to moralize or de-moralize attitudes using framing and reframing strategies </w:t>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However, previous research has only indicated </w:t>
      </w:r>
      <w:r w:rsidR="003857E0">
        <w:rPr>
          <w:sz w:val="24"/>
          <w:szCs w:val="24"/>
        </w:rPr>
        <w:t xml:space="preserve">effectiveness of this moralization or de-moralization framing in circumstances where subjects are asked to assess relatively novel issues. There is a significant open question in the research </w:t>
      </w:r>
      <w:proofErr w:type="gramStart"/>
      <w:r w:rsidR="003857E0">
        <w:rPr>
          <w:sz w:val="24"/>
          <w:szCs w:val="24"/>
        </w:rPr>
        <w:t>whether or not</w:t>
      </w:r>
      <w:proofErr w:type="gramEnd"/>
      <w:r w:rsidR="003857E0">
        <w:rPr>
          <w:sz w:val="24"/>
          <w:szCs w:val="24"/>
        </w:rPr>
        <w:t xml:space="preserve"> moral or non-moral framing can increase or reduce moral conviction in contemporary issues well known to the public, where strong moral arguments can be made for both sides (capital punishment, abortion, etc.).</w:t>
      </w:r>
      <w:r w:rsidR="0007184C">
        <w:rPr>
          <w:sz w:val="24"/>
          <w:szCs w:val="24"/>
        </w:rPr>
        <w:t xml:space="preserve"> </w:t>
      </w:r>
      <w:r w:rsidR="00B268BC">
        <w:rPr>
          <w:sz w:val="24"/>
          <w:szCs w:val="24"/>
        </w:rPr>
        <w:t>Additionally, previous literature has shown that persuasive moral and non-moral framings can lead to directional attitude change for relatively novel topics. Furthermore, non-moral framing of persuasive messages has been shown to be effective for those that have a strong moral identity</w:t>
      </w:r>
      <w:r w:rsidR="00314FB4">
        <w:rPr>
          <w:sz w:val="24"/>
          <w:szCs w:val="24"/>
        </w:rPr>
        <w:t xml:space="preserve"> </w:t>
      </w:r>
      <w:r w:rsidR="00314FB4" w:rsidRPr="00314FB4">
        <w:rPr>
          <w:sz w:val="24"/>
          <w:szCs w:val="24"/>
          <w:highlight w:val="yellow"/>
        </w:rPr>
        <w:t>(Tauber, 2013)</w:t>
      </w:r>
      <w:r w:rsidR="00B268BC">
        <w:rPr>
          <w:sz w:val="24"/>
          <w:szCs w:val="24"/>
        </w:rPr>
        <w:t xml:space="preserve">. However, it is another open question </w:t>
      </w:r>
      <w:r w:rsidR="00314FB4">
        <w:rPr>
          <w:sz w:val="24"/>
          <w:szCs w:val="24"/>
        </w:rPr>
        <w:t>whether</w:t>
      </w:r>
      <w:r w:rsidR="00B268BC">
        <w:rPr>
          <w:sz w:val="24"/>
          <w:szCs w:val="24"/>
        </w:rPr>
        <w:t xml:space="preserve"> </w:t>
      </w:r>
      <w:r w:rsidR="008D0B5E">
        <w:rPr>
          <w:sz w:val="24"/>
          <w:szCs w:val="24"/>
        </w:rPr>
        <w:t>highly moral</w:t>
      </w:r>
      <w:r w:rsidR="00B268BC">
        <w:rPr>
          <w:sz w:val="24"/>
          <w:szCs w:val="24"/>
        </w:rPr>
        <w:t xml:space="preserve"> framings of persuasive messages are effective for those that have strong moral conviction, but in the opposite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7D7A6D44" w14:textId="0F84BC6B" w:rsidR="0076072C" w:rsidRDefault="00D34DAA" w:rsidP="0076072C">
      <w:pPr>
        <w:spacing w:line="480" w:lineRule="auto"/>
        <w:rPr>
          <w:sz w:val="24"/>
          <w:szCs w:val="24"/>
        </w:rPr>
      </w:pPr>
      <w:r w:rsidRPr="00D34DAA">
        <w:rPr>
          <w:sz w:val="32"/>
          <w:szCs w:val="32"/>
          <w:highlight w:val="yellow"/>
        </w:rPr>
        <w:lastRenderedPageBreak/>
        <w:t xml:space="preserve">Should this be the transition statement to getting where we want with our study? I think </w:t>
      </w:r>
      <w:proofErr w:type="gramStart"/>
      <w:r w:rsidRPr="00D34DAA">
        <w:rPr>
          <w:sz w:val="32"/>
          <w:szCs w:val="32"/>
          <w:highlight w:val="yellow"/>
        </w:rPr>
        <w:t>so</w:t>
      </w:r>
      <w:proofErr w:type="gramEnd"/>
    </w:p>
    <w:p w14:paraId="39010EBB" w14:textId="1579D203" w:rsidR="0076072C" w:rsidRDefault="0076072C" w:rsidP="0000369E">
      <w:pPr>
        <w:spacing w:line="480" w:lineRule="auto"/>
        <w:ind w:firstLine="720"/>
        <w:rPr>
          <w:sz w:val="24"/>
          <w:szCs w:val="24"/>
        </w:rPr>
      </w:pPr>
      <w:r>
        <w:rPr>
          <w:sz w:val="24"/>
          <w:szCs w:val="24"/>
        </w:rPr>
        <w:t xml:space="preserve">Considering the previous context, we see that both utilitarianism and deontology have their proponents with regards to priority in ethical decision making. However, it is still an open empirical question as to whether or </w:t>
      </w:r>
      <w:proofErr w:type="gramStart"/>
      <w:r>
        <w:rPr>
          <w:sz w:val="24"/>
          <w:szCs w:val="24"/>
        </w:rPr>
        <w:t>not</w:t>
      </w:r>
      <w:proofErr w:type="gramEnd"/>
      <w:r>
        <w:rPr>
          <w:sz w:val="24"/>
          <w:szCs w:val="24"/>
        </w:rPr>
        <w:t xml:space="preserve"> </w:t>
      </w:r>
    </w:p>
    <w:p w14:paraId="2DC6AFF3" w14:textId="77777777" w:rsidR="00B3236C" w:rsidRDefault="00B3236C" w:rsidP="0000369E">
      <w:pPr>
        <w:spacing w:line="480" w:lineRule="auto"/>
        <w:ind w:firstLine="720"/>
        <w:rPr>
          <w:sz w:val="24"/>
          <w:szCs w:val="24"/>
        </w:rPr>
      </w:pP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 xml:space="preserve">Our participants began by clicking on the virtual study link, available </w:t>
      </w:r>
      <w:proofErr w:type="gramStart"/>
      <w:r>
        <w:t>in</w:t>
      </w:r>
      <w:proofErr w:type="gramEnd"/>
      <w:r>
        <w:t xml:space="preserve">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w:t>
      </w:r>
      <w:r>
        <w:lastRenderedPageBreak/>
        <w:t xml:space="preserve">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proofErr w:type="gramStart"/>
      <w:r w:rsidR="007D224F">
        <w:rPr>
          <w:sz w:val="24"/>
          <w:szCs w:val="24"/>
        </w:rPr>
        <w:t>re-assessed</w:t>
      </w:r>
      <w:proofErr w:type="gramEnd"/>
      <w:r w:rsidR="007D224F">
        <w:rPr>
          <w:sz w:val="24"/>
          <w:szCs w:val="24"/>
        </w:rPr>
        <w:t xml:space="preserve">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w:t>
      </w:r>
      <w:r w:rsidR="009F26BF">
        <w:rPr>
          <w:sz w:val="24"/>
          <w:szCs w:val="24"/>
        </w:rPr>
        <w:lastRenderedPageBreak/>
        <w:t>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w:t>
      </w:r>
      <w:proofErr w:type="gramStart"/>
      <w:r w:rsidR="002A25FA">
        <w:rPr>
          <w:sz w:val="24"/>
          <w:szCs w:val="24"/>
        </w:rPr>
        <w:t>participant’s</w:t>
      </w:r>
      <w:proofErr w:type="gramEnd"/>
      <w:r w:rsidR="002A25FA">
        <w:rPr>
          <w:sz w:val="24"/>
          <w:szCs w:val="24"/>
        </w:rPr>
        <w:t xml:space="preserve">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lastRenderedPageBreak/>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r>
        <w:t xml:space="preserve">forward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0"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0"/>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w:t>
      </w:r>
      <w:proofErr w:type="gramStart"/>
      <w:r w:rsidR="00DB49B1" w:rsidRPr="00DB49B1">
        <w:t>level</w:t>
      </w:r>
      <w:proofErr w:type="gramEnd"/>
      <w:r w:rsidR="00DB49B1" w:rsidRPr="00DB49B1">
        <w:t xml:space="preserve"> of moral conviction on the subject again, to assess if any changes </w:t>
      </w:r>
      <w:r w:rsidR="00DB49B1" w:rsidRPr="00DB49B1">
        <w:lastRenderedPageBreak/>
        <w:t>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w:t>
      </w:r>
      <w:proofErr w:type="gramStart"/>
      <w:r w:rsidR="00706BF8" w:rsidRPr="00DB49B1">
        <w:t>level</w:t>
      </w:r>
      <w:proofErr w:type="gramEnd"/>
      <w:r w:rsidR="00706BF8" w:rsidRPr="00DB49B1">
        <w:t xml:space="preserve">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lastRenderedPageBreak/>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proofErr w:type="gramStart"/>
      <w:r w:rsidR="00C169D4">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1" w:name="_Toc84939225"/>
      <w:bookmarkStart w:id="2" w:name="power-and-statistical-analyses-1"/>
      <w:r w:rsidRPr="00352544">
        <w:rPr>
          <w:color w:val="auto"/>
          <w:sz w:val="24"/>
          <w:szCs w:val="24"/>
        </w:rPr>
        <w:lastRenderedPageBreak/>
        <w:t>Power and Statistical Analyses</w:t>
      </w:r>
      <w:bookmarkEnd w:id="1"/>
    </w:p>
    <w:bookmarkEnd w:id="2"/>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lastRenderedPageBreak/>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36665D05" w:rsidR="00D43619" w:rsidRPr="00D43619" w:rsidRDefault="00D43619" w:rsidP="00870A44">
      <w:pPr>
        <w:spacing w:line="480" w:lineRule="auto"/>
        <w:rPr>
          <w:sz w:val="24"/>
          <w:szCs w:val="24"/>
        </w:rPr>
      </w:pPr>
      <w:r>
        <w:rPr>
          <w:b/>
          <w:bCs/>
          <w:sz w:val="24"/>
          <w:szCs w:val="24"/>
        </w:rPr>
        <w:tab/>
      </w:r>
      <w:r>
        <w:rPr>
          <w:sz w:val="24"/>
          <w:szCs w:val="24"/>
        </w:rPr>
        <w:t xml:space="preserve">Both studies 1 and 2 primarily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13B8D"/>
    <w:rsid w:val="00036953"/>
    <w:rsid w:val="0007184C"/>
    <w:rsid w:val="00072093"/>
    <w:rsid w:val="0008210A"/>
    <w:rsid w:val="000B1423"/>
    <w:rsid w:val="000C1336"/>
    <w:rsid w:val="000C52F7"/>
    <w:rsid w:val="000E6674"/>
    <w:rsid w:val="001104CC"/>
    <w:rsid w:val="00126984"/>
    <w:rsid w:val="00145943"/>
    <w:rsid w:val="00202130"/>
    <w:rsid w:val="002156F7"/>
    <w:rsid w:val="002234C0"/>
    <w:rsid w:val="002A25FA"/>
    <w:rsid w:val="002D524A"/>
    <w:rsid w:val="002D68EE"/>
    <w:rsid w:val="002E15D3"/>
    <w:rsid w:val="00307BAE"/>
    <w:rsid w:val="00314FB4"/>
    <w:rsid w:val="0032235D"/>
    <w:rsid w:val="00340C53"/>
    <w:rsid w:val="00380A02"/>
    <w:rsid w:val="003857E0"/>
    <w:rsid w:val="00387BE2"/>
    <w:rsid w:val="003A4296"/>
    <w:rsid w:val="003B5B59"/>
    <w:rsid w:val="003C7AF8"/>
    <w:rsid w:val="003D552F"/>
    <w:rsid w:val="0044504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C6164"/>
    <w:rsid w:val="006003B0"/>
    <w:rsid w:val="006D65AD"/>
    <w:rsid w:val="006F07D7"/>
    <w:rsid w:val="006F239B"/>
    <w:rsid w:val="00706BF8"/>
    <w:rsid w:val="00723DD1"/>
    <w:rsid w:val="0073313D"/>
    <w:rsid w:val="007457BA"/>
    <w:rsid w:val="00750974"/>
    <w:rsid w:val="0076072C"/>
    <w:rsid w:val="00763FBF"/>
    <w:rsid w:val="00772994"/>
    <w:rsid w:val="0079354D"/>
    <w:rsid w:val="00797482"/>
    <w:rsid w:val="007A0216"/>
    <w:rsid w:val="007D224F"/>
    <w:rsid w:val="007F28E0"/>
    <w:rsid w:val="00813653"/>
    <w:rsid w:val="00837A1C"/>
    <w:rsid w:val="008411CF"/>
    <w:rsid w:val="0084756F"/>
    <w:rsid w:val="00862C55"/>
    <w:rsid w:val="00870A44"/>
    <w:rsid w:val="008B6D9A"/>
    <w:rsid w:val="008C6D4C"/>
    <w:rsid w:val="008D0B5E"/>
    <w:rsid w:val="008D73FF"/>
    <w:rsid w:val="008D7526"/>
    <w:rsid w:val="008E1E84"/>
    <w:rsid w:val="009055C5"/>
    <w:rsid w:val="00935287"/>
    <w:rsid w:val="009503DF"/>
    <w:rsid w:val="00984130"/>
    <w:rsid w:val="009870E3"/>
    <w:rsid w:val="009D260F"/>
    <w:rsid w:val="009E7884"/>
    <w:rsid w:val="009F26BF"/>
    <w:rsid w:val="00A03251"/>
    <w:rsid w:val="00A06E88"/>
    <w:rsid w:val="00A118E0"/>
    <w:rsid w:val="00A3272A"/>
    <w:rsid w:val="00A44EC4"/>
    <w:rsid w:val="00A751B5"/>
    <w:rsid w:val="00AB5ADA"/>
    <w:rsid w:val="00AC1E33"/>
    <w:rsid w:val="00AC7ADD"/>
    <w:rsid w:val="00B249A9"/>
    <w:rsid w:val="00B268BC"/>
    <w:rsid w:val="00B3236C"/>
    <w:rsid w:val="00B54631"/>
    <w:rsid w:val="00B555B8"/>
    <w:rsid w:val="00B9007C"/>
    <w:rsid w:val="00B93F7F"/>
    <w:rsid w:val="00BC2D6F"/>
    <w:rsid w:val="00BE619E"/>
    <w:rsid w:val="00C11ECB"/>
    <w:rsid w:val="00C14886"/>
    <w:rsid w:val="00C169D4"/>
    <w:rsid w:val="00C20432"/>
    <w:rsid w:val="00C24D72"/>
    <w:rsid w:val="00C509E6"/>
    <w:rsid w:val="00CA741B"/>
    <w:rsid w:val="00CC25C1"/>
    <w:rsid w:val="00D10473"/>
    <w:rsid w:val="00D17501"/>
    <w:rsid w:val="00D2586E"/>
    <w:rsid w:val="00D34DAA"/>
    <w:rsid w:val="00D43619"/>
    <w:rsid w:val="00D57012"/>
    <w:rsid w:val="00D5708D"/>
    <w:rsid w:val="00DA18F1"/>
    <w:rsid w:val="00DB49B1"/>
    <w:rsid w:val="00DC1312"/>
    <w:rsid w:val="00E14F70"/>
    <w:rsid w:val="00E15B1D"/>
    <w:rsid w:val="00E16F4C"/>
    <w:rsid w:val="00E3289B"/>
    <w:rsid w:val="00E5496E"/>
    <w:rsid w:val="00E75C1F"/>
    <w:rsid w:val="00E90401"/>
    <w:rsid w:val="00EB6366"/>
    <w:rsid w:val="00F2087E"/>
    <w:rsid w:val="00F26518"/>
    <w:rsid w:val="00F57ECF"/>
    <w:rsid w:val="00FA4CB4"/>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20</Pages>
  <Words>4530</Words>
  <Characters>25823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106</cp:revision>
  <dcterms:created xsi:type="dcterms:W3CDTF">2023-08-10T19:12:00Z</dcterms:created>
  <dcterms:modified xsi:type="dcterms:W3CDTF">2023-09-01T01:22:00Z</dcterms:modified>
</cp:coreProperties>
</file>