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B1109" w14:textId="77777777" w:rsidR="00424987" w:rsidRPr="00C10FAE" w:rsidRDefault="00BD0173" w:rsidP="00BD0173">
      <w:pPr>
        <w:autoSpaceDE w:val="0"/>
        <w:autoSpaceDN w:val="0"/>
        <w:adjustRightInd w:val="0"/>
        <w:spacing w:after="0" w:line="240" w:lineRule="auto"/>
        <w:jc w:val="center"/>
        <w:rPr>
          <w:rFonts w:ascii="Times New Roman" w:hAnsi="Times New Roman" w:cs="Times New Roman"/>
          <w:sz w:val="32"/>
          <w:szCs w:val="32"/>
        </w:rPr>
      </w:pPr>
      <w:r w:rsidRPr="00C10FAE">
        <w:rPr>
          <w:rFonts w:ascii="Times New Roman" w:hAnsi="Times New Roman" w:cs="Times New Roman"/>
          <w:sz w:val="32"/>
          <w:szCs w:val="32"/>
        </w:rPr>
        <w:t>SOCIAL/BEHAVIORAL</w:t>
      </w:r>
      <w:r w:rsidR="00C870FE" w:rsidRPr="00C10FAE">
        <w:rPr>
          <w:rFonts w:ascii="Times New Roman" w:hAnsi="Times New Roman" w:cs="Times New Roman"/>
          <w:sz w:val="32"/>
          <w:szCs w:val="32"/>
        </w:rPr>
        <w:t>/EDUCATIONAL</w:t>
      </w:r>
      <w:r w:rsidRPr="00C10FAE">
        <w:rPr>
          <w:rFonts w:ascii="Times New Roman" w:hAnsi="Times New Roman" w:cs="Times New Roman"/>
          <w:sz w:val="32"/>
          <w:szCs w:val="32"/>
        </w:rPr>
        <w:t xml:space="preserve"> RESEARCH PROTOCOL </w:t>
      </w:r>
    </w:p>
    <w:p w14:paraId="62496367" w14:textId="77777777" w:rsidR="00FD0F6A" w:rsidRDefault="00FD0F6A" w:rsidP="00BD0173">
      <w:pPr>
        <w:autoSpaceDE w:val="0"/>
        <w:autoSpaceDN w:val="0"/>
        <w:adjustRightInd w:val="0"/>
        <w:spacing w:after="0" w:line="240" w:lineRule="auto"/>
        <w:jc w:val="center"/>
        <w:rPr>
          <w:rFonts w:ascii="Times New Roman" w:hAnsi="Times New Roman" w:cs="Times New Roman"/>
          <w:sz w:val="32"/>
          <w:szCs w:val="32"/>
        </w:rPr>
      </w:pPr>
      <w:r w:rsidRPr="00C10FAE">
        <w:rPr>
          <w:rFonts w:ascii="Times New Roman" w:hAnsi="Times New Roman" w:cs="Times New Roman"/>
          <w:sz w:val="32"/>
          <w:szCs w:val="32"/>
        </w:rPr>
        <w:t>UNIVERSITY OF MISSOURI</w:t>
      </w:r>
    </w:p>
    <w:p w14:paraId="6263E20C" w14:textId="77777777" w:rsidR="008F6B3E" w:rsidRPr="00C10FAE" w:rsidRDefault="008F6B3E" w:rsidP="00BD0173">
      <w:pPr>
        <w:autoSpaceDE w:val="0"/>
        <w:autoSpaceDN w:val="0"/>
        <w:adjustRightInd w:val="0"/>
        <w:spacing w:after="0" w:line="240" w:lineRule="auto"/>
        <w:jc w:val="center"/>
        <w:rPr>
          <w:rFonts w:ascii="Times New Roman" w:hAnsi="Times New Roman" w:cs="Times New Roman"/>
          <w:sz w:val="32"/>
          <w:szCs w:val="32"/>
        </w:rPr>
      </w:pPr>
    </w:p>
    <w:p w14:paraId="2CE3C512" w14:textId="696F35B8" w:rsidR="00331068" w:rsidRDefault="00750B32" w:rsidP="0001607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w:t>
      </w:r>
      <w:r w:rsidR="00331068">
        <w:rPr>
          <w:rFonts w:ascii="Times New Roman" w:hAnsi="Times New Roman" w:cs="Times New Roman"/>
          <w:sz w:val="24"/>
          <w:szCs w:val="24"/>
        </w:rPr>
        <w:t>roject Title:</w:t>
      </w:r>
      <w:r w:rsidR="00222CD6">
        <w:rPr>
          <w:rFonts w:ascii="Times New Roman" w:hAnsi="Times New Roman" w:cs="Times New Roman"/>
          <w:sz w:val="24"/>
          <w:szCs w:val="24"/>
        </w:rPr>
        <w:t xml:space="preserve"> </w:t>
      </w:r>
      <w:r w:rsidR="00222CD6" w:rsidRPr="00222CD6">
        <w:rPr>
          <w:rFonts w:ascii="Times New Roman" w:hAnsi="Times New Roman" w:cs="Times New Roman"/>
          <w:sz w:val="24"/>
          <w:szCs w:val="24"/>
        </w:rPr>
        <w:t>Impact of Social Consensus on Support for Universal Health Care</w:t>
      </w:r>
    </w:p>
    <w:p w14:paraId="390C0DCB" w14:textId="129563BC" w:rsidR="00331068" w:rsidRDefault="00331068" w:rsidP="0001607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IRB Number:</w:t>
      </w:r>
      <w:r w:rsidR="00222CD6" w:rsidRPr="00222CD6">
        <w:t xml:space="preserve"> </w:t>
      </w:r>
      <w:r w:rsidR="00222CD6" w:rsidRPr="00222CD6">
        <w:rPr>
          <w:rFonts w:ascii="Times New Roman" w:hAnsi="Times New Roman" w:cs="Times New Roman"/>
          <w:sz w:val="24"/>
          <w:szCs w:val="24"/>
        </w:rPr>
        <w:t>IRB #2095965 MU</w:t>
      </w:r>
    </w:p>
    <w:p w14:paraId="1E79FED0" w14:textId="77777777" w:rsidR="00C47568" w:rsidRPr="00DB49A6" w:rsidRDefault="00C47568" w:rsidP="00016071">
      <w:pPr>
        <w:autoSpaceDE w:val="0"/>
        <w:autoSpaceDN w:val="0"/>
        <w:adjustRightInd w:val="0"/>
        <w:spacing w:after="0" w:line="240" w:lineRule="auto"/>
        <w:rPr>
          <w:rFonts w:ascii="Times New Roman" w:hAnsi="Times New Roman" w:cs="Times New Roman"/>
          <w:i/>
          <w:color w:val="00B0F0"/>
          <w:sz w:val="24"/>
          <w:szCs w:val="24"/>
        </w:rPr>
      </w:pPr>
      <w:r>
        <w:rPr>
          <w:rFonts w:ascii="Times New Roman" w:hAnsi="Times New Roman" w:cs="Times New Roman"/>
          <w:sz w:val="24"/>
          <w:szCs w:val="24"/>
        </w:rPr>
        <w:t>Version Number:</w:t>
      </w:r>
      <w:r w:rsidR="00DB49A6">
        <w:rPr>
          <w:rFonts w:ascii="Times New Roman" w:hAnsi="Times New Roman" w:cs="Times New Roman"/>
          <w:sz w:val="24"/>
          <w:szCs w:val="24"/>
        </w:rPr>
        <w:t xml:space="preserve"> </w:t>
      </w:r>
      <w:r w:rsidR="002D5920">
        <w:rPr>
          <w:rFonts w:ascii="Times New Roman" w:hAnsi="Times New Roman" w:cs="Times New Roman"/>
          <w:sz w:val="24"/>
          <w:szCs w:val="24"/>
        </w:rPr>
        <w:t>1</w:t>
      </w:r>
    </w:p>
    <w:p w14:paraId="493131C7" w14:textId="7C477001" w:rsidR="00C47568" w:rsidRPr="00DB49A6" w:rsidRDefault="00C47568" w:rsidP="00016071">
      <w:pPr>
        <w:autoSpaceDE w:val="0"/>
        <w:autoSpaceDN w:val="0"/>
        <w:adjustRightInd w:val="0"/>
        <w:spacing w:after="0" w:line="240" w:lineRule="auto"/>
        <w:rPr>
          <w:rFonts w:ascii="Times New Roman" w:hAnsi="Times New Roman" w:cs="Times New Roman"/>
          <w:i/>
          <w:color w:val="00B0F0"/>
          <w:sz w:val="24"/>
          <w:szCs w:val="24"/>
        </w:rPr>
      </w:pPr>
      <w:r>
        <w:rPr>
          <w:rFonts w:ascii="Times New Roman" w:hAnsi="Times New Roman" w:cs="Times New Roman"/>
          <w:sz w:val="24"/>
          <w:szCs w:val="24"/>
        </w:rPr>
        <w:t>Version Date:</w:t>
      </w:r>
      <w:r w:rsidR="00222CD6">
        <w:rPr>
          <w:rFonts w:ascii="Times New Roman" w:hAnsi="Times New Roman" w:cs="Times New Roman"/>
          <w:sz w:val="24"/>
          <w:szCs w:val="24"/>
        </w:rPr>
        <w:t xml:space="preserve"> 02/2</w:t>
      </w:r>
      <w:r w:rsidR="00970569">
        <w:rPr>
          <w:rFonts w:ascii="Times New Roman" w:hAnsi="Times New Roman" w:cs="Times New Roman"/>
          <w:sz w:val="24"/>
          <w:szCs w:val="24"/>
        </w:rPr>
        <w:t>8</w:t>
      </w:r>
      <w:r w:rsidR="00222CD6">
        <w:rPr>
          <w:rFonts w:ascii="Times New Roman" w:hAnsi="Times New Roman" w:cs="Times New Roman"/>
          <w:sz w:val="24"/>
          <w:szCs w:val="24"/>
        </w:rPr>
        <w:t>/23</w:t>
      </w:r>
      <w:r w:rsidR="00DB49A6">
        <w:rPr>
          <w:rFonts w:ascii="Times New Roman" w:hAnsi="Times New Roman" w:cs="Times New Roman"/>
          <w:sz w:val="24"/>
          <w:szCs w:val="24"/>
        </w:rPr>
        <w:t xml:space="preserve"> </w:t>
      </w:r>
    </w:p>
    <w:p w14:paraId="7F4F6C51" w14:textId="7CDB2C2D" w:rsidR="005A54BC" w:rsidRDefault="0061458F" w:rsidP="005A54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Principal Investigator:</w:t>
      </w:r>
      <w:r w:rsidR="00222CD6">
        <w:rPr>
          <w:rFonts w:ascii="Times New Roman" w:hAnsi="Times New Roman" w:cs="Times New Roman"/>
          <w:sz w:val="24"/>
          <w:szCs w:val="24"/>
        </w:rPr>
        <w:t xml:space="preserve"> Sean </w:t>
      </w:r>
      <w:proofErr w:type="spellStart"/>
      <w:r w:rsidR="00222CD6">
        <w:rPr>
          <w:rFonts w:ascii="Times New Roman" w:hAnsi="Times New Roman" w:cs="Times New Roman"/>
          <w:sz w:val="24"/>
          <w:szCs w:val="24"/>
        </w:rPr>
        <w:t>Xiaohao</w:t>
      </w:r>
      <w:proofErr w:type="spellEnd"/>
      <w:r w:rsidR="00222CD6">
        <w:rPr>
          <w:rFonts w:ascii="Times New Roman" w:hAnsi="Times New Roman" w:cs="Times New Roman"/>
          <w:sz w:val="24"/>
          <w:szCs w:val="24"/>
        </w:rPr>
        <w:t xml:space="preserve"> Duan</w:t>
      </w:r>
    </w:p>
    <w:p w14:paraId="24FB5524" w14:textId="3C1A2E6E" w:rsidR="00034F6D" w:rsidRDefault="00034F6D" w:rsidP="005A54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Funding Source:</w:t>
      </w:r>
      <w:r w:rsidR="00222CD6">
        <w:rPr>
          <w:rFonts w:ascii="Times New Roman" w:hAnsi="Times New Roman" w:cs="Times New Roman"/>
          <w:sz w:val="24"/>
          <w:szCs w:val="24"/>
        </w:rPr>
        <w:t xml:space="preserve"> N/A</w:t>
      </w:r>
    </w:p>
    <w:p w14:paraId="70096F3F" w14:textId="77777777" w:rsidR="00047FA7" w:rsidRDefault="00047FA7" w:rsidP="00016071">
      <w:pPr>
        <w:autoSpaceDE w:val="0"/>
        <w:autoSpaceDN w:val="0"/>
        <w:adjustRightInd w:val="0"/>
        <w:spacing w:after="0" w:line="240" w:lineRule="auto"/>
        <w:rPr>
          <w:rFonts w:ascii="Times New Roman" w:hAnsi="Times New Roman" w:cs="Times New Roman"/>
          <w:i/>
          <w:color w:val="00B0F0"/>
          <w:sz w:val="24"/>
          <w:szCs w:val="24"/>
        </w:rPr>
      </w:pPr>
    </w:p>
    <w:p w14:paraId="34FDB0AF" w14:textId="77777777" w:rsidR="00047FA7" w:rsidRDefault="002B64B0" w:rsidP="00016071">
      <w:pPr>
        <w:autoSpaceDE w:val="0"/>
        <w:autoSpaceDN w:val="0"/>
        <w:adjustRightInd w:val="0"/>
        <w:spacing w:after="0" w:line="240" w:lineRule="auto"/>
        <w:rPr>
          <w:rFonts w:ascii="Times New Roman" w:hAnsi="Times New Roman" w:cs="Times New Roman"/>
          <w:b/>
          <w:sz w:val="24"/>
          <w:szCs w:val="24"/>
        </w:rPr>
      </w:pPr>
      <w:r>
        <w:rPr>
          <w:noProof/>
        </w:rPr>
        <mc:AlternateContent>
          <mc:Choice Requires="wps">
            <w:drawing>
              <wp:anchor distT="0" distB="0" distL="114300" distR="114300" simplePos="0" relativeHeight="251661312" behindDoc="0" locked="0" layoutInCell="1" allowOverlap="1" wp14:anchorId="6E264F96" wp14:editId="4EC81BF0">
                <wp:simplePos x="0" y="0"/>
                <wp:positionH relativeFrom="column">
                  <wp:posOffset>0</wp:posOffset>
                </wp:positionH>
                <wp:positionV relativeFrom="paragraph">
                  <wp:posOffset>62230</wp:posOffset>
                </wp:positionV>
                <wp:extent cx="6162675" cy="271145"/>
                <wp:effectExtent l="9525" t="5080" r="9525" b="9525"/>
                <wp:wrapNone/>
                <wp:docPr id="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271145"/>
                        </a:xfrm>
                        <a:prstGeom prst="rect">
                          <a:avLst/>
                        </a:prstGeom>
                        <a:solidFill>
                          <a:schemeClr val="accent1">
                            <a:lumMod val="60000"/>
                            <a:lumOff val="40000"/>
                          </a:schemeClr>
                        </a:solidFill>
                        <a:ln w="9525">
                          <a:solidFill>
                            <a:srgbClr val="000000"/>
                          </a:solidFill>
                          <a:miter lim="800000"/>
                          <a:headEnd/>
                          <a:tailEnd/>
                        </a:ln>
                      </wps:spPr>
                      <wps:txbx>
                        <w:txbxContent>
                          <w:p w14:paraId="3635DF51" w14:textId="77777777" w:rsidR="0039679C" w:rsidRPr="0039679C" w:rsidRDefault="0039679C" w:rsidP="00F2797E">
                            <w:pPr>
                              <w:pStyle w:val="ListParagraph"/>
                              <w:numPr>
                                <w:ilvl w:val="0"/>
                                <w:numId w:val="13"/>
                              </w:numPr>
                              <w:rPr>
                                <w:rFonts w:ascii="Times New Roman" w:hAnsi="Times New Roman" w:cs="Times New Roman"/>
                                <w:b/>
                                <w:sz w:val="24"/>
                                <w:szCs w:val="24"/>
                              </w:rPr>
                            </w:pPr>
                            <w:r w:rsidRPr="0039679C">
                              <w:rPr>
                                <w:rFonts w:ascii="Times New Roman" w:hAnsi="Times New Roman" w:cs="Times New Roman"/>
                                <w:b/>
                                <w:sz w:val="24"/>
                                <w:szCs w:val="24"/>
                              </w:rPr>
                              <w:t>Research Objectives</w:t>
                            </w:r>
                            <w:r w:rsidR="008E09E2">
                              <w:rPr>
                                <w:rFonts w:ascii="Times New Roman" w:hAnsi="Times New Roman" w:cs="Times New Roman"/>
                                <w:b/>
                                <w:sz w:val="24"/>
                                <w:szCs w:val="24"/>
                              </w:rPr>
                              <w:t>/Background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264F96" id="_x0000_t202" coordsize="21600,21600" o:spt="202" path="m,l,21600r21600,l21600,xe">
                <v:stroke joinstyle="miter"/>
                <v:path gradientshapeok="t" o:connecttype="rect"/>
              </v:shapetype>
              <v:shape id="Text Box 4" o:spid="_x0000_s1026" type="#_x0000_t202" style="position:absolute;margin-left:0;margin-top:4.9pt;width:485.25pt;height:2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" fillcolor="#95b3d7 [1940]">
                <v:textbox>
                  <w:txbxContent>
                    <w:p w14:paraId="3635DF51" w14:textId="77777777" w:rsidR="0039679C" w:rsidRPr="0039679C" w:rsidRDefault="0039679C" w:rsidP="00F2797E">
                      <w:pPr>
                        <w:pStyle w:val="ListParagraph"/>
                        <w:numPr>
                          <w:ilvl w:val="0"/>
                          <w:numId w:val="13"/>
                        </w:numPr>
                        <w:rPr>
                          <w:rFonts w:ascii="Times New Roman" w:hAnsi="Times New Roman" w:cs="Times New Roman"/>
                          <w:b/>
                          <w:sz w:val="24"/>
                          <w:szCs w:val="24"/>
                        </w:rPr>
                      </w:pPr>
                      <w:r w:rsidRPr="0039679C">
                        <w:rPr>
                          <w:rFonts w:ascii="Times New Roman" w:hAnsi="Times New Roman" w:cs="Times New Roman"/>
                          <w:b/>
                          <w:sz w:val="24"/>
                          <w:szCs w:val="24"/>
                        </w:rPr>
                        <w:t>Research Objectives</w:t>
                      </w:r>
                      <w:r w:rsidR="008E09E2">
                        <w:rPr>
                          <w:rFonts w:ascii="Times New Roman" w:hAnsi="Times New Roman" w:cs="Times New Roman"/>
                          <w:b/>
                          <w:sz w:val="24"/>
                          <w:szCs w:val="24"/>
                        </w:rPr>
                        <w:t>/Background</w:t>
                      </w:r>
                    </w:p>
                  </w:txbxContent>
                </v:textbox>
              </v:shape>
            </w:pict>
          </mc:Fallback>
        </mc:AlternateContent>
      </w:r>
    </w:p>
    <w:p w14:paraId="036FF987" w14:textId="77777777" w:rsidR="0039679C" w:rsidRPr="00B76018" w:rsidRDefault="0039679C" w:rsidP="00016071">
      <w:pPr>
        <w:autoSpaceDE w:val="0"/>
        <w:autoSpaceDN w:val="0"/>
        <w:adjustRightInd w:val="0"/>
        <w:spacing w:after="0" w:line="240" w:lineRule="auto"/>
        <w:rPr>
          <w:rFonts w:ascii="Times New Roman" w:hAnsi="Times New Roman" w:cs="Times New Roman"/>
          <w:b/>
          <w:sz w:val="24"/>
          <w:szCs w:val="24"/>
        </w:rPr>
      </w:pPr>
    </w:p>
    <w:p w14:paraId="79C45C3F" w14:textId="77777777" w:rsidR="00974E9C" w:rsidRDefault="00974E9C" w:rsidP="009767E0">
      <w:pPr>
        <w:pStyle w:val="ListParagraph"/>
        <w:autoSpaceDE w:val="0"/>
        <w:autoSpaceDN w:val="0"/>
        <w:adjustRightInd w:val="0"/>
        <w:spacing w:after="0" w:line="240" w:lineRule="auto"/>
        <w:rPr>
          <w:rFonts w:ascii="Times New Roman" w:hAnsi="Times New Roman" w:cs="Times New Roman"/>
          <w:b/>
          <w:sz w:val="24"/>
          <w:szCs w:val="24"/>
        </w:rPr>
      </w:pPr>
    </w:p>
    <w:p w14:paraId="242F5D94" w14:textId="1B4C4CB8" w:rsidR="00222CD6" w:rsidRDefault="00222CD6" w:rsidP="009767E0">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purpose of the study is to determine if perception of social consensus can impact an individual’s choice to support or oppose universal health care. We would also like to determine if there is an interaction with between the effect of social consensus and moral/ethical beliefs, specifically that of utilitarianism and deontology. We have two main </w:t>
      </w:r>
      <w:proofErr w:type="gramStart"/>
      <w:r>
        <w:rPr>
          <w:rFonts w:ascii="Times New Roman" w:hAnsi="Times New Roman" w:cs="Times New Roman"/>
          <w:sz w:val="24"/>
          <w:szCs w:val="24"/>
        </w:rPr>
        <w:t>hypothesis</w:t>
      </w:r>
      <w:proofErr w:type="gramEnd"/>
      <w:r>
        <w:rPr>
          <w:rFonts w:ascii="Times New Roman" w:hAnsi="Times New Roman" w:cs="Times New Roman"/>
          <w:sz w:val="24"/>
          <w:szCs w:val="24"/>
        </w:rPr>
        <w:t xml:space="preserve">. Hypothesis 1: We hypothesize that when participants perceive that a strong social consensus towards universal healthcare exists, they will be more likely to support universal healthcare, as opposed to when they perceive that there is a lack of social consensus. Hypothesis 2: Furthermore, we hypothesize that in conditions of high social consensus, there will be no effect on support towards Universal Health Care due to the individual </w:t>
      </w:r>
      <w:r w:rsidR="00B958F4">
        <w:rPr>
          <w:rFonts w:ascii="Times New Roman" w:hAnsi="Times New Roman" w:cs="Times New Roman"/>
          <w:sz w:val="24"/>
          <w:szCs w:val="24"/>
        </w:rPr>
        <w:t>moral and ethical differences of belief in utilitarianism and deontology.</w:t>
      </w:r>
    </w:p>
    <w:p w14:paraId="6BEB40E5" w14:textId="74E5EE09" w:rsidR="00B958F4" w:rsidRDefault="00B958F4" w:rsidP="009767E0">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There is significant scientific rationale for this study. In the existing literature, there is a great deal of research on the effects of deontological and utilitarian ethical beliefs on perceptions of moral and ethical issues. Previous literature focuses quite heavily on balancing both utilitarian and deontological moral beliefs in healthcare administration more generally, but has not examined closely whether or not those moral beliefs are predictive of support or opposition to Universal Health Care. Furthermore, existing literature on ethical and moral decision-making indicates that for issues where strong social consensus exists, this social consensus will tend to ‘over-ride’ how an individual would perceive a given issue, regardless of the ‘normal’ conclusion that their inherent moral leanings would generally trend towards. Interestingly enough however, there has been relatively little research on how to successfully manipulate this perception of social consensus with regards to Universal Health Care. This research will ideally add to existing knowledge by illustrating what the moral and ethical preferences tend to be for those that support or oppose Universal Health Care, as well as provide insight as to whether or not social perception can be successfully manipulated with regards to Universal Health Care.</w:t>
      </w:r>
    </w:p>
    <w:p w14:paraId="277A917A" w14:textId="77777777" w:rsidR="003C09D8" w:rsidRPr="003C09D8" w:rsidRDefault="003C09D8" w:rsidP="003C09D8">
      <w:pPr>
        <w:pStyle w:val="ListParagraph"/>
        <w:autoSpaceDE w:val="0"/>
        <w:autoSpaceDN w:val="0"/>
        <w:adjustRightInd w:val="0"/>
        <w:spacing w:after="0" w:line="240" w:lineRule="auto"/>
        <w:rPr>
          <w:rFonts w:ascii="Times New Roman" w:hAnsi="Times New Roman" w:cs="Times New Roman"/>
          <w:sz w:val="24"/>
          <w:szCs w:val="24"/>
        </w:rPr>
      </w:pPr>
    </w:p>
    <w:p w14:paraId="242BC053" w14:textId="77777777" w:rsidR="00F35B56" w:rsidRDefault="003C09D8" w:rsidP="00F35B56">
      <w:pPr>
        <w:autoSpaceDE w:val="0"/>
        <w:autoSpaceDN w:val="0"/>
        <w:adjustRightInd w:val="0"/>
        <w:spacing w:after="0" w:line="240" w:lineRule="auto"/>
        <w:rPr>
          <w:rFonts w:ascii="Times New Roman" w:hAnsi="Times New Roman" w:cs="Times New Roman"/>
          <w:sz w:val="24"/>
          <w:szCs w:val="24"/>
        </w:rPr>
      </w:pPr>
      <w:r>
        <w:rPr>
          <w:rFonts w:cs="Times New Roman"/>
          <w:b/>
          <w:noProof/>
          <w:sz w:val="24"/>
          <w:szCs w:val="24"/>
        </w:rPr>
        <mc:AlternateContent>
          <mc:Choice Requires="wps">
            <w:drawing>
              <wp:anchor distT="0" distB="0" distL="114300" distR="114300" simplePos="0" relativeHeight="251662336" behindDoc="0" locked="0" layoutInCell="1" allowOverlap="1" wp14:anchorId="6DE49622" wp14:editId="75608F48">
                <wp:simplePos x="0" y="0"/>
                <wp:positionH relativeFrom="column">
                  <wp:posOffset>0</wp:posOffset>
                </wp:positionH>
                <wp:positionV relativeFrom="paragraph">
                  <wp:posOffset>33655</wp:posOffset>
                </wp:positionV>
                <wp:extent cx="6162675" cy="271145"/>
                <wp:effectExtent l="9525" t="13970" r="9525" b="1016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271145"/>
                        </a:xfrm>
                        <a:prstGeom prst="rect">
                          <a:avLst/>
                        </a:prstGeom>
                        <a:solidFill>
                          <a:schemeClr val="accent1">
                            <a:lumMod val="60000"/>
                            <a:lumOff val="40000"/>
                          </a:schemeClr>
                        </a:solidFill>
                        <a:ln w="9525">
                          <a:solidFill>
                            <a:srgbClr val="000000"/>
                          </a:solidFill>
                          <a:miter lim="800000"/>
                          <a:headEnd/>
                          <a:tailEnd/>
                        </a:ln>
                      </wps:spPr>
                      <wps:txbx>
                        <w:txbxContent>
                          <w:p w14:paraId="6103D2BA" w14:textId="77777777" w:rsidR="00CB53F9" w:rsidRPr="0039679C" w:rsidRDefault="00CB53F9" w:rsidP="00CB53F9">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Recruitment Process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E49622" id="Text Box 5" o:spid="_x0000_s1027" type="#_x0000_t202" style="position:absolute;margin-left:0;margin-top:2.65pt;width:485.2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" fillcolor="#95b3d7 [1940]">
                <v:textbox>
                  <w:txbxContent>
                    <w:p w14:paraId="6103D2BA" w14:textId="77777777" w:rsidR="00CB53F9" w:rsidRPr="0039679C" w:rsidRDefault="00CB53F9" w:rsidP="00CB53F9">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Recruitment Process</w:t>
                      </w:r>
                    </w:p>
                  </w:txbxContent>
                </v:textbox>
              </v:shape>
            </w:pict>
          </mc:Fallback>
        </mc:AlternateContent>
      </w:r>
    </w:p>
    <w:p w14:paraId="3D7E032C" w14:textId="77777777" w:rsidR="00CB53F9" w:rsidRDefault="00CB53F9" w:rsidP="00F35B56">
      <w:pPr>
        <w:autoSpaceDE w:val="0"/>
        <w:autoSpaceDN w:val="0"/>
        <w:adjustRightInd w:val="0"/>
        <w:spacing w:after="0" w:line="240" w:lineRule="auto"/>
        <w:rPr>
          <w:rFonts w:ascii="Times New Roman" w:hAnsi="Times New Roman" w:cs="Times New Roman"/>
          <w:sz w:val="24"/>
          <w:szCs w:val="24"/>
        </w:rPr>
      </w:pPr>
    </w:p>
    <w:p w14:paraId="264C92B7" w14:textId="54BBE400" w:rsidR="00934A00" w:rsidRDefault="00B958F4" w:rsidP="00934A00">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recruitment process for this study will be the exact same as recruitment for any other online-only study that uses the Psych 1000 student subject </w:t>
      </w:r>
      <w:proofErr w:type="gramStart"/>
      <w:r>
        <w:rPr>
          <w:rFonts w:ascii="Times New Roman" w:hAnsi="Times New Roman" w:cs="Times New Roman"/>
          <w:sz w:val="24"/>
          <w:szCs w:val="24"/>
        </w:rPr>
        <w:t>pool</w:t>
      </w:r>
      <w:proofErr w:type="gramEnd"/>
    </w:p>
    <w:p w14:paraId="62A54740" w14:textId="71688744" w:rsidR="00F35B56" w:rsidRPr="00934A00" w:rsidRDefault="00B958F4" w:rsidP="00934A00">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Students will be ‘recruited’ when they examine our informational snippet available on the MU SONA website, and then when they choose to sign up for our experiment.</w:t>
      </w:r>
    </w:p>
    <w:p w14:paraId="79AB5B1B" w14:textId="77777777" w:rsidR="00F35B56" w:rsidRDefault="002B64B0" w:rsidP="00F35B56">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1465C3F5" wp14:editId="1F1B38CA">
                <wp:simplePos x="0" y="0"/>
                <wp:positionH relativeFrom="column">
                  <wp:posOffset>0</wp:posOffset>
                </wp:positionH>
                <wp:positionV relativeFrom="paragraph">
                  <wp:posOffset>137795</wp:posOffset>
                </wp:positionV>
                <wp:extent cx="6162675" cy="271145"/>
                <wp:effectExtent l="9525" t="9525" r="9525" b="508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271145"/>
                        </a:xfrm>
                        <a:prstGeom prst="rect">
                          <a:avLst/>
                        </a:prstGeom>
                        <a:solidFill>
                          <a:schemeClr val="accent1">
                            <a:lumMod val="60000"/>
                            <a:lumOff val="40000"/>
                          </a:schemeClr>
                        </a:solidFill>
                        <a:ln w="9525">
                          <a:solidFill>
                            <a:srgbClr val="000000"/>
                          </a:solidFill>
                          <a:miter lim="800000"/>
                          <a:headEnd/>
                          <a:tailEnd/>
                        </a:ln>
                      </wps:spPr>
                      <wps:txbx>
                        <w:txbxContent>
                          <w:p w14:paraId="30594577" w14:textId="77777777" w:rsidR="0031241D" w:rsidRPr="0039679C" w:rsidRDefault="0031241D" w:rsidP="0031241D">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Consent Process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65C3F5" id="Text Box 6" o:spid="_x0000_s1028" type="#_x0000_t202" style="position:absolute;left:0;text-align:left;margin-left:0;margin-top:10.85pt;width:485.25pt;height:2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" fillcolor="#95b3d7 [1940]">
                <v:textbox>
                  <w:txbxContent>
                    <w:p w14:paraId="30594577" w14:textId="77777777" w:rsidR="0031241D" w:rsidRPr="0039679C" w:rsidRDefault="0031241D" w:rsidP="0031241D">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Consent Process</w:t>
                      </w:r>
                    </w:p>
                  </w:txbxContent>
                </v:textbox>
              </v:shape>
            </w:pict>
          </mc:Fallback>
        </mc:AlternateContent>
      </w:r>
    </w:p>
    <w:p w14:paraId="3DD31A7D" w14:textId="77777777" w:rsidR="00F35B56" w:rsidRDefault="00F35B56" w:rsidP="00F35B56">
      <w:pPr>
        <w:autoSpaceDE w:val="0"/>
        <w:autoSpaceDN w:val="0"/>
        <w:adjustRightInd w:val="0"/>
        <w:spacing w:after="0" w:line="240" w:lineRule="auto"/>
        <w:rPr>
          <w:rFonts w:ascii="Times New Roman" w:hAnsi="Times New Roman" w:cs="Times New Roman"/>
          <w:b/>
          <w:sz w:val="24"/>
          <w:szCs w:val="24"/>
        </w:rPr>
      </w:pPr>
    </w:p>
    <w:p w14:paraId="66ABF4AA" w14:textId="77777777" w:rsidR="0031241D" w:rsidRDefault="0031241D" w:rsidP="00F35B56">
      <w:pPr>
        <w:autoSpaceDE w:val="0"/>
        <w:autoSpaceDN w:val="0"/>
        <w:adjustRightInd w:val="0"/>
        <w:spacing w:after="0" w:line="240" w:lineRule="auto"/>
        <w:rPr>
          <w:rFonts w:ascii="Times New Roman" w:hAnsi="Times New Roman" w:cs="Times New Roman"/>
          <w:sz w:val="24"/>
          <w:szCs w:val="24"/>
        </w:rPr>
      </w:pPr>
    </w:p>
    <w:p w14:paraId="6DD613FE" w14:textId="493F9F62" w:rsidR="00F35B56" w:rsidRPr="00C10FAE" w:rsidRDefault="00B958F4" w:rsidP="00C10FAE">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consent process will be in the form of</w:t>
      </w:r>
      <w:r w:rsidR="007A0162">
        <w:rPr>
          <w:rFonts w:ascii="Times New Roman" w:hAnsi="Times New Roman" w:cs="Times New Roman"/>
          <w:sz w:val="24"/>
          <w:szCs w:val="24"/>
        </w:rPr>
        <w:t xml:space="preserve"> a ‘cover letter’ that indicates </w:t>
      </w:r>
      <w:r w:rsidR="003467D1">
        <w:rPr>
          <w:rFonts w:ascii="Times New Roman" w:hAnsi="Times New Roman" w:cs="Times New Roman"/>
          <w:sz w:val="24"/>
          <w:szCs w:val="24"/>
        </w:rPr>
        <w:t xml:space="preserve">the content of the study, which is believed to be a study focusing on memory and recollection, centered on recalling American public opinion in 2018 on several contemporary issues. Unbeknownst to our participants, the cover letter is a lie, insofar as the study is </w:t>
      </w:r>
      <w:r w:rsidR="00015FD0">
        <w:rPr>
          <w:rFonts w:ascii="Times New Roman" w:hAnsi="Times New Roman" w:cs="Times New Roman"/>
          <w:sz w:val="24"/>
          <w:szCs w:val="24"/>
        </w:rPr>
        <w:t>about</w:t>
      </w:r>
      <w:r w:rsidR="003467D1">
        <w:rPr>
          <w:rFonts w:ascii="Times New Roman" w:hAnsi="Times New Roman" w:cs="Times New Roman"/>
          <w:sz w:val="24"/>
          <w:szCs w:val="24"/>
        </w:rPr>
        <w:t xml:space="preserve"> determining </w:t>
      </w:r>
      <w:proofErr w:type="gramStart"/>
      <w:r w:rsidR="003467D1">
        <w:rPr>
          <w:rFonts w:ascii="Times New Roman" w:hAnsi="Times New Roman" w:cs="Times New Roman"/>
          <w:sz w:val="24"/>
          <w:szCs w:val="24"/>
        </w:rPr>
        <w:t>whether or not</w:t>
      </w:r>
      <w:proofErr w:type="gramEnd"/>
      <w:r w:rsidR="003467D1">
        <w:rPr>
          <w:rFonts w:ascii="Times New Roman" w:hAnsi="Times New Roman" w:cs="Times New Roman"/>
          <w:sz w:val="24"/>
          <w:szCs w:val="24"/>
        </w:rPr>
        <w:t xml:space="preserve"> manipulation of social consensus can affect an individual participants’ preference towards Universal Health Care.</w:t>
      </w:r>
    </w:p>
    <w:p w14:paraId="48C9E93D" w14:textId="77777777" w:rsidR="00974E9C" w:rsidRPr="00B76018" w:rsidRDefault="002B64B0" w:rsidP="00974E9C">
      <w:pPr>
        <w:pStyle w:val="ListParagraph"/>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14:anchorId="725E6C5B" wp14:editId="2B6FCA22">
                <wp:simplePos x="0" y="0"/>
                <wp:positionH relativeFrom="column">
                  <wp:posOffset>0</wp:posOffset>
                </wp:positionH>
                <wp:positionV relativeFrom="paragraph">
                  <wp:posOffset>147320</wp:posOffset>
                </wp:positionV>
                <wp:extent cx="6162675" cy="271145"/>
                <wp:effectExtent l="9525" t="9525" r="9525" b="508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271145"/>
                        </a:xfrm>
                        <a:prstGeom prst="rect">
                          <a:avLst/>
                        </a:prstGeom>
                        <a:solidFill>
                          <a:schemeClr val="accent1">
                            <a:lumMod val="60000"/>
                            <a:lumOff val="40000"/>
                          </a:schemeClr>
                        </a:solidFill>
                        <a:ln w="9525">
                          <a:solidFill>
                            <a:srgbClr val="000000"/>
                          </a:solidFill>
                          <a:miter lim="800000"/>
                          <a:headEnd/>
                          <a:tailEnd/>
                        </a:ln>
                      </wps:spPr>
                      <wps:txbx>
                        <w:txbxContent>
                          <w:p w14:paraId="597CC3A3" w14:textId="77777777" w:rsidR="009D2420" w:rsidRPr="0039679C" w:rsidRDefault="009D2420" w:rsidP="009D2420">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Inclusion/Exclusion Criteria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5E6C5B" id="Text Box 7" o:spid="_x0000_s1029" type="#_x0000_t202" style="position:absolute;left:0;text-align:left;margin-left:0;margin-top:11.6pt;width:485.2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" fillcolor="#95b3d7 [1940]">
                <v:textbox>
                  <w:txbxContent>
                    <w:p w14:paraId="597CC3A3" w14:textId="77777777" w:rsidR="009D2420" w:rsidRPr="0039679C" w:rsidRDefault="009D2420" w:rsidP="009D2420">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Inclusion/Exclusion Criteria</w:t>
                      </w:r>
                    </w:p>
                  </w:txbxContent>
                </v:textbox>
              </v:shape>
            </w:pict>
          </mc:Fallback>
        </mc:AlternateContent>
      </w:r>
    </w:p>
    <w:p w14:paraId="0505ADA5" w14:textId="77777777" w:rsidR="002262F9" w:rsidRDefault="002262F9" w:rsidP="002262F9">
      <w:pPr>
        <w:autoSpaceDE w:val="0"/>
        <w:autoSpaceDN w:val="0"/>
        <w:adjustRightInd w:val="0"/>
        <w:spacing w:after="0" w:line="240" w:lineRule="auto"/>
        <w:rPr>
          <w:rFonts w:ascii="Times New Roman" w:hAnsi="Times New Roman" w:cs="Times New Roman"/>
          <w:b/>
          <w:sz w:val="24"/>
          <w:szCs w:val="24"/>
        </w:rPr>
      </w:pPr>
    </w:p>
    <w:p w14:paraId="45E3364F" w14:textId="77777777" w:rsidR="009D2420" w:rsidRDefault="009D2420" w:rsidP="002262F9">
      <w:pPr>
        <w:autoSpaceDE w:val="0"/>
        <w:autoSpaceDN w:val="0"/>
        <w:adjustRightInd w:val="0"/>
        <w:spacing w:after="0" w:line="240" w:lineRule="auto"/>
        <w:rPr>
          <w:rFonts w:ascii="Times New Roman" w:hAnsi="Times New Roman" w:cs="Times New Roman"/>
          <w:b/>
          <w:sz w:val="24"/>
          <w:szCs w:val="24"/>
        </w:rPr>
      </w:pPr>
    </w:p>
    <w:p w14:paraId="03F5E766" w14:textId="45941C10" w:rsidR="005850A8" w:rsidRPr="00934A00" w:rsidRDefault="00A87B18" w:rsidP="00934A00">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N/A</w:t>
      </w:r>
    </w:p>
    <w:p w14:paraId="0BBAD819" w14:textId="77777777" w:rsidR="00E52094" w:rsidRPr="005850A8" w:rsidRDefault="00E52094" w:rsidP="009767E0">
      <w:pPr>
        <w:autoSpaceDE w:val="0"/>
        <w:autoSpaceDN w:val="0"/>
        <w:adjustRightInd w:val="0"/>
        <w:spacing w:after="0" w:line="240" w:lineRule="auto"/>
        <w:rPr>
          <w:rFonts w:ascii="Times New Roman" w:hAnsi="Times New Roman" w:cs="Times New Roman"/>
          <w:sz w:val="24"/>
          <w:szCs w:val="24"/>
        </w:rPr>
      </w:pPr>
    </w:p>
    <w:p w14:paraId="1A00F8B9" w14:textId="77777777" w:rsidR="00805151" w:rsidRPr="00805151" w:rsidRDefault="002B64B0" w:rsidP="00805151">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AAA438E" wp14:editId="70EE8A2E">
                <wp:simplePos x="0" y="0"/>
                <wp:positionH relativeFrom="column">
                  <wp:posOffset>0</wp:posOffset>
                </wp:positionH>
                <wp:positionV relativeFrom="paragraph">
                  <wp:posOffset>57785</wp:posOffset>
                </wp:positionV>
                <wp:extent cx="6162675" cy="271145"/>
                <wp:effectExtent l="9525" t="13335" r="9525" b="10795"/>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271145"/>
                        </a:xfrm>
                        <a:prstGeom prst="rect">
                          <a:avLst/>
                        </a:prstGeom>
                        <a:solidFill>
                          <a:schemeClr val="accent1">
                            <a:lumMod val="60000"/>
                            <a:lumOff val="40000"/>
                          </a:schemeClr>
                        </a:solidFill>
                        <a:ln w="9525">
                          <a:solidFill>
                            <a:srgbClr val="000000"/>
                          </a:solidFill>
                          <a:miter lim="800000"/>
                          <a:headEnd/>
                          <a:tailEnd/>
                        </a:ln>
                      </wps:spPr>
                      <wps:txbx>
                        <w:txbxContent>
                          <w:p w14:paraId="5C99CA8C" w14:textId="77777777" w:rsidR="00E52094" w:rsidRPr="0039679C" w:rsidRDefault="00E52094" w:rsidP="00E52094">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Number of Subjects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AA438E" id="Text Box 8" o:spid="_x0000_s1030" type="#_x0000_t202" style="position:absolute;margin-left:0;margin-top:4.55pt;width:485.25pt;height:2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" fillcolor="#95b3d7 [1940]">
                <v:textbox>
                  <w:txbxContent>
                    <w:p w14:paraId="5C99CA8C" w14:textId="77777777" w:rsidR="00E52094" w:rsidRPr="0039679C" w:rsidRDefault="00E52094" w:rsidP="00E52094">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Number of Subjects</w:t>
                      </w:r>
                    </w:p>
                  </w:txbxContent>
                </v:textbox>
              </v:shape>
            </w:pict>
          </mc:Fallback>
        </mc:AlternateContent>
      </w:r>
    </w:p>
    <w:p w14:paraId="3252892E" w14:textId="77777777" w:rsidR="004238CF" w:rsidRDefault="004238CF" w:rsidP="004238CF">
      <w:pPr>
        <w:autoSpaceDE w:val="0"/>
        <w:autoSpaceDN w:val="0"/>
        <w:adjustRightInd w:val="0"/>
        <w:spacing w:after="0" w:line="240" w:lineRule="auto"/>
        <w:rPr>
          <w:rFonts w:ascii="Times New Roman" w:hAnsi="Times New Roman" w:cs="Times New Roman"/>
          <w:b/>
          <w:sz w:val="24"/>
          <w:szCs w:val="24"/>
        </w:rPr>
      </w:pPr>
    </w:p>
    <w:p w14:paraId="2365777D" w14:textId="77777777" w:rsidR="00E52094" w:rsidRDefault="00E52094" w:rsidP="004238CF">
      <w:pPr>
        <w:autoSpaceDE w:val="0"/>
        <w:autoSpaceDN w:val="0"/>
        <w:adjustRightInd w:val="0"/>
        <w:spacing w:after="0" w:line="240" w:lineRule="auto"/>
        <w:rPr>
          <w:rFonts w:ascii="Times New Roman" w:hAnsi="Times New Roman" w:cs="Times New Roman"/>
          <w:sz w:val="24"/>
          <w:szCs w:val="24"/>
        </w:rPr>
      </w:pPr>
    </w:p>
    <w:p w14:paraId="06A5BEB8" w14:textId="0328978D" w:rsidR="00934A00" w:rsidRDefault="00002FB7" w:rsidP="00934A00">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Anticipated enrollment is ideally 176 participants.</w:t>
      </w:r>
    </w:p>
    <w:p w14:paraId="1F925730" w14:textId="48E240E3" w:rsidR="00934A00" w:rsidRDefault="00002FB7" w:rsidP="00934A00">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Calculated using </w:t>
      </w:r>
      <w:proofErr w:type="spellStart"/>
      <w:r>
        <w:rPr>
          <w:rFonts w:ascii="Times New Roman" w:hAnsi="Times New Roman" w:cs="Times New Roman"/>
          <w:sz w:val="24"/>
          <w:szCs w:val="24"/>
        </w:rPr>
        <w:t>GPower</w:t>
      </w:r>
      <w:proofErr w:type="spellEnd"/>
      <w:r>
        <w:rPr>
          <w:rFonts w:ascii="Times New Roman" w:hAnsi="Times New Roman" w:cs="Times New Roman"/>
          <w:sz w:val="24"/>
          <w:szCs w:val="24"/>
        </w:rPr>
        <w:t xml:space="preserve"> 3.1.9.7, under the assumption that we are looking for the difference between two independent means (two groups), a-priori, given that we assume an effect size of .5, an alpha of .05, and a power of .95, we require a total sample size of 176.</w:t>
      </w:r>
    </w:p>
    <w:p w14:paraId="4C2784B5" w14:textId="77777777" w:rsidR="004238CF" w:rsidRPr="004238CF" w:rsidRDefault="002B64B0" w:rsidP="004238CF">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0A38009F" wp14:editId="217C9B9F">
                <wp:simplePos x="0" y="0"/>
                <wp:positionH relativeFrom="column">
                  <wp:posOffset>-9525</wp:posOffset>
                </wp:positionH>
                <wp:positionV relativeFrom="paragraph">
                  <wp:posOffset>125730</wp:posOffset>
                </wp:positionV>
                <wp:extent cx="6162675" cy="271145"/>
                <wp:effectExtent l="9525" t="9525" r="9525" b="508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271145"/>
                        </a:xfrm>
                        <a:prstGeom prst="rect">
                          <a:avLst/>
                        </a:prstGeom>
                        <a:solidFill>
                          <a:schemeClr val="accent1">
                            <a:lumMod val="60000"/>
                            <a:lumOff val="40000"/>
                          </a:schemeClr>
                        </a:solidFill>
                        <a:ln w="9525">
                          <a:solidFill>
                            <a:srgbClr val="000000"/>
                          </a:solidFill>
                          <a:miter lim="800000"/>
                          <a:headEnd/>
                          <a:tailEnd/>
                        </a:ln>
                      </wps:spPr>
                      <wps:txbx>
                        <w:txbxContent>
                          <w:p w14:paraId="7593CB9A" w14:textId="77777777" w:rsidR="00F85E1F" w:rsidRPr="0039679C" w:rsidRDefault="00F85E1F" w:rsidP="00F85E1F">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Study Procedures</w:t>
                            </w:r>
                            <w:r w:rsidR="00C870FE">
                              <w:rPr>
                                <w:rFonts w:ascii="Times New Roman" w:hAnsi="Times New Roman" w:cs="Times New Roman"/>
                                <w:b/>
                                <w:sz w:val="24"/>
                                <w:szCs w:val="24"/>
                              </w:rPr>
                              <w:t>/Study Design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38009F" id="Text Box 9" o:spid="_x0000_s1031" type="#_x0000_t202" style="position:absolute;margin-left:-.75pt;margin-top:9.9pt;width:485.25pt;height:2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" fillcolor="#95b3d7 [1940]">
                <v:textbox>
                  <w:txbxContent>
                    <w:p w14:paraId="7593CB9A" w14:textId="77777777" w:rsidR="00F85E1F" w:rsidRPr="0039679C" w:rsidRDefault="00F85E1F" w:rsidP="00F85E1F">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Study Procedures</w:t>
                      </w:r>
                      <w:r w:rsidR="00C870FE">
                        <w:rPr>
                          <w:rFonts w:ascii="Times New Roman" w:hAnsi="Times New Roman" w:cs="Times New Roman"/>
                          <w:b/>
                          <w:sz w:val="24"/>
                          <w:szCs w:val="24"/>
                        </w:rPr>
                        <w:t>/Study Design</w:t>
                      </w:r>
                    </w:p>
                  </w:txbxContent>
                </v:textbox>
              </v:shape>
            </w:pict>
          </mc:Fallback>
        </mc:AlternateContent>
      </w:r>
    </w:p>
    <w:p w14:paraId="231AFD68" w14:textId="77777777" w:rsidR="0074239B" w:rsidRPr="00BF2686" w:rsidRDefault="0074239B" w:rsidP="00BF2686">
      <w:pPr>
        <w:autoSpaceDE w:val="0"/>
        <w:autoSpaceDN w:val="0"/>
        <w:adjustRightInd w:val="0"/>
        <w:spacing w:after="0" w:line="240" w:lineRule="auto"/>
        <w:rPr>
          <w:rFonts w:ascii="Times New Roman" w:hAnsi="Times New Roman" w:cs="Times New Roman"/>
          <w:b/>
          <w:sz w:val="24"/>
          <w:szCs w:val="24"/>
        </w:rPr>
      </w:pPr>
    </w:p>
    <w:p w14:paraId="5D78369A" w14:textId="77777777" w:rsidR="00320B95" w:rsidRDefault="00320B95" w:rsidP="00320B95">
      <w:pPr>
        <w:autoSpaceDE w:val="0"/>
        <w:autoSpaceDN w:val="0"/>
        <w:adjustRightInd w:val="0"/>
        <w:spacing w:after="0" w:line="240" w:lineRule="auto"/>
        <w:rPr>
          <w:rFonts w:ascii="Times New Roman" w:hAnsi="Times New Roman" w:cs="Times New Roman"/>
          <w:b/>
          <w:sz w:val="24"/>
          <w:szCs w:val="24"/>
        </w:rPr>
      </w:pPr>
    </w:p>
    <w:p w14:paraId="253F6A0C" w14:textId="48FB6D61" w:rsidR="002A6BA6" w:rsidRDefault="002A6BA6" w:rsidP="00F20472">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subjects will begin by clicking on our virtual study link, which consists of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online link to a Qualtrics survey. After clicking on the link, they will be brought to our cover page, that will include a brief (deceptive) description of the research they believe they will be involved in. After indicating their consent by clicking through to the next page, we will assess a baseline measure of their support for Universal Health Care. Next, we will measure individual differences in deontological and utilitarian moral orientation. </w:t>
      </w:r>
      <w:r w:rsidR="003B5AA3">
        <w:rPr>
          <w:rFonts w:ascii="Times New Roman" w:hAnsi="Times New Roman" w:cs="Times New Roman"/>
          <w:sz w:val="24"/>
          <w:szCs w:val="24"/>
        </w:rPr>
        <w:t xml:space="preserve">After this stage, which all subjects go through, our subjects will be randomized to either our high or low social consensus condition. For both experimental conditions, subjects will be asked to estimate what they believe to be the percentage of ordinary Americans in 2018 that agreed with various social and scientific issues. Thess issues include belief in human climate change, support for Universal Health Care, the necessity of capital punishment in America, and whether or not slavery/forced labor is a violation of human rights. After giving their estimate, participants in the high and low consensus conditions are given deceptive information regarding the ‘actual results’ of what Americans believed in 2018. All information on belief (excepting the question on slavery, chosen as a calibration mechanism as a belief almost everyone should have consensus on) is taken from actual surveys of the America public from 2017-2019. In the high consensus condition, percentage agreement information is falsified by increasing the amount of agreement in groups by 20% (e.g., if 60% of Americans agreed that capital punishment is </w:t>
      </w:r>
      <w:r w:rsidR="003B5AA3">
        <w:rPr>
          <w:rFonts w:ascii="Times New Roman" w:hAnsi="Times New Roman" w:cs="Times New Roman"/>
          <w:sz w:val="24"/>
          <w:szCs w:val="24"/>
        </w:rPr>
        <w:lastRenderedPageBreak/>
        <w:t xml:space="preserve">needed in the US, the actual percentage shown to those in the high consensus condition will be 80%), except for the calibration question on slavery. In the low consensus condition, percentage agreement information is manipulated by lowering the </w:t>
      </w:r>
      <w:proofErr w:type="gramStart"/>
      <w:r w:rsidR="003B5AA3">
        <w:rPr>
          <w:rFonts w:ascii="Times New Roman" w:hAnsi="Times New Roman" w:cs="Times New Roman"/>
          <w:sz w:val="24"/>
          <w:szCs w:val="24"/>
        </w:rPr>
        <w:t>amount</w:t>
      </w:r>
      <w:proofErr w:type="gramEnd"/>
      <w:r w:rsidR="003B5AA3">
        <w:rPr>
          <w:rFonts w:ascii="Times New Roman" w:hAnsi="Times New Roman" w:cs="Times New Roman"/>
          <w:sz w:val="24"/>
          <w:szCs w:val="24"/>
        </w:rPr>
        <w:t xml:space="preserve"> of agreements in groups by 20% </w:t>
      </w:r>
      <w:r w:rsidR="003B5AA3" w:rsidRPr="003B5AA3">
        <w:rPr>
          <w:rFonts w:ascii="Times New Roman" w:hAnsi="Times New Roman" w:cs="Times New Roman"/>
          <w:sz w:val="24"/>
          <w:szCs w:val="24"/>
        </w:rPr>
        <w:t xml:space="preserve">(e.g., if 60% of Americans agreed that capital punishment is needed in the US, the actual percentage shown to those in the high consensus condition will be </w:t>
      </w:r>
      <w:r w:rsidR="003B5AA3">
        <w:rPr>
          <w:rFonts w:ascii="Times New Roman" w:hAnsi="Times New Roman" w:cs="Times New Roman"/>
          <w:sz w:val="24"/>
          <w:szCs w:val="24"/>
        </w:rPr>
        <w:t>4</w:t>
      </w:r>
      <w:r w:rsidR="003B5AA3" w:rsidRPr="003B5AA3">
        <w:rPr>
          <w:rFonts w:ascii="Times New Roman" w:hAnsi="Times New Roman" w:cs="Times New Roman"/>
          <w:sz w:val="24"/>
          <w:szCs w:val="24"/>
        </w:rPr>
        <w:t>0%),</w:t>
      </w:r>
      <w:r w:rsidR="003B5AA3">
        <w:rPr>
          <w:rFonts w:ascii="Times New Roman" w:hAnsi="Times New Roman" w:cs="Times New Roman"/>
          <w:sz w:val="24"/>
          <w:szCs w:val="24"/>
        </w:rPr>
        <w:t xml:space="preserve"> again,</w:t>
      </w:r>
      <w:r w:rsidR="003B5AA3" w:rsidRPr="003B5AA3">
        <w:rPr>
          <w:rFonts w:ascii="Times New Roman" w:hAnsi="Times New Roman" w:cs="Times New Roman"/>
          <w:sz w:val="24"/>
          <w:szCs w:val="24"/>
        </w:rPr>
        <w:t xml:space="preserve"> except for the calibration question on slavery.</w:t>
      </w:r>
      <w:r w:rsidR="003B5AA3">
        <w:rPr>
          <w:rFonts w:ascii="Times New Roman" w:hAnsi="Times New Roman" w:cs="Times New Roman"/>
          <w:sz w:val="24"/>
          <w:szCs w:val="24"/>
        </w:rPr>
        <w:t xml:space="preserve"> The participants then indicate on a Likert scale how much ‘surprise’ they felt after being given this feedback information. After this manipulation in perception of social consensus, we ask our participants to estimate what they believe the percentage agreement is for the American public in 2023, and finally, we assess a new measure of their support for Universal Health Care, with the hope that our social consensus intervention has had an effect on their baseline support for Universal Health Care. Next, our subjects will be asked some simple demographic information (age, sex, race, year in school, etc.), as well as be assessed for individual differences in health literacy and numeracy. Lastly, we will provide our subjects with a detailed debrief that truthfully reveals the nature of the actual study, as well as providing them with the actual accurate feedback information on the historical survey information of American public preference of the four previously assessed issues.</w:t>
      </w:r>
    </w:p>
    <w:p w14:paraId="3B80BA5A" w14:textId="78C87482" w:rsidR="00F20472" w:rsidRDefault="003B5AA3" w:rsidP="00F20472">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time commitment for this study is roughly 20-25 minutes as an online survey, well under the requirement for single credit studies to be completed within 30 minutes.</w:t>
      </w:r>
    </w:p>
    <w:p w14:paraId="1933C800" w14:textId="7931D6A4" w:rsidR="00645028" w:rsidRDefault="00645028" w:rsidP="00F20472">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procedure that we are using in our study is research-only, as based on my understanding, it is not reasonable to expect participants to routinely estimate American public opinion and consensus on past historical issues.</w:t>
      </w:r>
    </w:p>
    <w:p w14:paraId="7C921CAD" w14:textId="77777777" w:rsidR="00C96028" w:rsidRPr="00320B95" w:rsidRDefault="002B64B0" w:rsidP="00320B95">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446ADDA8" wp14:editId="52C64707">
                <wp:simplePos x="0" y="0"/>
                <wp:positionH relativeFrom="column">
                  <wp:posOffset>-9525</wp:posOffset>
                </wp:positionH>
                <wp:positionV relativeFrom="paragraph">
                  <wp:posOffset>70485</wp:posOffset>
                </wp:positionV>
                <wp:extent cx="6162675" cy="271145"/>
                <wp:effectExtent l="9525" t="9525" r="9525" b="508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271145"/>
                        </a:xfrm>
                        <a:prstGeom prst="rect">
                          <a:avLst/>
                        </a:prstGeom>
                        <a:solidFill>
                          <a:schemeClr val="accent1">
                            <a:lumMod val="60000"/>
                            <a:lumOff val="40000"/>
                          </a:schemeClr>
                        </a:solidFill>
                        <a:ln w="9525">
                          <a:solidFill>
                            <a:srgbClr val="000000"/>
                          </a:solidFill>
                          <a:miter lim="800000"/>
                          <a:headEnd/>
                          <a:tailEnd/>
                        </a:ln>
                      </wps:spPr>
                      <wps:txbx>
                        <w:txbxContent>
                          <w:p w14:paraId="365C9B8D" w14:textId="77777777" w:rsidR="005A312E" w:rsidRPr="0039679C" w:rsidRDefault="00560788" w:rsidP="005A312E">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 xml:space="preserve">Potential </w:t>
                            </w:r>
                            <w:r w:rsidR="005A312E">
                              <w:rPr>
                                <w:rFonts w:ascii="Times New Roman" w:hAnsi="Times New Roman" w:cs="Times New Roman"/>
                                <w:b/>
                                <w:sz w:val="24"/>
                                <w:szCs w:val="24"/>
                              </w:rPr>
                              <w:t>Risks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6ADDA8" id="Text Box 10" o:spid="_x0000_s1032" type="#_x0000_t202" style="position:absolute;margin-left:-.75pt;margin-top:5.55pt;width:485.25pt;height:2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" fillcolor="#95b3d7 [1940]">
                <v:textbox>
                  <w:txbxContent>
                    <w:p w14:paraId="365C9B8D" w14:textId="77777777" w:rsidR="005A312E" w:rsidRPr="0039679C" w:rsidRDefault="00560788" w:rsidP="005A312E">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 xml:space="preserve">Potential </w:t>
                      </w:r>
                      <w:r w:rsidR="005A312E">
                        <w:rPr>
                          <w:rFonts w:ascii="Times New Roman" w:hAnsi="Times New Roman" w:cs="Times New Roman"/>
                          <w:b/>
                          <w:sz w:val="24"/>
                          <w:szCs w:val="24"/>
                        </w:rPr>
                        <w:t>Risks</w:t>
                      </w:r>
                    </w:p>
                  </w:txbxContent>
                </v:textbox>
              </v:shape>
            </w:pict>
          </mc:Fallback>
        </mc:AlternateContent>
      </w:r>
    </w:p>
    <w:p w14:paraId="0C6319A7" w14:textId="77777777" w:rsidR="00A74257" w:rsidRDefault="00A74257" w:rsidP="00A74257">
      <w:pPr>
        <w:autoSpaceDE w:val="0"/>
        <w:autoSpaceDN w:val="0"/>
        <w:adjustRightInd w:val="0"/>
        <w:spacing w:after="0" w:line="240" w:lineRule="auto"/>
        <w:rPr>
          <w:rFonts w:ascii="Times New Roman" w:hAnsi="Times New Roman" w:cs="Times New Roman"/>
          <w:b/>
          <w:sz w:val="24"/>
          <w:szCs w:val="24"/>
        </w:rPr>
      </w:pPr>
    </w:p>
    <w:p w14:paraId="3AF9CF4B" w14:textId="46E1A67C" w:rsidR="00735925" w:rsidRDefault="00735925" w:rsidP="000C04DA">
      <w:pPr>
        <w:pStyle w:val="NormalWeb"/>
        <w:numPr>
          <w:ilvl w:val="0"/>
          <w:numId w:val="19"/>
        </w:numPr>
        <w:spacing w:before="0" w:after="0"/>
      </w:pPr>
      <w:r>
        <w:t xml:space="preserve">There is one main </w:t>
      </w:r>
      <w:proofErr w:type="gramStart"/>
      <w:r>
        <w:t>reasonable</w:t>
      </w:r>
      <w:proofErr w:type="gramEnd"/>
      <w:r>
        <w:t xml:space="preserve"> foreseeable risk or potential discomfort for our subjects. The main risk is twofold – one, that our participant will take the information we provide to them about social consensus extremely seriously, and that it could perhaps lead to an unintentional warping of their worldview, and two – that our participants will be emotionally distressed once they realize that they have been deceived. Our main step to minimize these risks is to provide a thorough debrief at the end of the study, where we inform our participants of the actual social consensus results, as well as give them an explanation of how and why we felt that deception was necessary for our study.</w:t>
      </w:r>
    </w:p>
    <w:p w14:paraId="364E5D2B" w14:textId="484CDB79" w:rsidR="00735925" w:rsidRDefault="00735925" w:rsidP="00F20472">
      <w:pPr>
        <w:pStyle w:val="NormalWeb"/>
        <w:numPr>
          <w:ilvl w:val="0"/>
          <w:numId w:val="19"/>
        </w:numPr>
        <w:spacing w:before="0" w:after="0"/>
      </w:pPr>
      <w:r>
        <w:t xml:space="preserve">Our plan for reporting unanticipated problems or deviations to the IRB is very simple, if something unforeseen occurs that is a problem or deviation, the primary investigator will e-mail the MU </w:t>
      </w:r>
      <w:proofErr w:type="spellStart"/>
      <w:r>
        <w:t>eCompliance</w:t>
      </w:r>
      <w:proofErr w:type="spellEnd"/>
      <w:r>
        <w:t xml:space="preserve"> hotline within five-days and file a report with the IRB.</w:t>
      </w:r>
    </w:p>
    <w:p w14:paraId="4A0ECC5E" w14:textId="77777777" w:rsidR="00A74257" w:rsidRPr="00A74257" w:rsidRDefault="002B64B0" w:rsidP="00A74257">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1B9FBEF2" wp14:editId="5A6D16DD">
                <wp:simplePos x="0" y="0"/>
                <wp:positionH relativeFrom="column">
                  <wp:posOffset>-9525</wp:posOffset>
                </wp:positionH>
                <wp:positionV relativeFrom="paragraph">
                  <wp:posOffset>36195</wp:posOffset>
                </wp:positionV>
                <wp:extent cx="6162675" cy="271145"/>
                <wp:effectExtent l="9525" t="9525" r="9525" b="5080"/>
                <wp:wrapNone/>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271145"/>
                        </a:xfrm>
                        <a:prstGeom prst="rect">
                          <a:avLst/>
                        </a:prstGeom>
                        <a:solidFill>
                          <a:schemeClr val="accent1">
                            <a:lumMod val="60000"/>
                            <a:lumOff val="40000"/>
                          </a:schemeClr>
                        </a:solidFill>
                        <a:ln w="9525">
                          <a:solidFill>
                            <a:srgbClr val="000000"/>
                          </a:solidFill>
                          <a:miter lim="800000"/>
                          <a:headEnd/>
                          <a:tailEnd/>
                        </a:ln>
                      </wps:spPr>
                      <wps:txbx>
                        <w:txbxContent>
                          <w:p w14:paraId="3221CCC1" w14:textId="77777777" w:rsidR="004119DB" w:rsidRPr="0039679C" w:rsidRDefault="00560788" w:rsidP="004119DB">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 xml:space="preserve">Anticipated </w:t>
                            </w:r>
                            <w:r w:rsidR="004119DB">
                              <w:rPr>
                                <w:rFonts w:ascii="Times New Roman" w:hAnsi="Times New Roman" w:cs="Times New Roman"/>
                                <w:b/>
                                <w:sz w:val="24"/>
                                <w:szCs w:val="24"/>
                              </w:rPr>
                              <w:t>Benefits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9FBEF2" id="Text Box 11" o:spid="_x0000_s1033" type="#_x0000_t202" style="position:absolute;margin-left:-.75pt;margin-top:2.85pt;width:485.25pt;height:21.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" fillcolor="#95b3d7 [1940]">
                <v:textbox>
                  <w:txbxContent>
                    <w:p w14:paraId="3221CCC1" w14:textId="77777777" w:rsidR="004119DB" w:rsidRPr="0039679C" w:rsidRDefault="00560788" w:rsidP="004119DB">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 xml:space="preserve">Anticipated </w:t>
                      </w:r>
                      <w:r w:rsidR="004119DB">
                        <w:rPr>
                          <w:rFonts w:ascii="Times New Roman" w:hAnsi="Times New Roman" w:cs="Times New Roman"/>
                          <w:b/>
                          <w:sz w:val="24"/>
                          <w:szCs w:val="24"/>
                        </w:rPr>
                        <w:t>Benefits</w:t>
                      </w:r>
                    </w:p>
                  </w:txbxContent>
                </v:textbox>
              </v:shape>
            </w:pict>
          </mc:Fallback>
        </mc:AlternateContent>
      </w:r>
    </w:p>
    <w:p w14:paraId="34C30878" w14:textId="77777777" w:rsidR="003C5875" w:rsidRDefault="003C5875" w:rsidP="003C5875">
      <w:pPr>
        <w:autoSpaceDE w:val="0"/>
        <w:autoSpaceDN w:val="0"/>
        <w:adjustRightInd w:val="0"/>
        <w:spacing w:after="0" w:line="240" w:lineRule="auto"/>
        <w:rPr>
          <w:rFonts w:ascii="Times New Roman" w:hAnsi="Times New Roman" w:cs="Times New Roman"/>
          <w:b/>
          <w:sz w:val="24"/>
          <w:szCs w:val="24"/>
        </w:rPr>
      </w:pPr>
    </w:p>
    <w:p w14:paraId="3928A0A9" w14:textId="77777777" w:rsidR="004119DB" w:rsidRDefault="004119DB" w:rsidP="001E60B1">
      <w:pPr>
        <w:autoSpaceDE w:val="0"/>
        <w:autoSpaceDN w:val="0"/>
        <w:adjustRightInd w:val="0"/>
        <w:spacing w:after="0" w:line="240" w:lineRule="auto"/>
        <w:rPr>
          <w:rFonts w:ascii="Times New Roman" w:hAnsi="Times New Roman" w:cs="Times New Roman"/>
          <w:sz w:val="24"/>
          <w:szCs w:val="24"/>
        </w:rPr>
      </w:pPr>
    </w:p>
    <w:p w14:paraId="592AA100" w14:textId="30F99A15" w:rsidR="00735925" w:rsidRDefault="00735925" w:rsidP="00C10FAE">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main direct benefit for society is to gain a deeper understanding of how social perception affects issues where there is still significant mixed support on. This is especially pertinent for issues where there is already a strong scientific consensus, but no social consensus (for example, climate change). Furthermore, the main indirect eventual benefit from this study is the improved likelihood of the U.S adopting Universal Health Care, which generally leads to significant improvements in health outcomes both for individuals and society.</w:t>
      </w:r>
    </w:p>
    <w:p w14:paraId="61DE6603" w14:textId="77777777" w:rsidR="00D859DA" w:rsidRDefault="002B64B0" w:rsidP="001E60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9504" behindDoc="0" locked="0" layoutInCell="1" allowOverlap="1" wp14:anchorId="26130B08" wp14:editId="439AF737">
                <wp:simplePos x="0" y="0"/>
                <wp:positionH relativeFrom="column">
                  <wp:posOffset>-9525</wp:posOffset>
                </wp:positionH>
                <wp:positionV relativeFrom="paragraph">
                  <wp:posOffset>112395</wp:posOffset>
                </wp:positionV>
                <wp:extent cx="6162675" cy="271145"/>
                <wp:effectExtent l="9525" t="9525" r="9525" b="508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271145"/>
                        </a:xfrm>
                        <a:prstGeom prst="rect">
                          <a:avLst/>
                        </a:prstGeom>
                        <a:solidFill>
                          <a:schemeClr val="accent1">
                            <a:lumMod val="60000"/>
                            <a:lumOff val="40000"/>
                          </a:schemeClr>
                        </a:solidFill>
                        <a:ln w="9525">
                          <a:solidFill>
                            <a:srgbClr val="000000"/>
                          </a:solidFill>
                          <a:miter lim="800000"/>
                          <a:headEnd/>
                          <a:tailEnd/>
                        </a:ln>
                      </wps:spPr>
                      <wps:txbx>
                        <w:txbxContent>
                          <w:p w14:paraId="30B87FB4" w14:textId="77777777" w:rsidR="00553AA9" w:rsidRPr="0039679C" w:rsidRDefault="00553AA9" w:rsidP="00553AA9">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Compensation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6130B08" id="Text Box 12" o:spid="_x0000_s1034" type="#_x0000_t202" style="position:absolute;margin-left:-.75pt;margin-top:8.85pt;width:485.25pt;height:2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" fillcolor="#95b3d7 [1940]">
                <v:textbox>
                  <w:txbxContent>
                    <w:p w14:paraId="30B87FB4" w14:textId="77777777" w:rsidR="00553AA9" w:rsidRPr="0039679C" w:rsidRDefault="00553AA9" w:rsidP="00553AA9">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Compensation</w:t>
                      </w:r>
                    </w:p>
                  </w:txbxContent>
                </v:textbox>
              </v:shape>
            </w:pict>
          </mc:Fallback>
        </mc:AlternateContent>
      </w:r>
    </w:p>
    <w:p w14:paraId="2BFC58E8" w14:textId="77777777" w:rsidR="00D859DA" w:rsidRDefault="00D859DA" w:rsidP="00D859DA">
      <w:pPr>
        <w:autoSpaceDE w:val="0"/>
        <w:autoSpaceDN w:val="0"/>
        <w:adjustRightInd w:val="0"/>
        <w:spacing w:after="0" w:line="240" w:lineRule="auto"/>
        <w:rPr>
          <w:rFonts w:ascii="Times New Roman" w:hAnsi="Times New Roman" w:cs="Times New Roman"/>
          <w:b/>
          <w:sz w:val="24"/>
          <w:szCs w:val="24"/>
        </w:rPr>
      </w:pPr>
    </w:p>
    <w:p w14:paraId="0AEB91A1" w14:textId="77777777" w:rsidR="00553AA9" w:rsidRDefault="00553AA9" w:rsidP="00D859DA">
      <w:pPr>
        <w:spacing w:after="0" w:line="240" w:lineRule="auto"/>
        <w:rPr>
          <w:rFonts w:ascii="Times New Roman" w:hAnsi="Times New Roman" w:cs="Times New Roman"/>
          <w:bCs/>
          <w:sz w:val="24"/>
          <w:szCs w:val="24"/>
        </w:rPr>
      </w:pPr>
    </w:p>
    <w:p w14:paraId="6BF96DDD" w14:textId="47F36B89" w:rsidR="00735925" w:rsidRPr="00C10FAE" w:rsidRDefault="00735925" w:rsidP="00A60057">
      <w:pPr>
        <w:pStyle w:val="ListParagraph"/>
        <w:numPr>
          <w:ilvl w:val="0"/>
          <w:numId w:val="22"/>
        </w:numPr>
        <w:spacing w:after="0" w:line="240" w:lineRule="auto"/>
        <w:rPr>
          <w:rFonts w:ascii="Times New Roman" w:eastAsia="Times New Roman" w:hAnsi="Times New Roman" w:cs="Times New Roman"/>
          <w:i/>
          <w:iCs/>
          <w:color w:val="000000"/>
          <w:sz w:val="20"/>
          <w:szCs w:val="20"/>
        </w:rPr>
      </w:pPr>
      <w:r>
        <w:rPr>
          <w:rFonts w:ascii="Times New Roman" w:hAnsi="Times New Roman" w:cs="Times New Roman"/>
          <w:bCs/>
          <w:sz w:val="24"/>
          <w:szCs w:val="24"/>
        </w:rPr>
        <w:t>Compensation will be provided in the form of 1 of the required credits needed for Psychology 1000 student participation. Credit will be disbursed automatically through a web-based protocol upon completion of the Qualtrics survey.</w:t>
      </w:r>
    </w:p>
    <w:p w14:paraId="1A427CC7" w14:textId="77777777" w:rsidR="001E60B1" w:rsidRPr="001E60B1" w:rsidRDefault="002B64B0" w:rsidP="001E60B1">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noProof/>
          <w:sz w:val="26"/>
          <w:szCs w:val="26"/>
        </w:rPr>
        <mc:AlternateContent>
          <mc:Choice Requires="wps">
            <w:drawing>
              <wp:anchor distT="0" distB="0" distL="114300" distR="114300" simplePos="0" relativeHeight="251670528" behindDoc="0" locked="0" layoutInCell="1" allowOverlap="1" wp14:anchorId="2B0AD37F" wp14:editId="596072CC">
                <wp:simplePos x="0" y="0"/>
                <wp:positionH relativeFrom="column">
                  <wp:posOffset>-9525</wp:posOffset>
                </wp:positionH>
                <wp:positionV relativeFrom="paragraph">
                  <wp:posOffset>103505</wp:posOffset>
                </wp:positionV>
                <wp:extent cx="6162675" cy="271145"/>
                <wp:effectExtent l="9525" t="9525" r="9525" b="508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271145"/>
                        </a:xfrm>
                        <a:prstGeom prst="rect">
                          <a:avLst/>
                        </a:prstGeom>
                        <a:solidFill>
                          <a:schemeClr val="accent1">
                            <a:lumMod val="60000"/>
                            <a:lumOff val="40000"/>
                          </a:schemeClr>
                        </a:solidFill>
                        <a:ln w="9525">
                          <a:solidFill>
                            <a:srgbClr val="000000"/>
                          </a:solidFill>
                          <a:miter lim="800000"/>
                          <a:headEnd/>
                          <a:tailEnd/>
                        </a:ln>
                      </wps:spPr>
                      <wps:txbx>
                        <w:txbxContent>
                          <w:p w14:paraId="158754C3" w14:textId="77777777" w:rsidR="00134621" w:rsidRPr="0039679C" w:rsidRDefault="00134621" w:rsidP="00134621">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Data Safety Monitoring Plan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0AD37F" id="Text Box 13" o:spid="_x0000_s1035" type="#_x0000_t202" style="position:absolute;margin-left:-.75pt;margin-top:8.15pt;width:485.25pt;height:21.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" fillcolor="#95b3d7 [1940]">
                <v:textbox>
                  <w:txbxContent>
                    <w:p w14:paraId="158754C3" w14:textId="77777777" w:rsidR="00134621" w:rsidRPr="0039679C" w:rsidRDefault="00134621" w:rsidP="00134621">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Data Safety Monitoring Plan</w:t>
                      </w:r>
                    </w:p>
                  </w:txbxContent>
                </v:textbox>
              </v:shape>
            </w:pict>
          </mc:Fallback>
        </mc:AlternateContent>
      </w:r>
    </w:p>
    <w:p w14:paraId="03B9960B" w14:textId="77777777" w:rsidR="006D7D6F" w:rsidRDefault="006D7D6F" w:rsidP="006D7D6F">
      <w:pPr>
        <w:autoSpaceDE w:val="0"/>
        <w:autoSpaceDN w:val="0"/>
        <w:adjustRightInd w:val="0"/>
        <w:spacing w:after="0" w:line="240" w:lineRule="auto"/>
        <w:rPr>
          <w:rFonts w:ascii="Times New Roman" w:hAnsi="Times New Roman" w:cs="Times New Roman"/>
          <w:b/>
          <w:sz w:val="24"/>
          <w:szCs w:val="24"/>
        </w:rPr>
      </w:pPr>
    </w:p>
    <w:p w14:paraId="01BDDCDF" w14:textId="77777777" w:rsidR="00134621" w:rsidRDefault="00134621" w:rsidP="006D7D6F">
      <w:pPr>
        <w:autoSpaceDE w:val="0"/>
        <w:autoSpaceDN w:val="0"/>
        <w:adjustRightInd w:val="0"/>
        <w:spacing w:after="0" w:line="240" w:lineRule="auto"/>
        <w:rPr>
          <w:rFonts w:ascii="Times New Roman" w:hAnsi="Times New Roman" w:cs="Times New Roman"/>
          <w:sz w:val="24"/>
          <w:szCs w:val="24"/>
        </w:rPr>
      </w:pPr>
    </w:p>
    <w:p w14:paraId="6BCF0551" w14:textId="77777777" w:rsidR="00F20472" w:rsidRDefault="00F20472" w:rsidP="00F20472">
      <w:pPr>
        <w:autoSpaceDE w:val="0"/>
        <w:autoSpaceDN w:val="0"/>
        <w:adjustRightInd w:val="0"/>
        <w:spacing w:after="0" w:line="240" w:lineRule="auto"/>
        <w:rPr>
          <w:rFonts w:ascii="Times New Roman" w:hAnsi="Times New Roman" w:cs="Times New Roman"/>
          <w:sz w:val="24"/>
          <w:szCs w:val="24"/>
        </w:rPr>
      </w:pPr>
    </w:p>
    <w:p w14:paraId="640760D2" w14:textId="083DB4D1" w:rsidR="00D9386B" w:rsidRDefault="00D9386B" w:rsidP="00F2047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data monitoring plan will be focus on being simple and effective.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data that we collect will be automatically anonymized, so there will be no concerns regarding connecting the data to any particular participant. Additionally, only the primary investigator will be involved in data analysis, lowering the likelihood of the data to be shared unnecessarily.</w:t>
      </w:r>
    </w:p>
    <w:p w14:paraId="616A9E90" w14:textId="799B53EB" w:rsidR="00F20472" w:rsidRDefault="00D9386B" w:rsidP="00F20472">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or if something needs to be reported, the primary investigator will send an email to the MU </w:t>
      </w:r>
      <w:proofErr w:type="spellStart"/>
      <w:r>
        <w:rPr>
          <w:rFonts w:ascii="Times New Roman" w:hAnsi="Times New Roman" w:cs="Times New Roman"/>
          <w:sz w:val="24"/>
          <w:szCs w:val="24"/>
        </w:rPr>
        <w:t>eCompliance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hotline</w:t>
      </w:r>
      <w:proofErr w:type="gramEnd"/>
      <w:r>
        <w:rPr>
          <w:rFonts w:ascii="Times New Roman" w:hAnsi="Times New Roman" w:cs="Times New Roman"/>
          <w:sz w:val="24"/>
          <w:szCs w:val="24"/>
        </w:rPr>
        <w:t xml:space="preserve"> </w:t>
      </w:r>
    </w:p>
    <w:p w14:paraId="5251F259" w14:textId="371AB2E6" w:rsidR="00F20472" w:rsidRDefault="00D9386B" w:rsidP="00F20472">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data will be monitored after data collection has been completed upon meeting our predetermined initial participant goal (176 participants)</w:t>
      </w:r>
    </w:p>
    <w:p w14:paraId="2CCB275C" w14:textId="112A3DB3" w:rsidR="00F20472" w:rsidRDefault="00310795" w:rsidP="00F20472">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monitoring will be handled by the primary investigator, the data being monitored will be the entire output of the Qualtrics surveys.</w:t>
      </w:r>
    </w:p>
    <w:p w14:paraId="08B1C4E6" w14:textId="4D362E63" w:rsidR="00F20472" w:rsidRDefault="00310795" w:rsidP="00F20472">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believe that our data analysis procedures will primarily center on creating linear models and assessing both percentage of variance accounted for by our variables, as well as statistical significance in difference of means for our dependent variables amongst both groups.</w:t>
      </w:r>
    </w:p>
    <w:p w14:paraId="49524225" w14:textId="01559C13" w:rsidR="00F20472" w:rsidRDefault="00310795" w:rsidP="00F20472">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needed, after data collection has been completed, </w:t>
      </w:r>
      <w:proofErr w:type="gramStart"/>
      <w:r>
        <w:rPr>
          <w:rFonts w:ascii="Times New Roman" w:hAnsi="Times New Roman" w:cs="Times New Roman"/>
          <w:sz w:val="24"/>
          <w:szCs w:val="24"/>
        </w:rPr>
        <w:t>communicating</w:t>
      </w:r>
      <w:proofErr w:type="gramEnd"/>
      <w:r>
        <w:rPr>
          <w:rFonts w:ascii="Times New Roman" w:hAnsi="Times New Roman" w:cs="Times New Roman"/>
          <w:sz w:val="24"/>
          <w:szCs w:val="24"/>
        </w:rPr>
        <w:t xml:space="preserve"> regarding the data will occur through the primary investigator.</w:t>
      </w:r>
    </w:p>
    <w:p w14:paraId="73C0718F" w14:textId="77777777" w:rsidR="00AB1BD7" w:rsidRDefault="00AB1BD7" w:rsidP="00AB1BD7">
      <w:pPr>
        <w:pStyle w:val="ListParagraph"/>
        <w:autoSpaceDE w:val="0"/>
        <w:autoSpaceDN w:val="0"/>
        <w:adjustRightInd w:val="0"/>
        <w:spacing w:after="0" w:line="240" w:lineRule="auto"/>
        <w:rPr>
          <w:rFonts w:ascii="Times New Roman" w:hAnsi="Times New Roman" w:cs="Times New Roman"/>
          <w:sz w:val="24"/>
          <w:szCs w:val="24"/>
        </w:rPr>
      </w:pPr>
    </w:p>
    <w:p w14:paraId="38D17F46" w14:textId="77777777" w:rsidR="00F2797E" w:rsidRDefault="00F2797E" w:rsidP="006D7D6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420D6C5" wp14:editId="5ADC3B86">
                <wp:simplePos x="0" y="0"/>
                <wp:positionH relativeFrom="column">
                  <wp:posOffset>-9525</wp:posOffset>
                </wp:positionH>
                <wp:positionV relativeFrom="paragraph">
                  <wp:posOffset>-160655</wp:posOffset>
                </wp:positionV>
                <wp:extent cx="6162675" cy="271145"/>
                <wp:effectExtent l="9525" t="9525" r="9525" b="508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271145"/>
                        </a:xfrm>
                        <a:prstGeom prst="rect">
                          <a:avLst/>
                        </a:prstGeom>
                        <a:solidFill>
                          <a:schemeClr val="accent1">
                            <a:lumMod val="60000"/>
                            <a:lumOff val="40000"/>
                          </a:schemeClr>
                        </a:solidFill>
                        <a:ln w="9525">
                          <a:solidFill>
                            <a:srgbClr val="000000"/>
                          </a:solidFill>
                          <a:miter lim="800000"/>
                          <a:headEnd/>
                          <a:tailEnd/>
                        </a:ln>
                      </wps:spPr>
                      <wps:txbx>
                        <w:txbxContent>
                          <w:p w14:paraId="2E198B2D" w14:textId="77777777" w:rsidR="00F2797E" w:rsidRPr="00F2797E" w:rsidRDefault="00F2797E" w:rsidP="00F2797E">
                            <w:pPr>
                              <w:pStyle w:val="ListParagraph"/>
                              <w:numPr>
                                <w:ilvl w:val="0"/>
                                <w:numId w:val="25"/>
                              </w:numPr>
                              <w:rPr>
                                <w:rFonts w:ascii="Times New Roman" w:hAnsi="Times New Roman" w:cs="Times New Roman"/>
                                <w:b/>
                                <w:sz w:val="24"/>
                                <w:szCs w:val="24"/>
                              </w:rPr>
                            </w:pPr>
                            <w:r>
                              <w:rPr>
                                <w:rFonts w:ascii="Times New Roman" w:hAnsi="Times New Roman" w:cs="Times New Roman"/>
                                <w:b/>
                                <w:sz w:val="24"/>
                                <w:szCs w:val="24"/>
                              </w:rPr>
                              <w:t>Multiple Sites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20D6C5" id="Text Box 14" o:spid="_x0000_s1036" type="#_x0000_t202" style="position:absolute;margin-left:-.75pt;margin-top:-12.65pt;width:485.25pt;height:2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" fillcolor="#95b3d7 [1940]">
                <v:textbox>
                  <w:txbxContent>
                    <w:p w14:paraId="2E198B2D" w14:textId="77777777" w:rsidR="00F2797E" w:rsidRPr="00F2797E" w:rsidRDefault="00F2797E" w:rsidP="00F2797E">
                      <w:pPr>
                        <w:pStyle w:val="ListParagraph"/>
                        <w:numPr>
                          <w:ilvl w:val="0"/>
                          <w:numId w:val="25"/>
                        </w:numPr>
                        <w:rPr>
                          <w:rFonts w:ascii="Times New Roman" w:hAnsi="Times New Roman" w:cs="Times New Roman"/>
                          <w:b/>
                          <w:sz w:val="24"/>
                          <w:szCs w:val="24"/>
                        </w:rPr>
                      </w:pPr>
                      <w:r>
                        <w:rPr>
                          <w:rFonts w:ascii="Times New Roman" w:hAnsi="Times New Roman" w:cs="Times New Roman"/>
                          <w:b/>
                          <w:sz w:val="24"/>
                          <w:szCs w:val="24"/>
                        </w:rPr>
                        <w:t>Multiple Sites</w:t>
                      </w:r>
                    </w:p>
                  </w:txbxContent>
                </v:textbox>
              </v:shape>
            </w:pict>
          </mc:Fallback>
        </mc:AlternateContent>
      </w:r>
    </w:p>
    <w:p w14:paraId="580C71E0" w14:textId="77777777" w:rsidR="00F2797E" w:rsidRDefault="00F2797E" w:rsidP="006D7D6F">
      <w:pPr>
        <w:autoSpaceDE w:val="0"/>
        <w:autoSpaceDN w:val="0"/>
        <w:adjustRightInd w:val="0"/>
        <w:spacing w:after="0" w:line="240" w:lineRule="auto"/>
        <w:rPr>
          <w:rFonts w:ascii="Times New Roman" w:hAnsi="Times New Roman" w:cs="Times New Roman"/>
          <w:sz w:val="24"/>
          <w:szCs w:val="24"/>
        </w:rPr>
      </w:pPr>
    </w:p>
    <w:p w14:paraId="5F6D7050" w14:textId="599FC5B2" w:rsidR="006B16D9" w:rsidRDefault="00F32252" w:rsidP="00F2797E">
      <w:pPr>
        <w:pStyle w:val="NoSpacing"/>
        <w:numPr>
          <w:ilvl w:val="0"/>
          <w:numId w:val="27"/>
        </w:numPr>
        <w:rPr>
          <w:rFonts w:ascii="Times New Roman" w:eastAsiaTheme="minorHAnsi" w:hAnsi="Times New Roman"/>
        </w:rPr>
      </w:pPr>
      <w:r>
        <w:rPr>
          <w:rFonts w:ascii="Times New Roman" w:eastAsiaTheme="minorHAnsi" w:hAnsi="Times New Roman"/>
        </w:rPr>
        <w:t>N/A</w:t>
      </w:r>
    </w:p>
    <w:p w14:paraId="047A8A94" w14:textId="77777777" w:rsidR="00CD118B" w:rsidRDefault="002B64B0" w:rsidP="006D7D6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DE47C77" wp14:editId="5187B393">
                <wp:simplePos x="0" y="0"/>
                <wp:positionH relativeFrom="column">
                  <wp:posOffset>-9525</wp:posOffset>
                </wp:positionH>
                <wp:positionV relativeFrom="paragraph">
                  <wp:posOffset>136525</wp:posOffset>
                </wp:positionV>
                <wp:extent cx="6162675" cy="271145"/>
                <wp:effectExtent l="9525" t="9525" r="9525" b="5080"/>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271145"/>
                        </a:xfrm>
                        <a:prstGeom prst="rect">
                          <a:avLst/>
                        </a:prstGeom>
                        <a:solidFill>
                          <a:schemeClr val="accent1">
                            <a:lumMod val="60000"/>
                            <a:lumOff val="40000"/>
                          </a:schemeClr>
                        </a:solidFill>
                        <a:ln w="9525">
                          <a:solidFill>
                            <a:srgbClr val="000000"/>
                          </a:solidFill>
                          <a:miter lim="800000"/>
                          <a:headEnd/>
                          <a:tailEnd/>
                        </a:ln>
                      </wps:spPr>
                      <wps:txbx>
                        <w:txbxContent>
                          <w:p w14:paraId="1CA5FBA8" w14:textId="77777777" w:rsidR="00375DEE" w:rsidRPr="00F2797E" w:rsidRDefault="00375DEE" w:rsidP="00F2797E">
                            <w:pPr>
                              <w:pStyle w:val="ListParagraph"/>
                              <w:numPr>
                                <w:ilvl w:val="0"/>
                                <w:numId w:val="26"/>
                              </w:numPr>
                              <w:rPr>
                                <w:rFonts w:ascii="Times New Roman" w:hAnsi="Times New Roman" w:cs="Times New Roman"/>
                                <w:b/>
                                <w:sz w:val="24"/>
                                <w:szCs w:val="24"/>
                              </w:rPr>
                            </w:pPr>
                            <w:r w:rsidRPr="00F2797E">
                              <w:rPr>
                                <w:rFonts w:ascii="Times New Roman" w:hAnsi="Times New Roman" w:cs="Times New Roman"/>
                                <w:b/>
                                <w:sz w:val="24"/>
                                <w:szCs w:val="24"/>
                              </w:rPr>
                              <w:t>References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E47C77" id="_x0000_s1037" type="#_x0000_t202" style="position:absolute;margin-left:-.75pt;margin-top:10.75pt;width:485.25pt;height:2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" fillcolor="#95b3d7 [1940]">
                <v:textbox>
                  <w:txbxContent>
                    <w:p w14:paraId="1CA5FBA8" w14:textId="77777777" w:rsidR="00375DEE" w:rsidRPr="00F2797E" w:rsidRDefault="00375DEE" w:rsidP="00F2797E">
                      <w:pPr>
                        <w:pStyle w:val="ListParagraph"/>
                        <w:numPr>
                          <w:ilvl w:val="0"/>
                          <w:numId w:val="26"/>
                        </w:numPr>
                        <w:rPr>
                          <w:rFonts w:ascii="Times New Roman" w:hAnsi="Times New Roman" w:cs="Times New Roman"/>
                          <w:b/>
                          <w:sz w:val="24"/>
                          <w:szCs w:val="24"/>
                        </w:rPr>
                      </w:pPr>
                      <w:r w:rsidRPr="00F2797E">
                        <w:rPr>
                          <w:rFonts w:ascii="Times New Roman" w:hAnsi="Times New Roman" w:cs="Times New Roman"/>
                          <w:b/>
                          <w:sz w:val="24"/>
                          <w:szCs w:val="24"/>
                        </w:rPr>
                        <w:t>References</w:t>
                      </w:r>
                    </w:p>
                  </w:txbxContent>
                </v:textbox>
              </v:shape>
            </w:pict>
          </mc:Fallback>
        </mc:AlternateContent>
      </w:r>
    </w:p>
    <w:p w14:paraId="6C2302B7" w14:textId="77777777" w:rsidR="00CD118B" w:rsidRDefault="00CD118B" w:rsidP="00CD118B">
      <w:pPr>
        <w:autoSpaceDE w:val="0"/>
        <w:autoSpaceDN w:val="0"/>
        <w:adjustRightInd w:val="0"/>
        <w:spacing w:after="0" w:line="240" w:lineRule="auto"/>
        <w:rPr>
          <w:rFonts w:ascii="Times New Roman" w:hAnsi="Times New Roman" w:cs="Times New Roman"/>
          <w:sz w:val="24"/>
          <w:szCs w:val="24"/>
        </w:rPr>
      </w:pPr>
    </w:p>
    <w:p w14:paraId="162C141A" w14:textId="77777777" w:rsidR="00375DEE" w:rsidRDefault="00375DEE" w:rsidP="00CD118B">
      <w:pPr>
        <w:autoSpaceDE w:val="0"/>
        <w:autoSpaceDN w:val="0"/>
        <w:adjustRightInd w:val="0"/>
        <w:spacing w:after="0" w:line="240" w:lineRule="auto"/>
        <w:rPr>
          <w:rFonts w:ascii="Times New Roman" w:hAnsi="Times New Roman" w:cs="Times New Roman"/>
          <w:sz w:val="24"/>
          <w:szCs w:val="24"/>
        </w:rPr>
      </w:pPr>
    </w:p>
    <w:p w14:paraId="15D86CA0" w14:textId="77777777" w:rsidR="00C96028" w:rsidRDefault="00C96028" w:rsidP="00391AE5">
      <w:pPr>
        <w:spacing w:after="0" w:line="240" w:lineRule="auto"/>
        <w:rPr>
          <w:rFonts w:ascii="Times New Roman" w:hAnsi="Times New Roman" w:cs="Times New Roman"/>
          <w:sz w:val="24"/>
          <w:szCs w:val="24"/>
        </w:rPr>
      </w:pPr>
    </w:p>
    <w:p w14:paraId="6E8DE5A9"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Albert, L. S., Reynolds, S. J., &amp; Turan, B. (2015). Turning Inward or Focusing Out? Navigating Theories of Interpersonal and Ethical Cognitions to Understand Ethical Decision-Making. </w:t>
      </w:r>
      <w:r w:rsidRPr="00E309E4">
        <w:rPr>
          <w:rFonts w:ascii="Times New Roman" w:eastAsia="Times New Roman" w:hAnsi="Times New Roman" w:cs="Times New Roman"/>
          <w:i/>
          <w:iCs/>
          <w:sz w:val="24"/>
          <w:szCs w:val="24"/>
        </w:rPr>
        <w:t>Journal of Business Ethics</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130</w:t>
      </w:r>
      <w:r w:rsidRPr="00E309E4">
        <w:rPr>
          <w:rFonts w:ascii="Times New Roman" w:eastAsia="Times New Roman" w:hAnsi="Times New Roman" w:cs="Times New Roman"/>
          <w:sz w:val="24"/>
          <w:szCs w:val="24"/>
        </w:rPr>
        <w:t>(2), 467–484. https://doi.org/10.1007/s10551-014-2236-2</w:t>
      </w:r>
    </w:p>
    <w:p w14:paraId="54B089CE"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Andrade, G. (2020). Medical conspiracy theories: cognitive science and implications for ethics. </w:t>
      </w:r>
      <w:r w:rsidRPr="00E309E4">
        <w:rPr>
          <w:rFonts w:ascii="Times New Roman" w:eastAsia="Times New Roman" w:hAnsi="Times New Roman" w:cs="Times New Roman"/>
          <w:i/>
          <w:iCs/>
          <w:sz w:val="24"/>
          <w:szCs w:val="24"/>
        </w:rPr>
        <w:t>Medicine, Health Care and Philosophy</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23</w:t>
      </w:r>
      <w:r w:rsidRPr="00E309E4">
        <w:rPr>
          <w:rFonts w:ascii="Times New Roman" w:eastAsia="Times New Roman" w:hAnsi="Times New Roman" w:cs="Times New Roman"/>
          <w:sz w:val="24"/>
          <w:szCs w:val="24"/>
        </w:rPr>
        <w:t>(3), 505–518. https://doi.org/10.1007/s11019-020-09951-6</w:t>
      </w:r>
    </w:p>
    <w:p w14:paraId="13A37A62"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Barilan, Y. M., &amp; Brusa, M. (2008). Human rights and bioethics. </w:t>
      </w:r>
      <w:r w:rsidRPr="00E309E4">
        <w:rPr>
          <w:rFonts w:ascii="Times New Roman" w:eastAsia="Times New Roman" w:hAnsi="Times New Roman" w:cs="Times New Roman"/>
          <w:i/>
          <w:iCs/>
          <w:sz w:val="24"/>
          <w:szCs w:val="24"/>
        </w:rPr>
        <w:t>Journal of Medical Ethics</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34</w:t>
      </w:r>
      <w:r w:rsidRPr="00E309E4">
        <w:rPr>
          <w:rFonts w:ascii="Times New Roman" w:eastAsia="Times New Roman" w:hAnsi="Times New Roman" w:cs="Times New Roman"/>
          <w:sz w:val="24"/>
          <w:szCs w:val="24"/>
        </w:rPr>
        <w:t>(5), 379–383. https://doi.org/10.1136/jme.2007.020859</w:t>
      </w:r>
    </w:p>
    <w:p w14:paraId="019AAD37"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lastRenderedPageBreak/>
        <w:t xml:space="preserve">Bateman, C. R., Valentine, S., &amp; Rittenburg, T. (2013). Ethical Decision Making in a Peer-to-Peer File Sharing Situation: The Role of Moral Absolutes and Social Consensus. </w:t>
      </w:r>
      <w:r w:rsidRPr="00E309E4">
        <w:rPr>
          <w:rFonts w:ascii="Times New Roman" w:eastAsia="Times New Roman" w:hAnsi="Times New Roman" w:cs="Times New Roman"/>
          <w:i/>
          <w:iCs/>
          <w:sz w:val="24"/>
          <w:szCs w:val="24"/>
        </w:rPr>
        <w:t>Journal of Business Ethics</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115</w:t>
      </w:r>
      <w:r w:rsidRPr="00E309E4">
        <w:rPr>
          <w:rFonts w:ascii="Times New Roman" w:eastAsia="Times New Roman" w:hAnsi="Times New Roman" w:cs="Times New Roman"/>
          <w:sz w:val="24"/>
          <w:szCs w:val="24"/>
        </w:rPr>
        <w:t>(2), 229–240. https://doi.org/10.1007/s10551-012-1388-1</w:t>
      </w:r>
    </w:p>
    <w:p w14:paraId="25F3BF85"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Benatar, S. R. (1997). </w:t>
      </w:r>
      <w:r w:rsidRPr="00E309E4">
        <w:rPr>
          <w:rFonts w:ascii="Times New Roman" w:eastAsia="Times New Roman" w:hAnsi="Times New Roman" w:cs="Times New Roman"/>
          <w:i/>
          <w:iCs/>
          <w:sz w:val="24"/>
          <w:szCs w:val="24"/>
        </w:rPr>
        <w:t>the Boundaries of Bioethics</w:t>
      </w:r>
      <w:r w:rsidRPr="00E309E4">
        <w:rPr>
          <w:rFonts w:ascii="Times New Roman" w:eastAsia="Times New Roman" w:hAnsi="Times New Roman" w:cs="Times New Roman"/>
          <w:sz w:val="24"/>
          <w:szCs w:val="24"/>
        </w:rPr>
        <w:t>. 397–415.</w:t>
      </w:r>
    </w:p>
    <w:p w14:paraId="13070F10"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Crockett, M. J., Kurth-Nelson, Z., Siegel, J. Z., Dayan, P., &amp; Dolan, R. J. (2014). Harm to others outweighs harm to self in moral decision making. </w:t>
      </w:r>
      <w:r w:rsidRPr="00E309E4">
        <w:rPr>
          <w:rFonts w:ascii="Times New Roman" w:eastAsia="Times New Roman" w:hAnsi="Times New Roman" w:cs="Times New Roman"/>
          <w:i/>
          <w:iCs/>
          <w:sz w:val="24"/>
          <w:szCs w:val="24"/>
        </w:rPr>
        <w:t>Proceedings of the National Academy of Sciences of the United States of America</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111</w:t>
      </w:r>
      <w:r w:rsidRPr="00E309E4">
        <w:rPr>
          <w:rFonts w:ascii="Times New Roman" w:eastAsia="Times New Roman" w:hAnsi="Times New Roman" w:cs="Times New Roman"/>
          <w:sz w:val="24"/>
          <w:szCs w:val="24"/>
        </w:rPr>
        <w:t>(48), 17320–17325. https://doi.org/10.1073/pnas.1408988111</w:t>
      </w:r>
    </w:p>
    <w:p w14:paraId="10D98B34"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E309E4">
        <w:rPr>
          <w:rFonts w:ascii="Times New Roman" w:eastAsia="Times New Roman" w:hAnsi="Times New Roman" w:cs="Times New Roman"/>
          <w:sz w:val="24"/>
          <w:szCs w:val="24"/>
        </w:rPr>
        <w:t>Bruine</w:t>
      </w:r>
      <w:proofErr w:type="spellEnd"/>
      <w:r w:rsidRPr="00E309E4">
        <w:rPr>
          <w:rFonts w:ascii="Times New Roman" w:eastAsia="Times New Roman" w:hAnsi="Times New Roman" w:cs="Times New Roman"/>
          <w:sz w:val="24"/>
          <w:szCs w:val="24"/>
        </w:rPr>
        <w:t xml:space="preserve"> de Bruin, W., </w:t>
      </w:r>
      <w:proofErr w:type="spellStart"/>
      <w:r w:rsidRPr="00E309E4">
        <w:rPr>
          <w:rFonts w:ascii="Times New Roman" w:eastAsia="Times New Roman" w:hAnsi="Times New Roman" w:cs="Times New Roman"/>
          <w:sz w:val="24"/>
          <w:szCs w:val="24"/>
        </w:rPr>
        <w:t>Galesic</w:t>
      </w:r>
      <w:proofErr w:type="spellEnd"/>
      <w:r w:rsidRPr="00E309E4">
        <w:rPr>
          <w:rFonts w:ascii="Times New Roman" w:eastAsia="Times New Roman" w:hAnsi="Times New Roman" w:cs="Times New Roman"/>
          <w:sz w:val="24"/>
          <w:szCs w:val="24"/>
        </w:rPr>
        <w:t xml:space="preserve">, M., Parker, A. M., &amp; </w:t>
      </w:r>
      <w:proofErr w:type="spellStart"/>
      <w:r w:rsidRPr="00E309E4">
        <w:rPr>
          <w:rFonts w:ascii="Times New Roman" w:eastAsia="Times New Roman" w:hAnsi="Times New Roman" w:cs="Times New Roman"/>
          <w:sz w:val="24"/>
          <w:szCs w:val="24"/>
        </w:rPr>
        <w:t>Vardavas</w:t>
      </w:r>
      <w:proofErr w:type="spellEnd"/>
      <w:r w:rsidRPr="00E309E4">
        <w:rPr>
          <w:rFonts w:ascii="Times New Roman" w:eastAsia="Times New Roman" w:hAnsi="Times New Roman" w:cs="Times New Roman"/>
          <w:sz w:val="24"/>
          <w:szCs w:val="24"/>
        </w:rPr>
        <w:t xml:space="preserve">, R. (2020). The Role of Social Circle Perceptions in “False Consensus” about Population Statistics: Evidence from a National Flu Survey. </w:t>
      </w:r>
      <w:r w:rsidRPr="00E309E4">
        <w:rPr>
          <w:rFonts w:ascii="Times New Roman" w:eastAsia="Times New Roman" w:hAnsi="Times New Roman" w:cs="Times New Roman"/>
          <w:i/>
          <w:iCs/>
          <w:sz w:val="24"/>
          <w:szCs w:val="24"/>
        </w:rPr>
        <w:t>Medical Decision Making</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40</w:t>
      </w:r>
      <w:r w:rsidRPr="00E309E4">
        <w:rPr>
          <w:rFonts w:ascii="Times New Roman" w:eastAsia="Times New Roman" w:hAnsi="Times New Roman" w:cs="Times New Roman"/>
          <w:sz w:val="24"/>
          <w:szCs w:val="24"/>
        </w:rPr>
        <w:t>(2), 235–241. https://doi.org/10.1177/0272989X20904960</w:t>
      </w:r>
    </w:p>
    <w:p w14:paraId="04BE166F"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Farrow, C. V., &amp; Tarrant, M. (2009). Weight-based discrimination, body dissatisfaction and emotional eating: the role of perceived social consensus. </w:t>
      </w:r>
      <w:r w:rsidRPr="00E309E4">
        <w:rPr>
          <w:rFonts w:ascii="Times New Roman" w:eastAsia="Times New Roman" w:hAnsi="Times New Roman" w:cs="Times New Roman"/>
          <w:i/>
          <w:iCs/>
          <w:sz w:val="24"/>
          <w:szCs w:val="24"/>
        </w:rPr>
        <w:t>Psychology &amp; Health</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24</w:t>
      </w:r>
      <w:r w:rsidRPr="00E309E4">
        <w:rPr>
          <w:rFonts w:ascii="Times New Roman" w:eastAsia="Times New Roman" w:hAnsi="Times New Roman" w:cs="Times New Roman"/>
          <w:sz w:val="24"/>
          <w:szCs w:val="24"/>
        </w:rPr>
        <w:t>(9), 1021–1034. https://doi.org/10.1080/08870440802311348</w:t>
      </w:r>
    </w:p>
    <w:p w14:paraId="0B6F5590"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Garrafa, V., Da Cunha, T. R., &amp; </w:t>
      </w:r>
      <w:proofErr w:type="spellStart"/>
      <w:r w:rsidRPr="00E309E4">
        <w:rPr>
          <w:rFonts w:ascii="Times New Roman" w:eastAsia="Times New Roman" w:hAnsi="Times New Roman" w:cs="Times New Roman"/>
          <w:sz w:val="24"/>
          <w:szCs w:val="24"/>
        </w:rPr>
        <w:t>Manchola</w:t>
      </w:r>
      <w:proofErr w:type="spellEnd"/>
      <w:r w:rsidRPr="00E309E4">
        <w:rPr>
          <w:rFonts w:ascii="Times New Roman" w:eastAsia="Times New Roman" w:hAnsi="Times New Roman" w:cs="Times New Roman"/>
          <w:sz w:val="24"/>
          <w:szCs w:val="24"/>
        </w:rPr>
        <w:t xml:space="preserve">, C. (2018). Access to Healthcare: A Central Question within Brazilian Bioethics. </w:t>
      </w:r>
      <w:r w:rsidRPr="00E309E4">
        <w:rPr>
          <w:rFonts w:ascii="Times New Roman" w:eastAsia="Times New Roman" w:hAnsi="Times New Roman" w:cs="Times New Roman"/>
          <w:i/>
          <w:iCs/>
          <w:sz w:val="24"/>
          <w:szCs w:val="24"/>
        </w:rPr>
        <w:t>Cambridge Quarterly of Healthcare Ethics</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27</w:t>
      </w:r>
      <w:r w:rsidRPr="00E309E4">
        <w:rPr>
          <w:rFonts w:ascii="Times New Roman" w:eastAsia="Times New Roman" w:hAnsi="Times New Roman" w:cs="Times New Roman"/>
          <w:sz w:val="24"/>
          <w:szCs w:val="24"/>
        </w:rPr>
        <w:t>(3), 431–439. https://doi.org/10.1017/S0963180117000810</w:t>
      </w:r>
    </w:p>
    <w:p w14:paraId="49323E1B"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Goldberg, M. H., van der Linden, S., Leiserowitz, A., &amp; Maibach, E. (2020). Perceived Social Consensus Can Reduce Ideological Biases on Climate Change. </w:t>
      </w:r>
      <w:r w:rsidRPr="00E309E4">
        <w:rPr>
          <w:rFonts w:ascii="Times New Roman" w:eastAsia="Times New Roman" w:hAnsi="Times New Roman" w:cs="Times New Roman"/>
          <w:i/>
          <w:iCs/>
          <w:sz w:val="24"/>
          <w:szCs w:val="24"/>
        </w:rPr>
        <w:t>Environment and Behavior</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52</w:t>
      </w:r>
      <w:r w:rsidRPr="00E309E4">
        <w:rPr>
          <w:rFonts w:ascii="Times New Roman" w:eastAsia="Times New Roman" w:hAnsi="Times New Roman" w:cs="Times New Roman"/>
          <w:sz w:val="24"/>
          <w:szCs w:val="24"/>
        </w:rPr>
        <w:t>(5), 495–517. https://doi.org/10.1177/0013916519853302</w:t>
      </w:r>
    </w:p>
    <w:p w14:paraId="27856A43"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Greene, J. D. (2007). Why are VMPFC patients more utilitarian? A dual-process theory of moral judgment explains. </w:t>
      </w:r>
      <w:r w:rsidRPr="00E309E4">
        <w:rPr>
          <w:rFonts w:ascii="Times New Roman" w:eastAsia="Times New Roman" w:hAnsi="Times New Roman" w:cs="Times New Roman"/>
          <w:i/>
          <w:iCs/>
          <w:sz w:val="24"/>
          <w:szCs w:val="24"/>
        </w:rPr>
        <w:t>Trends in Cognitive Sciences</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11</w:t>
      </w:r>
      <w:r w:rsidRPr="00E309E4">
        <w:rPr>
          <w:rFonts w:ascii="Times New Roman" w:eastAsia="Times New Roman" w:hAnsi="Times New Roman" w:cs="Times New Roman"/>
          <w:sz w:val="24"/>
          <w:szCs w:val="24"/>
        </w:rPr>
        <w:t>(8), 322–323. https://doi.org/10.1016/j.tics.2007.06.004</w:t>
      </w:r>
    </w:p>
    <w:p w14:paraId="444A6368"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Kobayashi, K. (2018). The Impact of Perceived Scientific and Social Consensus on Scientific Beliefs. </w:t>
      </w:r>
      <w:r w:rsidRPr="00E309E4">
        <w:rPr>
          <w:rFonts w:ascii="Times New Roman" w:eastAsia="Times New Roman" w:hAnsi="Times New Roman" w:cs="Times New Roman"/>
          <w:i/>
          <w:iCs/>
          <w:sz w:val="24"/>
          <w:szCs w:val="24"/>
        </w:rPr>
        <w:t>Science Communication</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40</w:t>
      </w:r>
      <w:r w:rsidRPr="00E309E4">
        <w:rPr>
          <w:rFonts w:ascii="Times New Roman" w:eastAsia="Times New Roman" w:hAnsi="Times New Roman" w:cs="Times New Roman"/>
          <w:sz w:val="24"/>
          <w:szCs w:val="24"/>
        </w:rPr>
        <w:t>(1), 63–88. https://doi.org/10.1177/1075547017748948</w:t>
      </w:r>
    </w:p>
    <w:p w14:paraId="74D4692A"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E309E4">
        <w:rPr>
          <w:rFonts w:ascii="Times New Roman" w:eastAsia="Times New Roman" w:hAnsi="Times New Roman" w:cs="Times New Roman"/>
          <w:sz w:val="24"/>
          <w:szCs w:val="24"/>
        </w:rPr>
        <w:t>Laakasuo</w:t>
      </w:r>
      <w:proofErr w:type="spellEnd"/>
      <w:r w:rsidRPr="00E309E4">
        <w:rPr>
          <w:rFonts w:ascii="Times New Roman" w:eastAsia="Times New Roman" w:hAnsi="Times New Roman" w:cs="Times New Roman"/>
          <w:sz w:val="24"/>
          <w:szCs w:val="24"/>
        </w:rPr>
        <w:t xml:space="preserve">, M., &amp; Sundvall, J. (2016). Are utilitarian/deontological preferences unidimensional? </w:t>
      </w:r>
      <w:r w:rsidRPr="00E309E4">
        <w:rPr>
          <w:rFonts w:ascii="Times New Roman" w:eastAsia="Times New Roman" w:hAnsi="Times New Roman" w:cs="Times New Roman"/>
          <w:i/>
          <w:iCs/>
          <w:sz w:val="24"/>
          <w:szCs w:val="24"/>
        </w:rPr>
        <w:t>Frontiers in Psychology</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7</w:t>
      </w:r>
      <w:r w:rsidRPr="00E309E4">
        <w:rPr>
          <w:rFonts w:ascii="Times New Roman" w:eastAsia="Times New Roman" w:hAnsi="Times New Roman" w:cs="Times New Roman"/>
          <w:sz w:val="24"/>
          <w:szCs w:val="24"/>
        </w:rPr>
        <w:t>(AUG), 1–11. https://doi.org/10.3389/fpsyg.2016.01228</w:t>
      </w:r>
    </w:p>
    <w:p w14:paraId="13D36F0A"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Lee, J. J., &amp; Gino, F. (2015). Poker-faced morality: Concealing emotions leads to utilitarian decision making. </w:t>
      </w:r>
      <w:r w:rsidRPr="00E309E4">
        <w:rPr>
          <w:rFonts w:ascii="Times New Roman" w:eastAsia="Times New Roman" w:hAnsi="Times New Roman" w:cs="Times New Roman"/>
          <w:i/>
          <w:iCs/>
          <w:sz w:val="24"/>
          <w:szCs w:val="24"/>
        </w:rPr>
        <w:t>Organizational Behavior and Human Decision Processes</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126</w:t>
      </w:r>
      <w:r w:rsidRPr="00E309E4">
        <w:rPr>
          <w:rFonts w:ascii="Times New Roman" w:eastAsia="Times New Roman" w:hAnsi="Times New Roman" w:cs="Times New Roman"/>
          <w:sz w:val="24"/>
          <w:szCs w:val="24"/>
        </w:rPr>
        <w:t>, 49–64. https://doi.org/10.1016/j.obhdp.2014.10.006</w:t>
      </w:r>
    </w:p>
    <w:p w14:paraId="315792FF"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Love, E., Salinas, T. C., &amp; Rotman, J. D. (2020). The Ethical Standards of Judgment Questionnaire: Development and Validation of Independent Measures of Formalism and Consequentialism. </w:t>
      </w:r>
      <w:r w:rsidRPr="00E309E4">
        <w:rPr>
          <w:rFonts w:ascii="Times New Roman" w:eastAsia="Times New Roman" w:hAnsi="Times New Roman" w:cs="Times New Roman"/>
          <w:i/>
          <w:iCs/>
          <w:sz w:val="24"/>
          <w:szCs w:val="24"/>
        </w:rPr>
        <w:t>Journal of Business Ethics</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161</w:t>
      </w:r>
      <w:r w:rsidRPr="00E309E4">
        <w:rPr>
          <w:rFonts w:ascii="Times New Roman" w:eastAsia="Times New Roman" w:hAnsi="Times New Roman" w:cs="Times New Roman"/>
          <w:sz w:val="24"/>
          <w:szCs w:val="24"/>
        </w:rPr>
        <w:t>(1), 115–132. https://doi.org/10.1007/s10551-018-3937-8</w:t>
      </w:r>
    </w:p>
    <w:p w14:paraId="07AF1B9A"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lastRenderedPageBreak/>
        <w:t xml:space="preserve">Macko, A. (2021). Contingencies of self-worth and the strength of deontological and utilitarian inclinations. </w:t>
      </w:r>
      <w:r w:rsidRPr="00E309E4">
        <w:rPr>
          <w:rFonts w:ascii="Times New Roman" w:eastAsia="Times New Roman" w:hAnsi="Times New Roman" w:cs="Times New Roman"/>
          <w:i/>
          <w:iCs/>
          <w:sz w:val="24"/>
          <w:szCs w:val="24"/>
        </w:rPr>
        <w:t>Journal of Social Psychology</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161</w:t>
      </w:r>
      <w:r w:rsidRPr="00E309E4">
        <w:rPr>
          <w:rFonts w:ascii="Times New Roman" w:eastAsia="Times New Roman" w:hAnsi="Times New Roman" w:cs="Times New Roman"/>
          <w:sz w:val="24"/>
          <w:szCs w:val="24"/>
        </w:rPr>
        <w:t>(6), 664–682. https://doi.org/10.1080/00224545.2020.1860882</w:t>
      </w:r>
    </w:p>
    <w:p w14:paraId="63C2AA0D"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Mandal, J., </w:t>
      </w:r>
      <w:proofErr w:type="spellStart"/>
      <w:r w:rsidRPr="00E309E4">
        <w:rPr>
          <w:rFonts w:ascii="Times New Roman" w:eastAsia="Times New Roman" w:hAnsi="Times New Roman" w:cs="Times New Roman"/>
          <w:sz w:val="24"/>
          <w:szCs w:val="24"/>
        </w:rPr>
        <w:t>Ponnambath</w:t>
      </w:r>
      <w:proofErr w:type="spellEnd"/>
      <w:r w:rsidRPr="00E309E4">
        <w:rPr>
          <w:rFonts w:ascii="Times New Roman" w:eastAsia="Times New Roman" w:hAnsi="Times New Roman" w:cs="Times New Roman"/>
          <w:sz w:val="24"/>
          <w:szCs w:val="24"/>
        </w:rPr>
        <w:t xml:space="preserve">, D., &amp; Parija, S. (2016). Utilitarian and deontological ethics in medicine. </w:t>
      </w:r>
      <w:r w:rsidRPr="00E309E4">
        <w:rPr>
          <w:rFonts w:ascii="Times New Roman" w:eastAsia="Times New Roman" w:hAnsi="Times New Roman" w:cs="Times New Roman"/>
          <w:i/>
          <w:iCs/>
          <w:sz w:val="24"/>
          <w:szCs w:val="24"/>
        </w:rPr>
        <w:t>Tropical Parasitology</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6</w:t>
      </w:r>
      <w:r w:rsidRPr="00E309E4">
        <w:rPr>
          <w:rFonts w:ascii="Times New Roman" w:eastAsia="Times New Roman" w:hAnsi="Times New Roman" w:cs="Times New Roman"/>
          <w:sz w:val="24"/>
          <w:szCs w:val="24"/>
        </w:rPr>
        <w:t>(1), 5. https://doi.org/10.4103/2229-5070.175024</w:t>
      </w:r>
    </w:p>
    <w:p w14:paraId="3E029D06"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Topline, F., Trend, P., &amp; Comparison, F. O. R. (2021). </w:t>
      </w:r>
      <w:r w:rsidRPr="00E309E4">
        <w:rPr>
          <w:rFonts w:ascii="Times New Roman" w:eastAsia="Times New Roman" w:hAnsi="Times New Roman" w:cs="Times New Roman"/>
          <w:i/>
          <w:iCs/>
          <w:sz w:val="24"/>
          <w:szCs w:val="24"/>
        </w:rPr>
        <w:t>1 Pew Research Center 2021</w:t>
      </w:r>
      <w:r w:rsidRPr="00E309E4">
        <w:rPr>
          <w:rFonts w:ascii="Times New Roman" w:eastAsia="Times New Roman" w:hAnsi="Times New Roman" w:cs="Times New Roman"/>
          <w:sz w:val="24"/>
          <w:szCs w:val="24"/>
        </w:rPr>
        <w:t xml:space="preserve">. </w:t>
      </w:r>
      <w:proofErr w:type="gramStart"/>
      <w:r w:rsidRPr="00E309E4">
        <w:rPr>
          <w:rFonts w:ascii="Times New Roman" w:eastAsia="Times New Roman" w:hAnsi="Times New Roman" w:cs="Times New Roman"/>
          <w:i/>
          <w:iCs/>
          <w:sz w:val="24"/>
          <w:szCs w:val="24"/>
        </w:rPr>
        <w:t>January</w:t>
      </w:r>
      <w:r w:rsidRPr="00E309E4">
        <w:rPr>
          <w:rFonts w:ascii="Times New Roman" w:eastAsia="Times New Roman" w:hAnsi="Times New Roman" w:cs="Times New Roman"/>
          <w:sz w:val="24"/>
          <w:szCs w:val="24"/>
        </w:rPr>
        <w:t>,</w:t>
      </w:r>
      <w:proofErr w:type="gramEnd"/>
      <w:r w:rsidRPr="00E309E4">
        <w:rPr>
          <w:rFonts w:ascii="Times New Roman" w:eastAsia="Times New Roman" w:hAnsi="Times New Roman" w:cs="Times New Roman"/>
          <w:sz w:val="24"/>
          <w:szCs w:val="24"/>
        </w:rPr>
        <w:t xml:space="preserve"> 1–14.</w:t>
      </w:r>
    </w:p>
    <w:p w14:paraId="054EC307"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Schminke, M., Ambrose, M. L., &amp; Noel, T. W. (1997). The Effect of Ethical Frameworks on Perceptions of Organizational Justice. </w:t>
      </w:r>
      <w:r w:rsidRPr="00E309E4">
        <w:rPr>
          <w:rFonts w:ascii="Times New Roman" w:eastAsia="Times New Roman" w:hAnsi="Times New Roman" w:cs="Times New Roman"/>
          <w:i/>
          <w:iCs/>
          <w:sz w:val="24"/>
          <w:szCs w:val="24"/>
        </w:rPr>
        <w:t>Academy of Management Journal</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40</w:t>
      </w:r>
      <w:r w:rsidRPr="00E309E4">
        <w:rPr>
          <w:rFonts w:ascii="Times New Roman" w:eastAsia="Times New Roman" w:hAnsi="Times New Roman" w:cs="Times New Roman"/>
          <w:sz w:val="24"/>
          <w:szCs w:val="24"/>
        </w:rPr>
        <w:t>(5), 1190–1207. https://doi.org/10.5465/256932</w:t>
      </w:r>
    </w:p>
    <w:p w14:paraId="399CA0D6"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Stapleton, G., Schröder-Bäck, P., </w:t>
      </w:r>
      <w:proofErr w:type="spellStart"/>
      <w:r w:rsidRPr="00E309E4">
        <w:rPr>
          <w:rFonts w:ascii="Times New Roman" w:eastAsia="Times New Roman" w:hAnsi="Times New Roman" w:cs="Times New Roman"/>
          <w:sz w:val="24"/>
          <w:szCs w:val="24"/>
        </w:rPr>
        <w:t>Laaser</w:t>
      </w:r>
      <w:proofErr w:type="spellEnd"/>
      <w:r w:rsidRPr="00E309E4">
        <w:rPr>
          <w:rFonts w:ascii="Times New Roman" w:eastAsia="Times New Roman" w:hAnsi="Times New Roman" w:cs="Times New Roman"/>
          <w:sz w:val="24"/>
          <w:szCs w:val="24"/>
        </w:rPr>
        <w:t xml:space="preserve">, U., </w:t>
      </w:r>
      <w:proofErr w:type="spellStart"/>
      <w:r w:rsidRPr="00E309E4">
        <w:rPr>
          <w:rFonts w:ascii="Times New Roman" w:eastAsia="Times New Roman" w:hAnsi="Times New Roman" w:cs="Times New Roman"/>
          <w:sz w:val="24"/>
          <w:szCs w:val="24"/>
        </w:rPr>
        <w:t>Meershoek</w:t>
      </w:r>
      <w:proofErr w:type="spellEnd"/>
      <w:r w:rsidRPr="00E309E4">
        <w:rPr>
          <w:rFonts w:ascii="Times New Roman" w:eastAsia="Times New Roman" w:hAnsi="Times New Roman" w:cs="Times New Roman"/>
          <w:sz w:val="24"/>
          <w:szCs w:val="24"/>
        </w:rPr>
        <w:t xml:space="preserve">, A., &amp; Popa, D. (2014). Global health ethics: An introduction to prominent theories and relevant topics. </w:t>
      </w:r>
      <w:r w:rsidRPr="00E309E4">
        <w:rPr>
          <w:rFonts w:ascii="Times New Roman" w:eastAsia="Times New Roman" w:hAnsi="Times New Roman" w:cs="Times New Roman"/>
          <w:i/>
          <w:iCs/>
          <w:sz w:val="24"/>
          <w:szCs w:val="24"/>
        </w:rPr>
        <w:t>Global Health Action</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7</w:t>
      </w:r>
      <w:r w:rsidRPr="00E309E4">
        <w:rPr>
          <w:rFonts w:ascii="Times New Roman" w:eastAsia="Times New Roman" w:hAnsi="Times New Roman" w:cs="Times New Roman"/>
          <w:sz w:val="24"/>
          <w:szCs w:val="24"/>
        </w:rPr>
        <w:t>(SUPP.1). https://doi.org/10.3402/gha.v7.23569</w:t>
      </w:r>
    </w:p>
    <w:p w14:paraId="48D2FB8C"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van Stekelenburg, A., Schaap, G., Veling, H., van ’t Riet, J., &amp; </w:t>
      </w:r>
      <w:proofErr w:type="spellStart"/>
      <w:r w:rsidRPr="00E309E4">
        <w:rPr>
          <w:rFonts w:ascii="Times New Roman" w:eastAsia="Times New Roman" w:hAnsi="Times New Roman" w:cs="Times New Roman"/>
          <w:sz w:val="24"/>
          <w:szCs w:val="24"/>
        </w:rPr>
        <w:t>Buijzen</w:t>
      </w:r>
      <w:proofErr w:type="spellEnd"/>
      <w:r w:rsidRPr="00E309E4">
        <w:rPr>
          <w:rFonts w:ascii="Times New Roman" w:eastAsia="Times New Roman" w:hAnsi="Times New Roman" w:cs="Times New Roman"/>
          <w:sz w:val="24"/>
          <w:szCs w:val="24"/>
        </w:rPr>
        <w:t xml:space="preserve">, M. (2022). Scientific-Consensus Communication About Contested Science: A Preregistered Meta-Analysis. </w:t>
      </w:r>
      <w:r w:rsidRPr="00E309E4">
        <w:rPr>
          <w:rFonts w:ascii="Times New Roman" w:eastAsia="Times New Roman" w:hAnsi="Times New Roman" w:cs="Times New Roman"/>
          <w:i/>
          <w:iCs/>
          <w:sz w:val="24"/>
          <w:szCs w:val="24"/>
        </w:rPr>
        <w:t>Psychological Science</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33</w:t>
      </w:r>
      <w:r w:rsidRPr="00E309E4">
        <w:rPr>
          <w:rFonts w:ascii="Times New Roman" w:eastAsia="Times New Roman" w:hAnsi="Times New Roman" w:cs="Times New Roman"/>
          <w:sz w:val="24"/>
          <w:szCs w:val="24"/>
        </w:rPr>
        <w:t>(12), 1989–2008. https://doi.org/10.1177/09567976221083219</w:t>
      </w:r>
    </w:p>
    <w:p w14:paraId="6109007A"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McGlothlin, H., &amp; Killen, M. (2010). Special issue article How social experience is related to </w:t>
      </w:r>
      <w:proofErr w:type="gramStart"/>
      <w:r w:rsidRPr="00E309E4">
        <w:rPr>
          <w:rFonts w:ascii="Times New Roman" w:eastAsia="Times New Roman" w:hAnsi="Times New Roman" w:cs="Times New Roman"/>
          <w:sz w:val="24"/>
          <w:szCs w:val="24"/>
        </w:rPr>
        <w:t>children ’</w:t>
      </w:r>
      <w:proofErr w:type="gramEnd"/>
      <w:r w:rsidRPr="00E309E4">
        <w:rPr>
          <w:rFonts w:ascii="Times New Roman" w:eastAsia="Times New Roman" w:hAnsi="Times New Roman" w:cs="Times New Roman"/>
          <w:sz w:val="24"/>
          <w:szCs w:val="24"/>
        </w:rPr>
        <w:t xml:space="preserve"> s intergroup attitudes. </w:t>
      </w:r>
      <w:r w:rsidRPr="00E309E4">
        <w:rPr>
          <w:rFonts w:ascii="Times New Roman" w:eastAsia="Times New Roman" w:hAnsi="Times New Roman" w:cs="Times New Roman"/>
          <w:i/>
          <w:iCs/>
          <w:sz w:val="24"/>
          <w:szCs w:val="24"/>
        </w:rPr>
        <w:t>European Journal of Social Psychology Eur.</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40</w:t>
      </w:r>
      <w:r w:rsidRPr="00E309E4">
        <w:rPr>
          <w:rFonts w:ascii="Times New Roman" w:eastAsia="Times New Roman" w:hAnsi="Times New Roman" w:cs="Times New Roman"/>
          <w:sz w:val="24"/>
          <w:szCs w:val="24"/>
        </w:rPr>
        <w:t>(June 2009), 625–634. https://doi.org/10.1002/ejsp</w:t>
      </w:r>
    </w:p>
    <w:p w14:paraId="31642143"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Tseng, P. E., &amp; Wang, Y. H. (2021). Deontological or utilitarian? An eternal ethical dilemma in outbreak. </w:t>
      </w:r>
      <w:r w:rsidRPr="00E309E4">
        <w:rPr>
          <w:rFonts w:ascii="Times New Roman" w:eastAsia="Times New Roman" w:hAnsi="Times New Roman" w:cs="Times New Roman"/>
          <w:i/>
          <w:iCs/>
          <w:sz w:val="24"/>
          <w:szCs w:val="24"/>
        </w:rPr>
        <w:t>International Journal of Environmental Research and Public Health</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18</w:t>
      </w:r>
      <w:r w:rsidRPr="00E309E4">
        <w:rPr>
          <w:rFonts w:ascii="Times New Roman" w:eastAsia="Times New Roman" w:hAnsi="Times New Roman" w:cs="Times New Roman"/>
          <w:sz w:val="24"/>
          <w:szCs w:val="24"/>
        </w:rPr>
        <w:t>(16). https://doi.org/10.3390/ijerph18168565</w:t>
      </w:r>
    </w:p>
    <w:p w14:paraId="695CD21E"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E309E4">
        <w:rPr>
          <w:rFonts w:ascii="Times New Roman" w:eastAsia="Times New Roman" w:hAnsi="Times New Roman" w:cs="Times New Roman"/>
          <w:sz w:val="24"/>
          <w:szCs w:val="24"/>
        </w:rPr>
        <w:t>Vearrier</w:t>
      </w:r>
      <w:proofErr w:type="spellEnd"/>
      <w:r w:rsidRPr="00E309E4">
        <w:rPr>
          <w:rFonts w:ascii="Times New Roman" w:eastAsia="Times New Roman" w:hAnsi="Times New Roman" w:cs="Times New Roman"/>
          <w:sz w:val="24"/>
          <w:szCs w:val="24"/>
        </w:rPr>
        <w:t xml:space="preserve">, L., &amp; Henderson, C. M. (2021). Utilitarian </w:t>
      </w:r>
      <w:proofErr w:type="spellStart"/>
      <w:r w:rsidRPr="00E309E4">
        <w:rPr>
          <w:rFonts w:ascii="Times New Roman" w:eastAsia="Times New Roman" w:hAnsi="Times New Roman" w:cs="Times New Roman"/>
          <w:sz w:val="24"/>
          <w:szCs w:val="24"/>
        </w:rPr>
        <w:t>Principlism</w:t>
      </w:r>
      <w:proofErr w:type="spellEnd"/>
      <w:r w:rsidRPr="00E309E4">
        <w:rPr>
          <w:rFonts w:ascii="Times New Roman" w:eastAsia="Times New Roman" w:hAnsi="Times New Roman" w:cs="Times New Roman"/>
          <w:sz w:val="24"/>
          <w:szCs w:val="24"/>
        </w:rPr>
        <w:t xml:space="preserve"> as a Framework for Crisis Healthcare Ethics. </w:t>
      </w:r>
      <w:r w:rsidRPr="00E309E4">
        <w:rPr>
          <w:rFonts w:ascii="Times New Roman" w:eastAsia="Times New Roman" w:hAnsi="Times New Roman" w:cs="Times New Roman"/>
          <w:i/>
          <w:iCs/>
          <w:sz w:val="24"/>
          <w:szCs w:val="24"/>
        </w:rPr>
        <w:t>HEC Forum</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33</w:t>
      </w:r>
      <w:r w:rsidRPr="00E309E4">
        <w:rPr>
          <w:rFonts w:ascii="Times New Roman" w:eastAsia="Times New Roman" w:hAnsi="Times New Roman" w:cs="Times New Roman"/>
          <w:sz w:val="24"/>
          <w:szCs w:val="24"/>
        </w:rPr>
        <w:t>(1–2), 45–60. https://doi.org/10.1007/s10730-020-09431-7</w:t>
      </w:r>
    </w:p>
    <w:p w14:paraId="28F5AD61" w14:textId="77777777" w:rsidR="00E309E4" w:rsidRPr="00E309E4" w:rsidRDefault="00E309E4" w:rsidP="00E309E4">
      <w:pPr>
        <w:spacing w:before="100" w:beforeAutospacing="1" w:after="100" w:afterAutospacing="1" w:line="240" w:lineRule="auto"/>
        <w:ind w:left="480" w:hanging="480"/>
        <w:rPr>
          <w:rFonts w:ascii="Times New Roman" w:eastAsia="Times New Roman" w:hAnsi="Times New Roman" w:cs="Times New Roman"/>
          <w:sz w:val="24"/>
          <w:szCs w:val="24"/>
        </w:rPr>
      </w:pPr>
      <w:r w:rsidRPr="00E309E4">
        <w:rPr>
          <w:rFonts w:ascii="Times New Roman" w:eastAsia="Times New Roman" w:hAnsi="Times New Roman" w:cs="Times New Roman"/>
          <w:sz w:val="24"/>
          <w:szCs w:val="24"/>
        </w:rPr>
        <w:t xml:space="preserve">Wagner, J. M., &amp; Dahnke, M. D. (2015). Nursing Ethics and Disaster Triage: Applying Utilitarian Ethical Theory. </w:t>
      </w:r>
      <w:r w:rsidRPr="00E309E4">
        <w:rPr>
          <w:rFonts w:ascii="Times New Roman" w:eastAsia="Times New Roman" w:hAnsi="Times New Roman" w:cs="Times New Roman"/>
          <w:i/>
          <w:iCs/>
          <w:sz w:val="24"/>
          <w:szCs w:val="24"/>
        </w:rPr>
        <w:t>Journal of Emergency Nursing</w:t>
      </w:r>
      <w:r w:rsidRPr="00E309E4">
        <w:rPr>
          <w:rFonts w:ascii="Times New Roman" w:eastAsia="Times New Roman" w:hAnsi="Times New Roman" w:cs="Times New Roman"/>
          <w:sz w:val="24"/>
          <w:szCs w:val="24"/>
        </w:rPr>
        <w:t xml:space="preserve">, </w:t>
      </w:r>
      <w:r w:rsidRPr="00E309E4">
        <w:rPr>
          <w:rFonts w:ascii="Times New Roman" w:eastAsia="Times New Roman" w:hAnsi="Times New Roman" w:cs="Times New Roman"/>
          <w:i/>
          <w:iCs/>
          <w:sz w:val="24"/>
          <w:szCs w:val="24"/>
        </w:rPr>
        <w:t>41</w:t>
      </w:r>
      <w:r w:rsidRPr="00E309E4">
        <w:rPr>
          <w:rFonts w:ascii="Times New Roman" w:eastAsia="Times New Roman" w:hAnsi="Times New Roman" w:cs="Times New Roman"/>
          <w:sz w:val="24"/>
          <w:szCs w:val="24"/>
        </w:rPr>
        <w:t>(4), 300–306. https://doi.org/10.1016/j.jen.2014.11.001</w:t>
      </w:r>
    </w:p>
    <w:p w14:paraId="2ACBF943" w14:textId="77777777" w:rsidR="0032445A" w:rsidRPr="00B76018" w:rsidRDefault="0032445A" w:rsidP="0032445A">
      <w:pPr>
        <w:pStyle w:val="ListParagraph"/>
        <w:autoSpaceDE w:val="0"/>
        <w:autoSpaceDN w:val="0"/>
        <w:adjustRightInd w:val="0"/>
        <w:spacing w:after="0" w:line="240" w:lineRule="auto"/>
        <w:rPr>
          <w:rFonts w:ascii="Times New Roman" w:hAnsi="Times New Roman" w:cs="Times New Roman"/>
          <w:b/>
          <w:sz w:val="24"/>
          <w:szCs w:val="24"/>
        </w:rPr>
      </w:pPr>
    </w:p>
    <w:sectPr w:rsidR="0032445A" w:rsidRPr="00B76018" w:rsidSect="0042498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408D9" w14:textId="77777777" w:rsidR="00EA68E5" w:rsidRDefault="00EA68E5" w:rsidP="004F23E0">
      <w:pPr>
        <w:spacing w:after="0" w:line="240" w:lineRule="auto"/>
      </w:pPr>
      <w:r>
        <w:separator/>
      </w:r>
    </w:p>
  </w:endnote>
  <w:endnote w:type="continuationSeparator" w:id="0">
    <w:p w14:paraId="0EB0DBAF" w14:textId="77777777" w:rsidR="00EA68E5" w:rsidRDefault="00EA68E5" w:rsidP="004F2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NFPLJ+TimesNewRoman">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2523969"/>
      <w:docPartObj>
        <w:docPartGallery w:val="Page Numbers (Bottom of Page)"/>
        <w:docPartUnique/>
      </w:docPartObj>
    </w:sdtPr>
    <w:sdtContent>
      <w:sdt>
        <w:sdtPr>
          <w:id w:val="565050523"/>
          <w:docPartObj>
            <w:docPartGallery w:val="Page Numbers (Top of Page)"/>
            <w:docPartUnique/>
          </w:docPartObj>
        </w:sdtPr>
        <w:sdtContent>
          <w:p w14:paraId="5A27E6D0" w14:textId="77777777" w:rsidR="004F23E0" w:rsidRDefault="004F23E0">
            <w:pPr>
              <w:pStyle w:val="Footer"/>
              <w:jc w:val="right"/>
            </w:pPr>
            <w:r w:rsidRPr="00C45D01">
              <w:rPr>
                <w:rFonts w:ascii="Times New Roman" w:hAnsi="Times New Roman" w:cs="Times New Roman"/>
              </w:rPr>
              <w:t xml:space="preserve">Page </w:t>
            </w:r>
            <w:r w:rsidR="00412FA7" w:rsidRPr="00C45D01">
              <w:rPr>
                <w:rFonts w:ascii="Times New Roman" w:hAnsi="Times New Roman" w:cs="Times New Roman"/>
                <w:b/>
                <w:sz w:val="24"/>
                <w:szCs w:val="24"/>
              </w:rPr>
              <w:fldChar w:fldCharType="begin"/>
            </w:r>
            <w:r w:rsidRPr="00C45D01">
              <w:rPr>
                <w:rFonts w:ascii="Times New Roman" w:hAnsi="Times New Roman" w:cs="Times New Roman"/>
                <w:b/>
              </w:rPr>
              <w:instrText xml:space="preserve"> PAGE </w:instrText>
            </w:r>
            <w:r w:rsidR="00412FA7" w:rsidRPr="00C45D01">
              <w:rPr>
                <w:rFonts w:ascii="Times New Roman" w:hAnsi="Times New Roman" w:cs="Times New Roman"/>
                <w:b/>
                <w:sz w:val="24"/>
                <w:szCs w:val="24"/>
              </w:rPr>
              <w:fldChar w:fldCharType="separate"/>
            </w:r>
            <w:r w:rsidR="00AB1BD7">
              <w:rPr>
                <w:rFonts w:ascii="Times New Roman" w:hAnsi="Times New Roman" w:cs="Times New Roman"/>
                <w:b/>
                <w:noProof/>
              </w:rPr>
              <w:t>3</w:t>
            </w:r>
            <w:r w:rsidR="00412FA7" w:rsidRPr="00C45D01">
              <w:rPr>
                <w:rFonts w:ascii="Times New Roman" w:hAnsi="Times New Roman" w:cs="Times New Roman"/>
                <w:b/>
                <w:sz w:val="24"/>
                <w:szCs w:val="24"/>
              </w:rPr>
              <w:fldChar w:fldCharType="end"/>
            </w:r>
            <w:r w:rsidRPr="00C45D01">
              <w:rPr>
                <w:rFonts w:ascii="Times New Roman" w:hAnsi="Times New Roman" w:cs="Times New Roman"/>
              </w:rPr>
              <w:t xml:space="preserve"> of </w:t>
            </w:r>
            <w:r w:rsidR="00412FA7" w:rsidRPr="00C45D01">
              <w:rPr>
                <w:rFonts w:ascii="Times New Roman" w:hAnsi="Times New Roman" w:cs="Times New Roman"/>
                <w:b/>
                <w:sz w:val="24"/>
                <w:szCs w:val="24"/>
              </w:rPr>
              <w:fldChar w:fldCharType="begin"/>
            </w:r>
            <w:r w:rsidRPr="00C45D01">
              <w:rPr>
                <w:rFonts w:ascii="Times New Roman" w:hAnsi="Times New Roman" w:cs="Times New Roman"/>
                <w:b/>
              </w:rPr>
              <w:instrText xml:space="preserve"> NUMPAGES  </w:instrText>
            </w:r>
            <w:r w:rsidR="00412FA7" w:rsidRPr="00C45D01">
              <w:rPr>
                <w:rFonts w:ascii="Times New Roman" w:hAnsi="Times New Roman" w:cs="Times New Roman"/>
                <w:b/>
                <w:sz w:val="24"/>
                <w:szCs w:val="24"/>
              </w:rPr>
              <w:fldChar w:fldCharType="separate"/>
            </w:r>
            <w:r w:rsidR="00AB1BD7">
              <w:rPr>
                <w:rFonts w:ascii="Times New Roman" w:hAnsi="Times New Roman" w:cs="Times New Roman"/>
                <w:b/>
                <w:noProof/>
              </w:rPr>
              <w:t>3</w:t>
            </w:r>
            <w:r w:rsidR="00412FA7" w:rsidRPr="00C45D01">
              <w:rPr>
                <w:rFonts w:ascii="Times New Roman" w:hAnsi="Times New Roman" w:cs="Times New Roman"/>
                <w:b/>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D7E96" w14:textId="77777777" w:rsidR="00EA68E5" w:rsidRDefault="00EA68E5" w:rsidP="004F23E0">
      <w:pPr>
        <w:spacing w:after="0" w:line="240" w:lineRule="auto"/>
      </w:pPr>
      <w:r>
        <w:separator/>
      </w:r>
    </w:p>
  </w:footnote>
  <w:footnote w:type="continuationSeparator" w:id="0">
    <w:p w14:paraId="40EB8DB1" w14:textId="77777777" w:rsidR="00EA68E5" w:rsidRDefault="00EA68E5" w:rsidP="004F23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862"/>
    <w:multiLevelType w:val="hybridMultilevel"/>
    <w:tmpl w:val="A6B4D384"/>
    <w:lvl w:ilvl="0" w:tplc="EBF81F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B37505"/>
    <w:multiLevelType w:val="hybridMultilevel"/>
    <w:tmpl w:val="6DA4B5A0"/>
    <w:lvl w:ilvl="0" w:tplc="95C2BE2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C5C96"/>
    <w:multiLevelType w:val="hybridMultilevel"/>
    <w:tmpl w:val="8F2E7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E67F7"/>
    <w:multiLevelType w:val="hybridMultilevel"/>
    <w:tmpl w:val="FCF87C08"/>
    <w:lvl w:ilvl="0" w:tplc="D070DC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7148FF"/>
    <w:multiLevelType w:val="hybridMultilevel"/>
    <w:tmpl w:val="677C7A64"/>
    <w:lvl w:ilvl="0" w:tplc="F1E0AF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178F9"/>
    <w:multiLevelType w:val="hybridMultilevel"/>
    <w:tmpl w:val="B096F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EF68A5"/>
    <w:multiLevelType w:val="hybridMultilevel"/>
    <w:tmpl w:val="59349A90"/>
    <w:lvl w:ilvl="0" w:tplc="C8FC13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51611"/>
    <w:multiLevelType w:val="hybridMultilevel"/>
    <w:tmpl w:val="08FC298E"/>
    <w:lvl w:ilvl="0" w:tplc="A28428C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E74FAE"/>
    <w:multiLevelType w:val="hybridMultilevel"/>
    <w:tmpl w:val="A83807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BB40A1"/>
    <w:multiLevelType w:val="hybridMultilevel"/>
    <w:tmpl w:val="4BF8EB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F7B30"/>
    <w:multiLevelType w:val="hybridMultilevel"/>
    <w:tmpl w:val="DBF25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FC1395"/>
    <w:multiLevelType w:val="hybridMultilevel"/>
    <w:tmpl w:val="A02649EE"/>
    <w:lvl w:ilvl="0" w:tplc="1FDA4D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611C2D"/>
    <w:multiLevelType w:val="hybridMultilevel"/>
    <w:tmpl w:val="A83807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1169E1"/>
    <w:multiLevelType w:val="hybridMultilevel"/>
    <w:tmpl w:val="CCD81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416FDF"/>
    <w:multiLevelType w:val="hybridMultilevel"/>
    <w:tmpl w:val="41A23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3C13F8"/>
    <w:multiLevelType w:val="hybridMultilevel"/>
    <w:tmpl w:val="52304B2E"/>
    <w:lvl w:ilvl="0" w:tplc="44E68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0053F7"/>
    <w:multiLevelType w:val="hybridMultilevel"/>
    <w:tmpl w:val="4042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CC104E"/>
    <w:multiLevelType w:val="hybridMultilevel"/>
    <w:tmpl w:val="A2AA037C"/>
    <w:lvl w:ilvl="0" w:tplc="527859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8C77EC"/>
    <w:multiLevelType w:val="hybridMultilevel"/>
    <w:tmpl w:val="3BB03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CB148F"/>
    <w:multiLevelType w:val="hybridMultilevel"/>
    <w:tmpl w:val="91B44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A24FC5"/>
    <w:multiLevelType w:val="hybridMultilevel"/>
    <w:tmpl w:val="35F085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2E6255"/>
    <w:multiLevelType w:val="hybridMultilevel"/>
    <w:tmpl w:val="6EA4E440"/>
    <w:lvl w:ilvl="0" w:tplc="6C6E484E">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DC2F52"/>
    <w:multiLevelType w:val="hybridMultilevel"/>
    <w:tmpl w:val="14661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AA5555"/>
    <w:multiLevelType w:val="hybridMultilevel"/>
    <w:tmpl w:val="F88EEFCA"/>
    <w:lvl w:ilvl="0" w:tplc="B276DFD0">
      <w:start w:val="1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C4580D"/>
    <w:multiLevelType w:val="hybridMultilevel"/>
    <w:tmpl w:val="FDA6760E"/>
    <w:lvl w:ilvl="0" w:tplc="D260323E">
      <w:start w:val="1"/>
      <w:numFmt w:val="decimal"/>
      <w:lvlText w:val="%1."/>
      <w:lvlJc w:val="left"/>
      <w:pPr>
        <w:ind w:left="720" w:hanging="360"/>
      </w:pPr>
      <w:rPr>
        <w:rFonts w:eastAsiaTheme="minorEastAsia" w:hint="default"/>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6E6199"/>
    <w:multiLevelType w:val="hybridMultilevel"/>
    <w:tmpl w:val="D472BE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EF11DA"/>
    <w:multiLevelType w:val="hybridMultilevel"/>
    <w:tmpl w:val="EC1473D2"/>
    <w:lvl w:ilvl="0" w:tplc="B276DFD0">
      <w:start w:val="1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3122695">
    <w:abstractNumId w:val="8"/>
  </w:num>
  <w:num w:numId="2" w16cid:durableId="1724404862">
    <w:abstractNumId w:val="11"/>
  </w:num>
  <w:num w:numId="3" w16cid:durableId="1119907740">
    <w:abstractNumId w:val="25"/>
  </w:num>
  <w:num w:numId="4" w16cid:durableId="1126463700">
    <w:abstractNumId w:val="15"/>
  </w:num>
  <w:num w:numId="5" w16cid:durableId="505680976">
    <w:abstractNumId w:val="12"/>
  </w:num>
  <w:num w:numId="6" w16cid:durableId="998458997">
    <w:abstractNumId w:val="21"/>
  </w:num>
  <w:num w:numId="7" w16cid:durableId="478807114">
    <w:abstractNumId w:val="17"/>
  </w:num>
  <w:num w:numId="8" w16cid:durableId="1049720036">
    <w:abstractNumId w:val="3"/>
  </w:num>
  <w:num w:numId="9" w16cid:durableId="501898026">
    <w:abstractNumId w:val="4"/>
  </w:num>
  <w:num w:numId="10" w16cid:durableId="1638028173">
    <w:abstractNumId w:val="7"/>
  </w:num>
  <w:num w:numId="11" w16cid:durableId="69617454">
    <w:abstractNumId w:val="9"/>
  </w:num>
  <w:num w:numId="12" w16cid:durableId="1336029294">
    <w:abstractNumId w:val="20"/>
  </w:num>
  <w:num w:numId="13" w16cid:durableId="179705901">
    <w:abstractNumId w:val="6"/>
  </w:num>
  <w:num w:numId="14" w16cid:durableId="806778193">
    <w:abstractNumId w:val="2"/>
  </w:num>
  <w:num w:numId="15" w16cid:durableId="1995602587">
    <w:abstractNumId w:val="19"/>
  </w:num>
  <w:num w:numId="16" w16cid:durableId="1655718968">
    <w:abstractNumId w:val="1"/>
  </w:num>
  <w:num w:numId="17" w16cid:durableId="2075471003">
    <w:abstractNumId w:val="22"/>
  </w:num>
  <w:num w:numId="18" w16cid:durableId="1792552949">
    <w:abstractNumId w:val="13"/>
  </w:num>
  <w:num w:numId="19" w16cid:durableId="1022978278">
    <w:abstractNumId w:val="16"/>
  </w:num>
  <w:num w:numId="20" w16cid:durableId="1006981072">
    <w:abstractNumId w:val="18"/>
  </w:num>
  <w:num w:numId="21" w16cid:durableId="933634465">
    <w:abstractNumId w:val="14"/>
  </w:num>
  <w:num w:numId="22" w16cid:durableId="34083311">
    <w:abstractNumId w:val="24"/>
  </w:num>
  <w:num w:numId="23" w16cid:durableId="1564171132">
    <w:abstractNumId w:val="10"/>
  </w:num>
  <w:num w:numId="24" w16cid:durableId="236552184">
    <w:abstractNumId w:val="5"/>
  </w:num>
  <w:num w:numId="25" w16cid:durableId="1354071559">
    <w:abstractNumId w:val="23"/>
  </w:num>
  <w:num w:numId="26" w16cid:durableId="1238630702">
    <w:abstractNumId w:val="26"/>
  </w:num>
  <w:num w:numId="27" w16cid:durableId="1287201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E02"/>
    <w:rsid w:val="00002FB7"/>
    <w:rsid w:val="0001018D"/>
    <w:rsid w:val="00015FD0"/>
    <w:rsid w:val="00016071"/>
    <w:rsid w:val="0002305B"/>
    <w:rsid w:val="000310F5"/>
    <w:rsid w:val="00034F6D"/>
    <w:rsid w:val="00043EA0"/>
    <w:rsid w:val="00046252"/>
    <w:rsid w:val="00047FA7"/>
    <w:rsid w:val="00067F53"/>
    <w:rsid w:val="000A1474"/>
    <w:rsid w:val="000C04DA"/>
    <w:rsid w:val="0011181F"/>
    <w:rsid w:val="00111CE2"/>
    <w:rsid w:val="00115A03"/>
    <w:rsid w:val="00131577"/>
    <w:rsid w:val="00134621"/>
    <w:rsid w:val="0013701E"/>
    <w:rsid w:val="00184C8B"/>
    <w:rsid w:val="001A144A"/>
    <w:rsid w:val="001A6561"/>
    <w:rsid w:val="001B0003"/>
    <w:rsid w:val="001C6937"/>
    <w:rsid w:val="001E569B"/>
    <w:rsid w:val="001E60B1"/>
    <w:rsid w:val="00205C50"/>
    <w:rsid w:val="002105F3"/>
    <w:rsid w:val="00217780"/>
    <w:rsid w:val="00217FF8"/>
    <w:rsid w:val="00222CD6"/>
    <w:rsid w:val="00222E0F"/>
    <w:rsid w:val="002262F9"/>
    <w:rsid w:val="002607F0"/>
    <w:rsid w:val="002774AC"/>
    <w:rsid w:val="00292934"/>
    <w:rsid w:val="002A6BA6"/>
    <w:rsid w:val="002B1634"/>
    <w:rsid w:val="002B64B0"/>
    <w:rsid w:val="002D5920"/>
    <w:rsid w:val="00310795"/>
    <w:rsid w:val="0031241D"/>
    <w:rsid w:val="0031337D"/>
    <w:rsid w:val="00320B95"/>
    <w:rsid w:val="003215BA"/>
    <w:rsid w:val="0032445A"/>
    <w:rsid w:val="00331068"/>
    <w:rsid w:val="003467D1"/>
    <w:rsid w:val="00371BD7"/>
    <w:rsid w:val="00375DEE"/>
    <w:rsid w:val="00391AE5"/>
    <w:rsid w:val="0039679C"/>
    <w:rsid w:val="00396897"/>
    <w:rsid w:val="003B5AA3"/>
    <w:rsid w:val="003B6702"/>
    <w:rsid w:val="003C09D8"/>
    <w:rsid w:val="003C5875"/>
    <w:rsid w:val="004119DB"/>
    <w:rsid w:val="00412FA7"/>
    <w:rsid w:val="00416B61"/>
    <w:rsid w:val="004238CF"/>
    <w:rsid w:val="00424987"/>
    <w:rsid w:val="0043035E"/>
    <w:rsid w:val="004337CD"/>
    <w:rsid w:val="004366A5"/>
    <w:rsid w:val="00450C10"/>
    <w:rsid w:val="00487EF8"/>
    <w:rsid w:val="004B0236"/>
    <w:rsid w:val="004B591A"/>
    <w:rsid w:val="004C614E"/>
    <w:rsid w:val="004D3A95"/>
    <w:rsid w:val="004E2611"/>
    <w:rsid w:val="004F23E0"/>
    <w:rsid w:val="0050033F"/>
    <w:rsid w:val="005044E2"/>
    <w:rsid w:val="00517B76"/>
    <w:rsid w:val="00521863"/>
    <w:rsid w:val="00523A3C"/>
    <w:rsid w:val="00523D3D"/>
    <w:rsid w:val="00553AA9"/>
    <w:rsid w:val="00555E59"/>
    <w:rsid w:val="00560788"/>
    <w:rsid w:val="00563DBA"/>
    <w:rsid w:val="005740EC"/>
    <w:rsid w:val="00575D27"/>
    <w:rsid w:val="0057608B"/>
    <w:rsid w:val="0058183F"/>
    <w:rsid w:val="0058442E"/>
    <w:rsid w:val="005850A8"/>
    <w:rsid w:val="0058584A"/>
    <w:rsid w:val="00597273"/>
    <w:rsid w:val="005A312E"/>
    <w:rsid w:val="005A3F8E"/>
    <w:rsid w:val="005A54BC"/>
    <w:rsid w:val="005D24C9"/>
    <w:rsid w:val="005E6E82"/>
    <w:rsid w:val="005F1C85"/>
    <w:rsid w:val="0061458F"/>
    <w:rsid w:val="00645028"/>
    <w:rsid w:val="006504E8"/>
    <w:rsid w:val="0065250C"/>
    <w:rsid w:val="00656B4F"/>
    <w:rsid w:val="006B16D9"/>
    <w:rsid w:val="006B5B70"/>
    <w:rsid w:val="006C0D80"/>
    <w:rsid w:val="006D00A7"/>
    <w:rsid w:val="006D5B02"/>
    <w:rsid w:val="006D7D6F"/>
    <w:rsid w:val="006E65C8"/>
    <w:rsid w:val="00707158"/>
    <w:rsid w:val="007238BD"/>
    <w:rsid w:val="00727A88"/>
    <w:rsid w:val="00735925"/>
    <w:rsid w:val="00740C44"/>
    <w:rsid w:val="0074239B"/>
    <w:rsid w:val="00750B32"/>
    <w:rsid w:val="007623F8"/>
    <w:rsid w:val="007773CD"/>
    <w:rsid w:val="0079652D"/>
    <w:rsid w:val="007A0162"/>
    <w:rsid w:val="007A292B"/>
    <w:rsid w:val="007A69DF"/>
    <w:rsid w:val="007C6E0D"/>
    <w:rsid w:val="007D46BD"/>
    <w:rsid w:val="00800446"/>
    <w:rsid w:val="0080122F"/>
    <w:rsid w:val="0080276A"/>
    <w:rsid w:val="00804E02"/>
    <w:rsid w:val="00805151"/>
    <w:rsid w:val="00812B4F"/>
    <w:rsid w:val="00822CBB"/>
    <w:rsid w:val="008B18EC"/>
    <w:rsid w:val="008D400E"/>
    <w:rsid w:val="008D5968"/>
    <w:rsid w:val="008E09E2"/>
    <w:rsid w:val="008E753C"/>
    <w:rsid w:val="008F4A8F"/>
    <w:rsid w:val="008F6B3E"/>
    <w:rsid w:val="00932D05"/>
    <w:rsid w:val="00934A00"/>
    <w:rsid w:val="00934E77"/>
    <w:rsid w:val="00951FD5"/>
    <w:rsid w:val="00970569"/>
    <w:rsid w:val="00972C9B"/>
    <w:rsid w:val="00974E9C"/>
    <w:rsid w:val="009767E0"/>
    <w:rsid w:val="009B405A"/>
    <w:rsid w:val="009B7014"/>
    <w:rsid w:val="009C16EC"/>
    <w:rsid w:val="009D2420"/>
    <w:rsid w:val="009E6632"/>
    <w:rsid w:val="00A026BE"/>
    <w:rsid w:val="00A07BB9"/>
    <w:rsid w:val="00A23F95"/>
    <w:rsid w:val="00A3290E"/>
    <w:rsid w:val="00A35A83"/>
    <w:rsid w:val="00A44A1B"/>
    <w:rsid w:val="00A51C9F"/>
    <w:rsid w:val="00A60057"/>
    <w:rsid w:val="00A609A2"/>
    <w:rsid w:val="00A74257"/>
    <w:rsid w:val="00A87B18"/>
    <w:rsid w:val="00AA2CC9"/>
    <w:rsid w:val="00AB1BD7"/>
    <w:rsid w:val="00AB7D63"/>
    <w:rsid w:val="00AE0D1E"/>
    <w:rsid w:val="00AE182A"/>
    <w:rsid w:val="00B115CF"/>
    <w:rsid w:val="00B26BAE"/>
    <w:rsid w:val="00B35AE1"/>
    <w:rsid w:val="00B368C1"/>
    <w:rsid w:val="00B536F3"/>
    <w:rsid w:val="00B56DA6"/>
    <w:rsid w:val="00B62DDF"/>
    <w:rsid w:val="00B76018"/>
    <w:rsid w:val="00B83B23"/>
    <w:rsid w:val="00B958F4"/>
    <w:rsid w:val="00B97EE5"/>
    <w:rsid w:val="00BB1126"/>
    <w:rsid w:val="00BC682D"/>
    <w:rsid w:val="00BD0173"/>
    <w:rsid w:val="00BF2686"/>
    <w:rsid w:val="00C10FAE"/>
    <w:rsid w:val="00C24D81"/>
    <w:rsid w:val="00C45D01"/>
    <w:rsid w:val="00C47568"/>
    <w:rsid w:val="00C50C50"/>
    <w:rsid w:val="00C775CE"/>
    <w:rsid w:val="00C8572D"/>
    <w:rsid w:val="00C870FE"/>
    <w:rsid w:val="00C87796"/>
    <w:rsid w:val="00C906A6"/>
    <w:rsid w:val="00C943A0"/>
    <w:rsid w:val="00C96028"/>
    <w:rsid w:val="00C968D1"/>
    <w:rsid w:val="00CB53F9"/>
    <w:rsid w:val="00CD118B"/>
    <w:rsid w:val="00CE3F37"/>
    <w:rsid w:val="00D11C93"/>
    <w:rsid w:val="00D142CA"/>
    <w:rsid w:val="00D17056"/>
    <w:rsid w:val="00D17B72"/>
    <w:rsid w:val="00D30F4E"/>
    <w:rsid w:val="00D310E6"/>
    <w:rsid w:val="00D43213"/>
    <w:rsid w:val="00D75E41"/>
    <w:rsid w:val="00D859DA"/>
    <w:rsid w:val="00D9386B"/>
    <w:rsid w:val="00D9437C"/>
    <w:rsid w:val="00DA359A"/>
    <w:rsid w:val="00DA371D"/>
    <w:rsid w:val="00DA3B0F"/>
    <w:rsid w:val="00DB2A48"/>
    <w:rsid w:val="00DB49A6"/>
    <w:rsid w:val="00DB709A"/>
    <w:rsid w:val="00DC60D3"/>
    <w:rsid w:val="00DD6261"/>
    <w:rsid w:val="00E309E4"/>
    <w:rsid w:val="00E51809"/>
    <w:rsid w:val="00E52094"/>
    <w:rsid w:val="00E64A23"/>
    <w:rsid w:val="00E73B06"/>
    <w:rsid w:val="00E7787B"/>
    <w:rsid w:val="00E81837"/>
    <w:rsid w:val="00E83DC8"/>
    <w:rsid w:val="00EA68E5"/>
    <w:rsid w:val="00EC1C57"/>
    <w:rsid w:val="00EC7CC0"/>
    <w:rsid w:val="00ED76B6"/>
    <w:rsid w:val="00EE0CB3"/>
    <w:rsid w:val="00EE5BAB"/>
    <w:rsid w:val="00EE5FC6"/>
    <w:rsid w:val="00EF53A6"/>
    <w:rsid w:val="00F013E2"/>
    <w:rsid w:val="00F20472"/>
    <w:rsid w:val="00F2109D"/>
    <w:rsid w:val="00F22B77"/>
    <w:rsid w:val="00F2797E"/>
    <w:rsid w:val="00F30498"/>
    <w:rsid w:val="00F32252"/>
    <w:rsid w:val="00F35B56"/>
    <w:rsid w:val="00F47F37"/>
    <w:rsid w:val="00F569FB"/>
    <w:rsid w:val="00F60A75"/>
    <w:rsid w:val="00F74CB6"/>
    <w:rsid w:val="00F765BF"/>
    <w:rsid w:val="00F8373F"/>
    <w:rsid w:val="00F85E1F"/>
    <w:rsid w:val="00F9737F"/>
    <w:rsid w:val="00FA15BB"/>
    <w:rsid w:val="00FB1556"/>
    <w:rsid w:val="00FC5995"/>
    <w:rsid w:val="00FD0F6A"/>
    <w:rsid w:val="00FE1449"/>
    <w:rsid w:val="00FF7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8A3AA"/>
  <w15:docId w15:val="{9152B548-5FB5-4027-BBBB-9C3285A0A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4D81"/>
    <w:rPr>
      <w:color w:val="0000FF" w:themeColor="hyperlink"/>
      <w:u w:val="single"/>
    </w:rPr>
  </w:style>
  <w:style w:type="paragraph" w:styleId="ListParagraph">
    <w:name w:val="List Paragraph"/>
    <w:basedOn w:val="Normal"/>
    <w:uiPriority w:val="34"/>
    <w:qFormat/>
    <w:rsid w:val="00C24D81"/>
    <w:pPr>
      <w:ind w:left="720"/>
      <w:contextualSpacing/>
    </w:pPr>
  </w:style>
  <w:style w:type="paragraph" w:styleId="NormalWeb">
    <w:name w:val="Normal (Web)"/>
    <w:basedOn w:val="Normal"/>
    <w:uiPriority w:val="99"/>
    <w:unhideWhenUsed/>
    <w:rsid w:val="003C5875"/>
    <w:pPr>
      <w:spacing w:before="120" w:after="12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D0F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F6A"/>
    <w:rPr>
      <w:rFonts w:ascii="Tahoma" w:hAnsi="Tahoma" w:cs="Tahoma"/>
      <w:sz w:val="16"/>
      <w:szCs w:val="16"/>
    </w:rPr>
  </w:style>
  <w:style w:type="paragraph" w:styleId="Header">
    <w:name w:val="header"/>
    <w:basedOn w:val="Normal"/>
    <w:link w:val="HeaderChar"/>
    <w:uiPriority w:val="99"/>
    <w:unhideWhenUsed/>
    <w:rsid w:val="004F23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3E0"/>
  </w:style>
  <w:style w:type="paragraph" w:styleId="Footer">
    <w:name w:val="footer"/>
    <w:basedOn w:val="Normal"/>
    <w:link w:val="FooterChar"/>
    <w:uiPriority w:val="99"/>
    <w:unhideWhenUsed/>
    <w:rsid w:val="004F23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3E0"/>
  </w:style>
  <w:style w:type="paragraph" w:styleId="NoSpacing">
    <w:name w:val="No Spacing"/>
    <w:uiPriority w:val="1"/>
    <w:qFormat/>
    <w:rsid w:val="00F2797E"/>
    <w:pPr>
      <w:autoSpaceDE w:val="0"/>
      <w:autoSpaceDN w:val="0"/>
      <w:adjustRightInd w:val="0"/>
      <w:spacing w:after="0" w:line="240" w:lineRule="auto"/>
    </w:pPr>
    <w:rPr>
      <w:rFonts w:ascii="NNFPLJ+TimesNewRoman" w:eastAsia="Times New Roman" w:hAnsi="NNFPLJ+TimesNew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3868">
      <w:bodyDiv w:val="1"/>
      <w:marLeft w:val="0"/>
      <w:marRight w:val="0"/>
      <w:marTop w:val="0"/>
      <w:marBottom w:val="0"/>
      <w:divBdr>
        <w:top w:val="none" w:sz="0" w:space="0" w:color="auto"/>
        <w:left w:val="none" w:sz="0" w:space="0" w:color="auto"/>
        <w:bottom w:val="none" w:sz="0" w:space="0" w:color="auto"/>
        <w:right w:val="none" w:sz="0" w:space="0" w:color="auto"/>
      </w:divBdr>
    </w:div>
    <w:div w:id="131140906">
      <w:bodyDiv w:val="1"/>
      <w:marLeft w:val="0"/>
      <w:marRight w:val="0"/>
      <w:marTop w:val="0"/>
      <w:marBottom w:val="0"/>
      <w:divBdr>
        <w:top w:val="none" w:sz="0" w:space="0" w:color="auto"/>
        <w:left w:val="none" w:sz="0" w:space="0" w:color="auto"/>
        <w:bottom w:val="none" w:sz="0" w:space="0" w:color="auto"/>
        <w:right w:val="none" w:sz="0" w:space="0" w:color="auto"/>
      </w:divBdr>
      <w:divsChild>
        <w:div w:id="706150700">
          <w:marLeft w:val="0"/>
          <w:marRight w:val="0"/>
          <w:marTop w:val="150"/>
          <w:marBottom w:val="150"/>
          <w:divBdr>
            <w:top w:val="single" w:sz="6" w:space="0" w:color="9B9A7A"/>
            <w:left w:val="single" w:sz="6" w:space="0" w:color="9B9A7A"/>
            <w:bottom w:val="single" w:sz="6" w:space="0" w:color="9B9A7A"/>
            <w:right w:val="single" w:sz="6" w:space="0" w:color="9B9A7A"/>
          </w:divBdr>
          <w:divsChild>
            <w:div w:id="1210649822">
              <w:marLeft w:val="0"/>
              <w:marRight w:val="0"/>
              <w:marTop w:val="0"/>
              <w:marBottom w:val="0"/>
              <w:divBdr>
                <w:top w:val="none" w:sz="0" w:space="0" w:color="auto"/>
                <w:left w:val="none" w:sz="0" w:space="0" w:color="auto"/>
                <w:bottom w:val="none" w:sz="0" w:space="0" w:color="auto"/>
                <w:right w:val="none" w:sz="0" w:space="0" w:color="auto"/>
              </w:divBdr>
              <w:divsChild>
                <w:div w:id="786897760">
                  <w:marLeft w:val="0"/>
                  <w:marRight w:val="0"/>
                  <w:marTop w:val="0"/>
                  <w:marBottom w:val="0"/>
                  <w:divBdr>
                    <w:top w:val="none" w:sz="0" w:space="0" w:color="auto"/>
                    <w:left w:val="none" w:sz="0" w:space="0" w:color="auto"/>
                    <w:bottom w:val="none" w:sz="0" w:space="0" w:color="auto"/>
                    <w:right w:val="none" w:sz="0" w:space="0" w:color="auto"/>
                  </w:divBdr>
                  <w:divsChild>
                    <w:div w:id="1738085532">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389764252">
      <w:bodyDiv w:val="1"/>
      <w:marLeft w:val="0"/>
      <w:marRight w:val="0"/>
      <w:marTop w:val="0"/>
      <w:marBottom w:val="0"/>
      <w:divBdr>
        <w:top w:val="none" w:sz="0" w:space="0" w:color="auto"/>
        <w:left w:val="none" w:sz="0" w:space="0" w:color="auto"/>
        <w:bottom w:val="none" w:sz="0" w:space="0" w:color="auto"/>
        <w:right w:val="none" w:sz="0" w:space="0" w:color="auto"/>
      </w:divBdr>
      <w:divsChild>
        <w:div w:id="1660648087">
          <w:marLeft w:val="0"/>
          <w:marRight w:val="0"/>
          <w:marTop w:val="240"/>
          <w:marBottom w:val="240"/>
          <w:divBdr>
            <w:top w:val="none" w:sz="0" w:space="0" w:color="auto"/>
            <w:left w:val="none" w:sz="0" w:space="0" w:color="auto"/>
            <w:bottom w:val="none" w:sz="0" w:space="0" w:color="auto"/>
            <w:right w:val="none" w:sz="0" w:space="0" w:color="auto"/>
          </w:divBdr>
          <w:divsChild>
            <w:div w:id="702025725">
              <w:marLeft w:val="75"/>
              <w:marRight w:val="75"/>
              <w:marTop w:val="480"/>
              <w:marBottom w:val="480"/>
              <w:divBdr>
                <w:top w:val="none" w:sz="0" w:space="0" w:color="auto"/>
                <w:left w:val="none" w:sz="0" w:space="0" w:color="auto"/>
                <w:bottom w:val="none" w:sz="0" w:space="0" w:color="auto"/>
                <w:right w:val="none" w:sz="0" w:space="0" w:color="auto"/>
              </w:divBdr>
              <w:divsChild>
                <w:div w:id="46917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142723">
      <w:bodyDiv w:val="1"/>
      <w:marLeft w:val="0"/>
      <w:marRight w:val="0"/>
      <w:marTop w:val="0"/>
      <w:marBottom w:val="0"/>
      <w:divBdr>
        <w:top w:val="none" w:sz="0" w:space="0" w:color="auto"/>
        <w:left w:val="none" w:sz="0" w:space="0" w:color="auto"/>
        <w:bottom w:val="none" w:sz="0" w:space="0" w:color="auto"/>
        <w:right w:val="none" w:sz="0" w:space="0" w:color="auto"/>
      </w:divBdr>
    </w:div>
    <w:div w:id="177408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FDA10-E851-4F38-9227-AD9852E15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6</Pages>
  <Words>2292</Words>
  <Characters>13071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Missouri</Company>
  <LinksUpToDate>false</LinksUpToDate>
  <CharactersWithSpaces>15333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greeningjm</dc:creator>
  <cp:keywords/>
  <dc:description/>
  <cp:lastModifiedBy>Duan, Sean</cp:lastModifiedBy>
  <cp:revision>14</cp:revision>
  <cp:lastPrinted>2014-05-09T15:01:00Z</cp:lastPrinted>
  <dcterms:created xsi:type="dcterms:W3CDTF">2023-02-27T20:13:00Z</dcterms:created>
  <dcterms:modified xsi:type="dcterms:W3CDTF">2023-02-28T22:27:00Z</dcterms:modified>
</cp:coreProperties>
</file>