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391C" w14:textId="77777777" w:rsidR="00A2149E" w:rsidRDefault="00A2149E" w:rsidP="00FC6422">
      <w:pPr>
        <w:shd w:val="clear" w:color="auto" w:fill="FFFFFF"/>
        <w:spacing w:after="0" w:line="240" w:lineRule="auto"/>
        <w:rPr>
          <w:rStyle w:val="Strong"/>
          <w:color w:val="32363A"/>
          <w:sz w:val="29"/>
          <w:szCs w:val="29"/>
          <w:shd w:val="clear" w:color="auto" w:fill="FFFFFF"/>
        </w:rPr>
      </w:pPr>
      <w:r>
        <w:rPr>
          <w:rStyle w:val="Strong"/>
          <w:color w:val="32363A"/>
          <w:sz w:val="29"/>
          <w:szCs w:val="29"/>
          <w:shd w:val="clear" w:color="auto" w:fill="FFFFFF"/>
        </w:rPr>
        <w:t>[Effect of Moral Conviction on Current and Past Issues]</w:t>
      </w:r>
    </w:p>
    <w:p w14:paraId="477BF8DB" w14:textId="1D474477" w:rsidR="00FC6422" w:rsidRPr="00FC6422" w:rsidRDefault="00FC6422" w:rsidP="00FC6422">
      <w:pPr>
        <w:shd w:val="clear" w:color="auto" w:fill="FFFFFF"/>
        <w:spacing w:after="0" w:line="240" w:lineRule="auto"/>
        <w:rPr>
          <w:rFonts w:ascii="Helvetica" w:eastAsia="Times New Roman" w:hAnsi="Helvetica" w:cs="Times New Roman"/>
          <w:color w:val="32363A"/>
          <w:kern w:val="0"/>
          <w:sz w:val="27"/>
          <w:szCs w:val="27"/>
          <w14:ligatures w14:val="none"/>
        </w:rPr>
      </w:pPr>
      <w:r w:rsidRPr="00FC6422">
        <w:rPr>
          <w:rFonts w:ascii="Helvetica" w:eastAsia="Times New Roman" w:hAnsi="Helvetica" w:cs="Times New Roman"/>
          <w:color w:val="32363A"/>
          <w:kern w:val="0"/>
          <w:sz w:val="27"/>
          <w:szCs w:val="27"/>
          <w14:ligatures w14:val="none"/>
        </w:rPr>
        <w:br/>
        <w:t>This concludes the experiment. Thank you for participating in this study. I would like to take a few additional moments to tell you a little bit more about the research and why it is being conducted.</w:t>
      </w:r>
    </w:p>
    <w:p w14:paraId="6E32CC5D" w14:textId="67A7E2C0" w:rsidR="00FC6422" w:rsidRDefault="00FC6422" w:rsidP="00A2149E">
      <w:pPr>
        <w:spacing w:after="0" w:line="240" w:lineRule="auto"/>
        <w:rPr>
          <w:rFonts w:ascii="Helvetica" w:eastAsia="Times New Roman" w:hAnsi="Helvetica" w:cs="Times New Roman"/>
          <w:color w:val="32363A"/>
          <w:kern w:val="0"/>
          <w:sz w:val="27"/>
          <w:szCs w:val="27"/>
          <w14:ligatures w14:val="none"/>
        </w:rPr>
      </w:pPr>
      <w:r w:rsidRPr="00FC6422">
        <w:rPr>
          <w:rFonts w:ascii="Helvetica" w:eastAsia="Times New Roman" w:hAnsi="Helvetica" w:cs="Times New Roman"/>
          <w:color w:val="32363A"/>
          <w:kern w:val="0"/>
          <w:sz w:val="27"/>
          <w:szCs w:val="27"/>
          <w14:ligatures w14:val="none"/>
        </w:rPr>
        <w:br/>
      </w:r>
      <w:r w:rsidR="00A2149E">
        <w:rPr>
          <w:rFonts w:ascii="Helvetica" w:hAnsi="Helvetica" w:cs="Helvetica"/>
          <w:color w:val="32363A"/>
          <w:sz w:val="27"/>
          <w:szCs w:val="27"/>
          <w:shd w:val="clear" w:color="auto" w:fill="FFFFFF"/>
        </w:rPr>
        <w:t xml:space="preserve">This research investigates several different theories of how best to change belief on topics that contain moral conviction. Now, what does this </w:t>
      </w:r>
      <w:proofErr w:type="gramStart"/>
      <w:r w:rsidR="00A2149E">
        <w:rPr>
          <w:rFonts w:ascii="Helvetica" w:hAnsi="Helvetica" w:cs="Helvetica"/>
          <w:color w:val="32363A"/>
          <w:sz w:val="27"/>
          <w:szCs w:val="27"/>
          <w:shd w:val="clear" w:color="auto" w:fill="FFFFFF"/>
        </w:rPr>
        <w:t>actually mean</w:t>
      </w:r>
      <w:proofErr w:type="gramEnd"/>
      <w:r w:rsidR="00A2149E">
        <w:rPr>
          <w:rFonts w:ascii="Helvetica" w:hAnsi="Helvetica" w:cs="Helvetica"/>
          <w:color w:val="32363A"/>
          <w:sz w:val="27"/>
          <w:szCs w:val="27"/>
          <w:shd w:val="clear" w:color="auto" w:fill="FFFFFF"/>
        </w:rPr>
        <w:t>? In a simple sense, many people can have various reasons for choosing to support one thing or another, but not all reasoning is made equal.</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w:t>
      </w:r>
      <w:proofErr w:type="gramStart"/>
      <w:r w:rsidRPr="00FC6422">
        <w:rPr>
          <w:rFonts w:ascii="Helvetica" w:eastAsia="Times New Roman" w:hAnsi="Helvetica" w:cs="Times New Roman"/>
          <w:color w:val="32363A"/>
          <w:kern w:val="0"/>
          <w:sz w:val="27"/>
          <w:szCs w:val="27"/>
          <w:shd w:val="clear" w:color="auto" w:fill="FFFFFF"/>
          <w14:ligatures w14:val="none"/>
        </w:rPr>
        <w:t>definitely some</w:t>
      </w:r>
      <w:proofErr w:type="gramEnd"/>
      <w:r w:rsidRPr="00FC6422">
        <w:rPr>
          <w:rFonts w:ascii="Helvetica" w:eastAsia="Times New Roman" w:hAnsi="Helvetica" w:cs="Times New Roman"/>
          <w:color w:val="32363A"/>
          <w:kern w:val="0"/>
          <w:sz w:val="27"/>
          <w:szCs w:val="27"/>
          <w:shd w:val="clear" w:color="auto" w:fill="FFFFFF"/>
          <w14:ligatures w14:val="none"/>
        </w:rPr>
        <w:t xml:space="preserve"> people who support abortion access because they feel deep in their hearts, that it is the 'right' thing to do and is worth fighting for.</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Interestingly enough, this could go in both directions! There are people who would care to restrict abortion access that could feel that way for all three of these reasons.</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Some topics are generally more 'morally loaded' than others, and certainly not everyone agrees as to what topics are even up for ethical debate.</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00A2149E">
        <w:rPr>
          <w:rFonts w:ascii="Helvetica" w:hAnsi="Helvetica" w:cs="Helvetica"/>
          <w:color w:val="32363A"/>
          <w:sz w:val="27"/>
          <w:szCs w:val="27"/>
          <w:shd w:val="clear" w:color="auto" w:fill="FFFFFF"/>
        </w:rPr>
        <w:t>We designed this experiment to examine if moral conviction is something that we could change, 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00A2149E">
        <w:rPr>
          <w:rFonts w:ascii="Helvetica" w:hAnsi="Helvetica" w:cs="Helvetica"/>
          <w:color w:val="32363A"/>
          <w:sz w:val="27"/>
          <w:szCs w:val="27"/>
        </w:rPr>
        <w:br/>
      </w:r>
      <w:r w:rsidR="00A2149E">
        <w:rPr>
          <w:rFonts w:ascii="Helvetica" w:hAnsi="Helvetica" w:cs="Helvetica"/>
          <w:color w:val="32363A"/>
          <w:sz w:val="27"/>
          <w:szCs w:val="27"/>
        </w:rPr>
        <w:br/>
      </w:r>
      <w:r w:rsidR="00A2149E">
        <w:rPr>
          <w:rFonts w:ascii="Helvetica" w:hAnsi="Helvetica" w:cs="Helvetica"/>
          <w:color w:val="32363A"/>
          <w:sz w:val="27"/>
          <w:szCs w:val="27"/>
          <w:shd w:val="clear" w:color="auto" w:fill="FFFFFF"/>
        </w:rPr>
        <w:t>Furthermore, we chose two topics that we assessed were along the spectrum of what the majority of people would consider worth moral consideration. Our 'non-moral' topic was exercise and our 'moral' topic was capital punishment (the death penalty)</w:t>
      </w:r>
      <w:r w:rsidR="00A2149E">
        <w:rPr>
          <w:rFonts w:ascii="Helvetica" w:hAnsi="Helvetica" w:cs="Helvetica"/>
          <w:color w:val="32363A"/>
          <w:sz w:val="27"/>
          <w:szCs w:val="27"/>
        </w:rPr>
        <w:br/>
      </w:r>
      <w:r w:rsidR="00A2149E">
        <w:rPr>
          <w:rFonts w:ascii="Helvetica" w:hAnsi="Helvetica" w:cs="Helvetica"/>
          <w:color w:val="32363A"/>
          <w:sz w:val="27"/>
          <w:szCs w:val="27"/>
        </w:rPr>
        <w:br/>
      </w:r>
      <w:r w:rsidR="00A2149E">
        <w:rPr>
          <w:rFonts w:ascii="Helvetica" w:hAnsi="Helvetica" w:cs="Helvetica"/>
          <w:color w:val="32363A"/>
          <w:sz w:val="27"/>
          <w:szCs w:val="27"/>
          <w:shd w:val="clear" w:color="auto" w:fill="FFFFFF"/>
        </w:rPr>
        <w:t xml:space="preserve">Our initial assumption is that a non-moral argument would be more persuasive </w:t>
      </w:r>
      <w:r w:rsidR="00A2149E">
        <w:rPr>
          <w:rFonts w:ascii="Helvetica" w:hAnsi="Helvetica" w:cs="Helvetica"/>
          <w:color w:val="32363A"/>
          <w:sz w:val="27"/>
          <w:szCs w:val="27"/>
          <w:shd w:val="clear" w:color="auto" w:fill="FFFFFF"/>
        </w:rPr>
        <w:lastRenderedPageBreak/>
        <w:t>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00A2149E">
        <w:rPr>
          <w:rFonts w:ascii="Helvetica" w:hAnsi="Helvetica" w:cs="Helvetica"/>
          <w:color w:val="32363A"/>
          <w:sz w:val="27"/>
          <w:szCs w:val="27"/>
        </w:rPr>
        <w:br/>
      </w:r>
      <w:r w:rsidR="00A2149E">
        <w:rPr>
          <w:rFonts w:ascii="Helvetica" w:hAnsi="Helvetica" w:cs="Helvetica"/>
          <w:color w:val="32363A"/>
          <w:sz w:val="27"/>
          <w:szCs w:val="27"/>
        </w:rPr>
        <w:br/>
      </w:r>
      <w:r w:rsidR="00A2149E">
        <w:rPr>
          <w:rFonts w:ascii="Helvetica" w:hAnsi="Helvetica" w:cs="Helvetica"/>
          <w:color w:val="32363A"/>
          <w:sz w:val="27"/>
          <w:szCs w:val="27"/>
          <w:shd w:val="clear" w:color="auto" w:fill="FFFFFF"/>
        </w:rP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00A2149E">
        <w:rPr>
          <w:rFonts w:ascii="Helvetica" w:hAnsi="Helvetica" w:cs="Helvetica"/>
          <w:color w:val="32363A"/>
          <w:sz w:val="27"/>
          <w:szCs w:val="27"/>
        </w:rPr>
        <w:br/>
      </w:r>
      <w:r w:rsidR="00A2149E">
        <w:rPr>
          <w:rFonts w:ascii="Helvetica" w:hAnsi="Helvetica" w:cs="Helvetica"/>
          <w:color w:val="32363A"/>
          <w:sz w:val="27"/>
          <w:szCs w:val="27"/>
        </w:rPr>
        <w:br/>
      </w:r>
      <w:r w:rsidR="00A2149E">
        <w:rPr>
          <w:rFonts w:ascii="Helvetica" w:hAnsi="Helvetica" w:cs="Helvetica"/>
          <w:color w:val="32363A"/>
          <w:sz w:val="27"/>
          <w:szCs w:val="27"/>
          <w:shd w:val="clear" w:color="auto" w:fill="FFFFFF"/>
        </w:rP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00A2149E">
        <w:rPr>
          <w:rFonts w:ascii="Helvetica" w:hAnsi="Helvetica" w:cs="Helvetica"/>
          <w:color w:val="32363A"/>
          <w:sz w:val="27"/>
          <w:szCs w:val="27"/>
        </w:rPr>
        <w:br/>
      </w:r>
      <w:r w:rsidR="00A2149E">
        <w:rPr>
          <w:rFonts w:ascii="Helvetica" w:hAnsi="Helvetica" w:cs="Helvetica"/>
          <w:color w:val="32363A"/>
          <w:sz w:val="27"/>
          <w:szCs w:val="27"/>
        </w:rPr>
        <w:br/>
      </w:r>
      <w:r w:rsidR="00A2149E">
        <w:rPr>
          <w:rStyle w:val="Strong"/>
          <w:rFonts w:ascii="Helvetica" w:hAnsi="Helvetica" w:cs="Helvetica"/>
          <w:color w:val="32363A"/>
          <w:sz w:val="27"/>
          <w:szCs w:val="27"/>
          <w:shd w:val="clear" w:color="auto" w:fill="FFFFFF"/>
        </w:rPr>
        <w:t>Thank you, specifically</w:t>
      </w:r>
      <w:r w:rsidR="00A2149E">
        <w:rPr>
          <w:rFonts w:ascii="Helvetica" w:hAnsi="Helvetica" w:cs="Helvetica"/>
          <w:color w:val="32363A"/>
          <w:sz w:val="27"/>
          <w:szCs w:val="27"/>
          <w:shd w:val="clear" w:color="auto" w:fill="FFFFFF"/>
        </w:rPr>
        <w:t xml:space="preserve"> for your participation. Really, it </w:t>
      </w:r>
      <w:proofErr w:type="gramStart"/>
      <w:r w:rsidR="00A2149E">
        <w:rPr>
          <w:rFonts w:ascii="Helvetica" w:hAnsi="Helvetica" w:cs="Helvetica"/>
          <w:color w:val="32363A"/>
          <w:sz w:val="27"/>
          <w:szCs w:val="27"/>
          <w:shd w:val="clear" w:color="auto" w:fill="FFFFFF"/>
        </w:rPr>
        <w:t>helps out</w:t>
      </w:r>
      <w:proofErr w:type="gramEnd"/>
      <w:r w:rsidR="00A2149E">
        <w:rPr>
          <w:rFonts w:ascii="Helvetica" w:hAnsi="Helvetica" w:cs="Helvetica"/>
          <w:color w:val="32363A"/>
          <w:sz w:val="27"/>
          <w:szCs w:val="27"/>
          <w:shd w:val="clear" w:color="auto" w:fill="FFFFFF"/>
        </w:rPr>
        <w:t xml:space="preserve"> a ton! - Sean Duan</w:t>
      </w:r>
      <w:r w:rsidRPr="00FC6422">
        <w:rPr>
          <w:rFonts w:ascii="Helvetica" w:eastAsia="Times New Roman" w:hAnsi="Helvetica" w:cs="Times New Roman"/>
          <w:color w:val="32363A"/>
          <w:kern w:val="0"/>
          <w:sz w:val="27"/>
          <w:szCs w:val="27"/>
          <w14:ligatures w14:val="none"/>
        </w:rPr>
        <w:t> </w:t>
      </w:r>
    </w:p>
    <w:p w14:paraId="1CA003D6" w14:textId="77777777" w:rsidR="00A2149E" w:rsidRPr="00FC6422" w:rsidRDefault="00A2149E" w:rsidP="00A2149E">
      <w:pPr>
        <w:spacing w:after="0" w:line="240" w:lineRule="auto"/>
        <w:rPr>
          <w:rFonts w:ascii="Helvetica" w:eastAsia="Times New Roman" w:hAnsi="Helvetica" w:cs="Times New Roman"/>
          <w:color w:val="32363A"/>
          <w:kern w:val="0"/>
          <w:sz w:val="27"/>
          <w:szCs w:val="27"/>
          <w14:ligatures w14:val="none"/>
        </w:rPr>
      </w:pPr>
    </w:p>
    <w:p w14:paraId="2A8103C4" w14:textId="65B8EC85" w:rsidR="00387BE2" w:rsidRDefault="00FC6422" w:rsidP="00E073A1">
      <w:pPr>
        <w:shd w:val="clear" w:color="auto" w:fill="FFFFFF"/>
        <w:spacing w:after="0" w:line="240" w:lineRule="auto"/>
      </w:pPr>
      <w:r w:rsidRPr="00FC6422">
        <w:rPr>
          <w:rFonts w:ascii="Times New Roman" w:eastAsia="Times New Roman" w:hAnsi="Times New Roman" w:cs="Times New Roman"/>
          <w:color w:val="32363A"/>
          <w:kern w:val="0"/>
          <w:sz w:val="27"/>
          <w:szCs w:val="27"/>
          <w14:ligatures w14:val="none"/>
        </w:rPr>
        <w:t xml:space="preserve">If you have questions about your rights as a research participant or want to report a complaint, please contact the Institutional Review Board at the University of Missouri at 573-882-3181, 310 Jesse Hall, Columbia, MO 65211, or at </w:t>
      </w:r>
      <w:r w:rsidR="00E073A1" w:rsidRPr="00E073A1">
        <w:rPr>
          <w:rFonts w:ascii="Times New Roman" w:eastAsia="Times New Roman" w:hAnsi="Times New Roman" w:cs="Times New Roman"/>
          <w:color w:val="32363A"/>
          <w:kern w:val="0"/>
          <w:sz w:val="27"/>
          <w:szCs w:val="27"/>
          <w14:ligatures w14:val="none"/>
        </w:rPr>
        <w:t>muresearchirb@missouri.edu</w:t>
      </w:r>
    </w:p>
    <w:sectPr w:rsidR="0038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2"/>
    <w:rsid w:val="00387BE2"/>
    <w:rsid w:val="007918F2"/>
    <w:rsid w:val="00A2149E"/>
    <w:rsid w:val="00E073A1"/>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43E"/>
  <w15:chartTrackingRefBased/>
  <w15:docId w15:val="{5552CF2B-42D2-48BE-883E-4B56247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2"/>
    <w:rPr>
      <w:b/>
      <w:bCs/>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2024-01-11T22:56:00Z</dcterms:created>
  <dcterms:modified xsi:type="dcterms:W3CDTF">2024-01-11T22:56:00Z</dcterms:modified>
</cp:coreProperties>
</file>