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AC099" w14:textId="2212FC17" w:rsidR="00B06C5B" w:rsidRPr="00FC1283" w:rsidRDefault="0005419E" w:rsidP="00FC1283">
      <w:pPr>
        <w:spacing w:line="240" w:lineRule="auto"/>
        <w:jc w:val="center"/>
        <w:rPr>
          <w:rFonts w:ascii="Times New Roman" w:hAnsi="Times New Roman" w:cs="Times New Roman"/>
          <w:b/>
          <w:sz w:val="24"/>
          <w:szCs w:val="24"/>
        </w:rPr>
      </w:pPr>
      <w:r>
        <w:rPr>
          <w:rFonts w:ascii="Times New Roman" w:hAnsi="Times New Roman" w:cs="Times New Roman"/>
          <w:b/>
          <w:sz w:val="24"/>
          <w:szCs w:val="24"/>
        </w:rPr>
        <w:t>Belief Change Under Conditions of Moral Conviction</w:t>
      </w:r>
    </w:p>
    <w:p w14:paraId="127E8BD0" w14:textId="2B2DE826" w:rsidR="0037385A" w:rsidRDefault="00362841" w:rsidP="0037385A">
      <w:pPr>
        <w:pStyle w:val="ListParagraph"/>
        <w:numPr>
          <w:ilvl w:val="0"/>
          <w:numId w:val="1"/>
        </w:numPr>
        <w:spacing w:line="240" w:lineRule="auto"/>
        <w:rPr>
          <w:rFonts w:ascii="Times New Roman" w:hAnsi="Times New Roman" w:cs="Times New Roman"/>
          <w:sz w:val="24"/>
          <w:szCs w:val="24"/>
        </w:rPr>
      </w:pPr>
      <w:commentRangeStart w:id="0"/>
      <w:commentRangeStart w:id="1"/>
      <w:r>
        <w:rPr>
          <w:rFonts w:ascii="Times New Roman" w:hAnsi="Times New Roman" w:cs="Times New Roman"/>
          <w:sz w:val="24"/>
          <w:szCs w:val="24"/>
        </w:rPr>
        <w:t xml:space="preserve">Can </w:t>
      </w:r>
      <w:r w:rsidR="005549AA">
        <w:rPr>
          <w:rFonts w:ascii="Times New Roman" w:hAnsi="Times New Roman" w:cs="Times New Roman"/>
          <w:sz w:val="24"/>
          <w:szCs w:val="24"/>
        </w:rPr>
        <w:t xml:space="preserve">support for </w:t>
      </w:r>
      <w:r w:rsidR="00BA5A2B">
        <w:rPr>
          <w:rFonts w:ascii="Times New Roman" w:hAnsi="Times New Roman" w:cs="Times New Roman"/>
          <w:sz w:val="24"/>
          <w:szCs w:val="24"/>
        </w:rPr>
        <w:t>highly polarized positions</w:t>
      </w:r>
      <w:r w:rsidR="005549AA">
        <w:rPr>
          <w:rFonts w:ascii="Times New Roman" w:hAnsi="Times New Roman" w:cs="Times New Roman"/>
          <w:sz w:val="24"/>
          <w:szCs w:val="24"/>
        </w:rPr>
        <w:t>,</w:t>
      </w:r>
      <w:r w:rsidR="003B487B">
        <w:rPr>
          <w:rFonts w:ascii="Times New Roman" w:hAnsi="Times New Roman" w:cs="Times New Roman"/>
          <w:sz w:val="24"/>
          <w:szCs w:val="24"/>
        </w:rPr>
        <w:t xml:space="preserve"> </w:t>
      </w:r>
      <w:r>
        <w:rPr>
          <w:rFonts w:ascii="Times New Roman" w:hAnsi="Times New Roman" w:cs="Times New Roman"/>
          <w:sz w:val="24"/>
          <w:szCs w:val="24"/>
        </w:rPr>
        <w:t>with strong moral conviction be ‘demoralized’?</w:t>
      </w:r>
    </w:p>
    <w:p w14:paraId="533C662F" w14:textId="368A5E14" w:rsidR="00C9037E" w:rsidRDefault="00C9037E" w:rsidP="00C9037E">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Via a pragmatic/economic argument?</w:t>
      </w:r>
    </w:p>
    <w:p w14:paraId="63F618CB" w14:textId="73396752" w:rsidR="00C9037E" w:rsidRPr="0037385A" w:rsidRDefault="00C9037E" w:rsidP="00C9037E">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Via a personal benefit/hedonic argument?</w:t>
      </w:r>
    </w:p>
    <w:p w14:paraId="09C6DC26" w14:textId="4A2647F1" w:rsidR="00B06C5B" w:rsidRDefault="0037385A" w:rsidP="00B06C5B">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Can we increase the effectiveness of social </w:t>
      </w:r>
      <w:r w:rsidR="00937C37">
        <w:rPr>
          <w:rFonts w:ascii="Times New Roman" w:hAnsi="Times New Roman" w:cs="Times New Roman"/>
          <w:sz w:val="24"/>
          <w:szCs w:val="24"/>
        </w:rPr>
        <w:t>consensus on</w:t>
      </w:r>
      <w:r w:rsidR="00551BAC">
        <w:rPr>
          <w:rFonts w:ascii="Times New Roman" w:hAnsi="Times New Roman" w:cs="Times New Roman"/>
          <w:sz w:val="24"/>
          <w:szCs w:val="24"/>
        </w:rPr>
        <w:t xml:space="preserve"> changing support for highly polarized positions </w:t>
      </w:r>
      <w:r>
        <w:rPr>
          <w:rFonts w:ascii="Times New Roman" w:hAnsi="Times New Roman" w:cs="Times New Roman"/>
          <w:sz w:val="24"/>
          <w:szCs w:val="24"/>
        </w:rPr>
        <w:t>by reducing perceived moral conviction?</w:t>
      </w:r>
      <w:commentRangeEnd w:id="0"/>
      <w:r w:rsidR="00596E42">
        <w:rPr>
          <w:rStyle w:val="CommentReference"/>
        </w:rPr>
        <w:commentReference w:id="0"/>
      </w:r>
      <w:commentRangeEnd w:id="1"/>
      <w:r w:rsidR="00604C28">
        <w:rPr>
          <w:rStyle w:val="CommentReference"/>
        </w:rPr>
        <w:commentReference w:id="1"/>
      </w:r>
    </w:p>
    <w:p w14:paraId="6C52B9EB" w14:textId="586A0533" w:rsidR="0005419E" w:rsidRDefault="009D6994" w:rsidP="00373B3D">
      <w:pPr>
        <w:spacing w:line="240" w:lineRule="auto"/>
        <w:ind w:firstLine="360"/>
        <w:rPr>
          <w:rFonts w:ascii="Times New Roman" w:hAnsi="Times New Roman" w:cs="Times New Roman"/>
          <w:sz w:val="24"/>
          <w:szCs w:val="24"/>
        </w:rPr>
      </w:pPr>
      <w:r>
        <w:rPr>
          <w:rFonts w:ascii="Times New Roman" w:hAnsi="Times New Roman" w:cs="Times New Roman"/>
          <w:sz w:val="24"/>
          <w:szCs w:val="24"/>
        </w:rPr>
        <w:t>Moral convictions are attitudes that are perceived as grounded in fundamental distinctions between right and wrong. Moral conviction, while often correlated with strength of belief, is fundamentally distinct from strong but non-moral attitudes/beliefs. This is because they are perceived as a universal and objective truth, which is relatively resistant to influence from equals or superiors.</w:t>
      </w:r>
      <w:r w:rsidR="00373B3D">
        <w:rPr>
          <w:rFonts w:ascii="Times New Roman" w:hAnsi="Times New Roman" w:cs="Times New Roman"/>
          <w:sz w:val="24"/>
          <w:szCs w:val="24"/>
        </w:rPr>
        <w:t xml:space="preserve"> </w:t>
      </w:r>
      <w:r w:rsidR="00616F8D">
        <w:rPr>
          <w:rFonts w:ascii="Times New Roman" w:hAnsi="Times New Roman" w:cs="Times New Roman"/>
          <w:sz w:val="24"/>
          <w:szCs w:val="24"/>
        </w:rPr>
        <w:t>Thus, morally convicted beliefs are more difficult to change as compared to beliefs grounded in preference or social convention</w:t>
      </w:r>
      <w:r w:rsidR="0060454A">
        <w:rPr>
          <w:rFonts w:ascii="Times New Roman" w:hAnsi="Times New Roman" w:cs="Times New Roman"/>
          <w:sz w:val="24"/>
          <w:szCs w:val="24"/>
        </w:rPr>
        <w:t xml:space="preserve"> (Skitka et al., 2021)</w:t>
      </w:r>
      <w:r w:rsidR="00616F8D">
        <w:rPr>
          <w:rFonts w:ascii="Times New Roman" w:hAnsi="Times New Roman" w:cs="Times New Roman"/>
          <w:sz w:val="24"/>
          <w:szCs w:val="24"/>
        </w:rPr>
        <w:t xml:space="preserve">. </w:t>
      </w:r>
      <w:r w:rsidR="00B144F7">
        <w:rPr>
          <w:rFonts w:ascii="Times New Roman" w:hAnsi="Times New Roman" w:cs="Times New Roman"/>
          <w:sz w:val="24"/>
          <w:szCs w:val="24"/>
        </w:rPr>
        <w:t>O</w:t>
      </w:r>
      <w:r w:rsidR="00451132">
        <w:rPr>
          <w:rFonts w:ascii="Times New Roman" w:hAnsi="Times New Roman" w:cs="Times New Roman"/>
          <w:sz w:val="24"/>
          <w:szCs w:val="24"/>
        </w:rPr>
        <w:t>ur research question is fundamentally, how can we change attitudes that are backed by moral conviction.</w:t>
      </w:r>
    </w:p>
    <w:p w14:paraId="07D387B8" w14:textId="77777777" w:rsidR="00C76A09" w:rsidRDefault="0043430B" w:rsidP="00216A56">
      <w:pPr>
        <w:spacing w:line="240" w:lineRule="auto"/>
        <w:ind w:firstLine="360"/>
        <w:rPr>
          <w:ins w:id="2" w:author="Shaffer, Victoria A." w:date="2024-01-17T11:21:00Z"/>
          <w:rFonts w:ascii="Times New Roman" w:hAnsi="Times New Roman" w:cs="Times New Roman"/>
          <w:sz w:val="24"/>
          <w:szCs w:val="24"/>
        </w:rPr>
      </w:pPr>
      <w:r>
        <w:rPr>
          <w:rFonts w:ascii="Times New Roman" w:hAnsi="Times New Roman" w:cs="Times New Roman"/>
          <w:sz w:val="24"/>
          <w:szCs w:val="24"/>
        </w:rPr>
        <w:t>Given that</w:t>
      </w:r>
      <w:r w:rsidR="00B7287D">
        <w:rPr>
          <w:rFonts w:ascii="Times New Roman" w:hAnsi="Times New Roman" w:cs="Times New Roman"/>
          <w:sz w:val="24"/>
          <w:szCs w:val="24"/>
        </w:rPr>
        <w:t xml:space="preserve"> morally convicted beliefs are hard to change, </w:t>
      </w:r>
      <w:r w:rsidR="003B5B2B">
        <w:rPr>
          <w:rFonts w:ascii="Times New Roman" w:hAnsi="Times New Roman" w:cs="Times New Roman"/>
          <w:sz w:val="24"/>
          <w:szCs w:val="24"/>
        </w:rPr>
        <w:t>one plausible solution would be to first ‘demoralize’ the belief, and then attempt change</w:t>
      </w:r>
      <w:r w:rsidR="00681F30">
        <w:rPr>
          <w:rFonts w:ascii="Times New Roman" w:hAnsi="Times New Roman" w:cs="Times New Roman"/>
          <w:sz w:val="24"/>
          <w:szCs w:val="24"/>
        </w:rPr>
        <w:t>. However, there is mixed evidence that this is effective</w:t>
      </w:r>
      <w:r w:rsidR="00B7287D">
        <w:rPr>
          <w:rFonts w:ascii="Times New Roman" w:hAnsi="Times New Roman" w:cs="Times New Roman"/>
          <w:sz w:val="24"/>
          <w:szCs w:val="24"/>
        </w:rPr>
        <w:t>.</w:t>
      </w:r>
      <w:r w:rsidR="00823D46">
        <w:rPr>
          <w:rFonts w:ascii="Times New Roman" w:hAnsi="Times New Roman" w:cs="Times New Roman"/>
          <w:sz w:val="24"/>
          <w:szCs w:val="24"/>
        </w:rPr>
        <w:t xml:space="preserve"> </w:t>
      </w:r>
      <w:r w:rsidR="00681F30">
        <w:rPr>
          <w:rFonts w:ascii="Times New Roman" w:hAnsi="Times New Roman" w:cs="Times New Roman"/>
          <w:sz w:val="24"/>
          <w:szCs w:val="24"/>
        </w:rPr>
        <w:t>Moral conviction has been successfully reduced by f</w:t>
      </w:r>
      <w:r w:rsidR="00010E3E">
        <w:rPr>
          <w:rFonts w:ascii="Times New Roman" w:hAnsi="Times New Roman" w:cs="Times New Roman"/>
          <w:sz w:val="24"/>
          <w:szCs w:val="24"/>
        </w:rPr>
        <w:t xml:space="preserve">raming arguments using pragmatic or economic </w:t>
      </w:r>
      <w:r w:rsidR="005D5A7D">
        <w:rPr>
          <w:rFonts w:ascii="Times New Roman" w:hAnsi="Times New Roman" w:cs="Times New Roman"/>
          <w:sz w:val="24"/>
          <w:szCs w:val="24"/>
        </w:rPr>
        <w:t>counterarguments</w:t>
      </w:r>
      <w:r w:rsidR="00010E3E">
        <w:rPr>
          <w:rFonts w:ascii="Times New Roman" w:hAnsi="Times New Roman" w:cs="Times New Roman"/>
          <w:sz w:val="24"/>
          <w:szCs w:val="24"/>
        </w:rPr>
        <w:t xml:space="preserve"> (Kodapanakkal et al., 2022, Kutlaca, 2013)</w:t>
      </w:r>
      <w:r w:rsidR="002E4D37">
        <w:rPr>
          <w:rFonts w:ascii="Times New Roman" w:hAnsi="Times New Roman" w:cs="Times New Roman"/>
          <w:sz w:val="24"/>
          <w:szCs w:val="24"/>
        </w:rPr>
        <w:t>,</w:t>
      </w:r>
      <w:r w:rsidR="00216A56">
        <w:rPr>
          <w:rFonts w:ascii="Times New Roman" w:hAnsi="Times New Roman" w:cs="Times New Roman"/>
          <w:sz w:val="24"/>
          <w:szCs w:val="24"/>
        </w:rPr>
        <w:t xml:space="preserve"> </w:t>
      </w:r>
      <w:r w:rsidR="00681F30">
        <w:rPr>
          <w:rFonts w:ascii="Times New Roman" w:hAnsi="Times New Roman" w:cs="Times New Roman"/>
          <w:sz w:val="24"/>
          <w:szCs w:val="24"/>
        </w:rPr>
        <w:t xml:space="preserve">or </w:t>
      </w:r>
      <w:r w:rsidR="00216A56">
        <w:rPr>
          <w:rFonts w:ascii="Times New Roman" w:hAnsi="Times New Roman" w:cs="Times New Roman"/>
          <w:sz w:val="24"/>
          <w:szCs w:val="24"/>
        </w:rPr>
        <w:t xml:space="preserve">by emphasizing </w:t>
      </w:r>
      <w:r w:rsidR="005D5A7D">
        <w:rPr>
          <w:rFonts w:ascii="Times New Roman" w:hAnsi="Times New Roman" w:cs="Times New Roman"/>
          <w:sz w:val="24"/>
          <w:szCs w:val="24"/>
        </w:rPr>
        <w:t>the personal or hedonic benefit of a counter position (Bastian et al, 2015; Feinberg et al, 2019</w:t>
      </w:r>
      <w:r w:rsidR="00681F30">
        <w:rPr>
          <w:rFonts w:ascii="Times New Roman" w:hAnsi="Times New Roman" w:cs="Times New Roman"/>
          <w:sz w:val="24"/>
          <w:szCs w:val="24"/>
        </w:rPr>
        <w:t>).</w:t>
      </w:r>
      <w:r w:rsidR="00922380">
        <w:rPr>
          <w:rFonts w:ascii="Times New Roman" w:hAnsi="Times New Roman" w:cs="Times New Roman"/>
          <w:sz w:val="24"/>
          <w:szCs w:val="24"/>
        </w:rPr>
        <w:t xml:space="preserve"> In contrast, unsuccessful reduction of moral conviction has been attributed to choosing topics that are already highly politicized and polarized (e.g., COVID-19 vaccination)</w:t>
      </w:r>
      <w:r w:rsidR="00043C48">
        <w:rPr>
          <w:rFonts w:ascii="Times New Roman" w:hAnsi="Times New Roman" w:cs="Times New Roman"/>
          <w:sz w:val="24"/>
          <w:szCs w:val="24"/>
        </w:rPr>
        <w:t xml:space="preserve">, framings that are dependent on belief in authority influence, or flawed psychometric measurements of moral conviction </w:t>
      </w:r>
      <w:commentRangeStart w:id="3"/>
      <w:r w:rsidR="00043C48">
        <w:rPr>
          <w:rFonts w:ascii="Times New Roman" w:hAnsi="Times New Roman" w:cs="Times New Roman"/>
          <w:sz w:val="24"/>
          <w:szCs w:val="24"/>
        </w:rPr>
        <w:t xml:space="preserve">itself </w:t>
      </w:r>
      <w:commentRangeEnd w:id="3"/>
      <w:r w:rsidR="00DE2A39">
        <w:rPr>
          <w:rStyle w:val="CommentReference"/>
        </w:rPr>
        <w:commentReference w:id="3"/>
      </w:r>
      <w:r w:rsidR="00043C48">
        <w:rPr>
          <w:rFonts w:ascii="Times New Roman" w:hAnsi="Times New Roman" w:cs="Times New Roman"/>
          <w:sz w:val="24"/>
          <w:szCs w:val="24"/>
        </w:rPr>
        <w:t>(</w:t>
      </w:r>
      <w:r w:rsidR="0032777F">
        <w:rPr>
          <w:rFonts w:ascii="Times New Roman" w:hAnsi="Times New Roman" w:cs="Times New Roman"/>
          <w:sz w:val="24"/>
          <w:szCs w:val="24"/>
        </w:rPr>
        <w:t>Aignesberger et al., 2023; Fenzi et al., 2022</w:t>
      </w:r>
      <w:del w:id="4" w:author="Shaffer, Victoria A." w:date="2024-01-17T11:21:00Z">
        <w:r w:rsidR="0032777F" w:rsidDel="00B54A1B">
          <w:rPr>
            <w:rFonts w:ascii="Times New Roman" w:hAnsi="Times New Roman" w:cs="Times New Roman"/>
            <w:sz w:val="24"/>
            <w:szCs w:val="24"/>
          </w:rPr>
          <w:delText xml:space="preserve"> </w:delText>
        </w:r>
      </w:del>
      <w:r w:rsidR="0032777F">
        <w:rPr>
          <w:rFonts w:ascii="Times New Roman" w:hAnsi="Times New Roman" w:cs="Times New Roman"/>
          <w:sz w:val="24"/>
          <w:szCs w:val="24"/>
        </w:rPr>
        <w:t>;</w:t>
      </w:r>
      <w:ins w:id="5" w:author="Shaffer, Victoria A." w:date="2024-01-17T11:21:00Z">
        <w:r w:rsidR="00B54A1B">
          <w:rPr>
            <w:rFonts w:ascii="Times New Roman" w:hAnsi="Times New Roman" w:cs="Times New Roman"/>
            <w:sz w:val="24"/>
            <w:szCs w:val="24"/>
          </w:rPr>
          <w:t xml:space="preserve"> </w:t>
        </w:r>
      </w:ins>
      <w:r w:rsidR="0032777F">
        <w:rPr>
          <w:rFonts w:ascii="Times New Roman" w:hAnsi="Times New Roman" w:cs="Times New Roman"/>
          <w:sz w:val="24"/>
          <w:szCs w:val="24"/>
        </w:rPr>
        <w:t>Brannon et al., 2019</w:t>
      </w:r>
      <w:r w:rsidR="004B1905">
        <w:rPr>
          <w:rFonts w:ascii="Times New Roman" w:hAnsi="Times New Roman" w:cs="Times New Roman"/>
          <w:sz w:val="24"/>
          <w:szCs w:val="24"/>
        </w:rPr>
        <w:t>)</w:t>
      </w:r>
      <w:r>
        <w:rPr>
          <w:rFonts w:ascii="Times New Roman" w:hAnsi="Times New Roman" w:cs="Times New Roman"/>
          <w:sz w:val="24"/>
          <w:szCs w:val="24"/>
        </w:rPr>
        <w:t xml:space="preserve">. </w:t>
      </w:r>
    </w:p>
    <w:p w14:paraId="7A19A414" w14:textId="31EDB8B3" w:rsidR="00681F30" w:rsidRDefault="0043430B" w:rsidP="00216A56">
      <w:pPr>
        <w:spacing w:line="240" w:lineRule="auto"/>
        <w:ind w:firstLine="360"/>
        <w:rPr>
          <w:rFonts w:ascii="Times New Roman" w:hAnsi="Times New Roman" w:cs="Times New Roman"/>
          <w:sz w:val="24"/>
          <w:szCs w:val="24"/>
        </w:rPr>
      </w:pPr>
      <w:commentRangeStart w:id="6"/>
      <w:commentRangeStart w:id="7"/>
      <w:commentRangeStart w:id="8"/>
      <w:commentRangeStart w:id="9"/>
      <w:r>
        <w:rPr>
          <w:rFonts w:ascii="Times New Roman" w:hAnsi="Times New Roman" w:cs="Times New Roman"/>
          <w:sz w:val="24"/>
          <w:szCs w:val="24"/>
        </w:rPr>
        <w:t>For our first study, we plan on testing several methods of moral conviction reduction (pragmatic/economic argument, and a personal/hedonic benefit argument), across an array of contemporary issues that falls along the spectrum of political belief and polarization (support for universal health care, capital punishment, and desire to exercise)</w:t>
      </w:r>
      <w:r w:rsidR="0051134F">
        <w:rPr>
          <w:rFonts w:ascii="Times New Roman" w:hAnsi="Times New Roman" w:cs="Times New Roman"/>
          <w:sz w:val="24"/>
          <w:szCs w:val="24"/>
        </w:rPr>
        <w:t xml:space="preserve">. </w:t>
      </w:r>
      <w:commentRangeEnd w:id="6"/>
      <w:r w:rsidR="002F24A1">
        <w:rPr>
          <w:rStyle w:val="CommentReference"/>
        </w:rPr>
        <w:commentReference w:id="6"/>
      </w:r>
      <w:commentRangeEnd w:id="7"/>
      <w:r w:rsidR="00512E88">
        <w:rPr>
          <w:rStyle w:val="CommentReference"/>
        </w:rPr>
        <w:commentReference w:id="7"/>
      </w:r>
      <w:commentRangeEnd w:id="8"/>
      <w:r w:rsidR="00604C28">
        <w:rPr>
          <w:rStyle w:val="CommentReference"/>
        </w:rPr>
        <w:commentReference w:id="8"/>
      </w:r>
      <w:commentRangeEnd w:id="9"/>
      <w:r w:rsidR="00604C28">
        <w:rPr>
          <w:rStyle w:val="CommentReference"/>
        </w:rPr>
        <w:commentReference w:id="9"/>
      </w:r>
      <w:r w:rsidR="00563C6B">
        <w:rPr>
          <w:rFonts w:ascii="Times New Roman" w:hAnsi="Times New Roman" w:cs="Times New Roman"/>
          <w:sz w:val="24"/>
          <w:szCs w:val="24"/>
        </w:rPr>
        <w:t xml:space="preserve">Additionally, we plan on using an expanded item for measuring moral conviction that is an adaption of work by Skitka et al., (2021), which is novel insofar as it will measure perceptions of objectivity and universality in belief, which has been assumed but has not been directly assessed. </w:t>
      </w:r>
      <w:commentRangeStart w:id="10"/>
      <w:commentRangeStart w:id="11"/>
      <w:r w:rsidR="0051134F">
        <w:rPr>
          <w:rFonts w:ascii="Times New Roman" w:hAnsi="Times New Roman" w:cs="Times New Roman"/>
          <w:sz w:val="24"/>
          <w:szCs w:val="24"/>
        </w:rPr>
        <w:t>Our goal is to directly reduce moral conviction on these stances, any change in behavior or belief would be a useful, but incidental benefit.</w:t>
      </w:r>
      <w:commentRangeEnd w:id="10"/>
      <w:r w:rsidR="00562902">
        <w:rPr>
          <w:rStyle w:val="CommentReference"/>
        </w:rPr>
        <w:commentReference w:id="10"/>
      </w:r>
      <w:commentRangeEnd w:id="11"/>
      <w:r w:rsidR="00512E88">
        <w:rPr>
          <w:rStyle w:val="CommentReference"/>
        </w:rPr>
        <w:commentReference w:id="11"/>
      </w:r>
    </w:p>
    <w:p w14:paraId="0B90AE39" w14:textId="36631F33" w:rsidR="000B2B41" w:rsidRDefault="005B64D5" w:rsidP="00E615FF">
      <w:pPr>
        <w:spacing w:line="240" w:lineRule="auto"/>
        <w:ind w:firstLine="360"/>
        <w:rPr>
          <w:rFonts w:ascii="Times New Roman" w:hAnsi="Times New Roman" w:cs="Times New Roman"/>
          <w:sz w:val="24"/>
          <w:szCs w:val="24"/>
        </w:rPr>
      </w:pPr>
      <w:r>
        <w:rPr>
          <w:rFonts w:ascii="Times New Roman" w:hAnsi="Times New Roman" w:cs="Times New Roman"/>
          <w:sz w:val="24"/>
          <w:szCs w:val="24"/>
        </w:rPr>
        <w:t>As our final goal is change in attitudes, after ‘demoralization’ we would like to</w:t>
      </w:r>
      <w:r w:rsidR="000B2B41">
        <w:rPr>
          <w:rFonts w:ascii="Times New Roman" w:hAnsi="Times New Roman" w:cs="Times New Roman"/>
          <w:sz w:val="24"/>
          <w:szCs w:val="24"/>
        </w:rPr>
        <w:t xml:space="preserve"> leverage </w:t>
      </w:r>
      <w:r w:rsidR="00C80CC9">
        <w:rPr>
          <w:rFonts w:ascii="Times New Roman" w:hAnsi="Times New Roman" w:cs="Times New Roman"/>
          <w:sz w:val="24"/>
          <w:szCs w:val="24"/>
        </w:rPr>
        <w:t xml:space="preserve">the effects of </w:t>
      </w:r>
      <w:r w:rsidR="000B2B41">
        <w:rPr>
          <w:rFonts w:ascii="Times New Roman" w:hAnsi="Times New Roman" w:cs="Times New Roman"/>
          <w:sz w:val="24"/>
          <w:szCs w:val="24"/>
        </w:rPr>
        <w:t>social influence. One of the strongest findings in psychology is that people conform towards the consensus group opinion (Asch, 1956; Deutsch M, 1955)</w:t>
      </w:r>
      <w:r w:rsidR="00BC0955">
        <w:rPr>
          <w:rFonts w:ascii="Times New Roman" w:hAnsi="Times New Roman" w:cs="Times New Roman"/>
          <w:sz w:val="24"/>
          <w:szCs w:val="24"/>
        </w:rPr>
        <w:t>. However, o</w:t>
      </w:r>
      <w:r w:rsidR="00621BEA">
        <w:rPr>
          <w:rFonts w:ascii="Times New Roman" w:hAnsi="Times New Roman" w:cs="Times New Roman"/>
          <w:sz w:val="24"/>
          <w:szCs w:val="24"/>
        </w:rPr>
        <w:t xml:space="preserve">ne aspect of morally convicted beliefs that sets them apart from simple ‘strongly held’ beliefs, is that </w:t>
      </w:r>
      <w:r w:rsidR="001D08A2">
        <w:rPr>
          <w:rFonts w:ascii="Times New Roman" w:hAnsi="Times New Roman" w:cs="Times New Roman"/>
          <w:sz w:val="24"/>
          <w:szCs w:val="24"/>
        </w:rPr>
        <w:t>they appear to be independent of normative/majority influence (Skitka et al., 2005)</w:t>
      </w:r>
      <w:r w:rsidR="0099166B">
        <w:rPr>
          <w:rFonts w:ascii="Times New Roman" w:hAnsi="Times New Roman" w:cs="Times New Roman"/>
          <w:sz w:val="24"/>
          <w:szCs w:val="24"/>
        </w:rPr>
        <w:t xml:space="preserve">. </w:t>
      </w:r>
      <w:r w:rsidR="00A41D97">
        <w:rPr>
          <w:rFonts w:ascii="Times New Roman" w:hAnsi="Times New Roman" w:cs="Times New Roman"/>
          <w:sz w:val="24"/>
          <w:szCs w:val="24"/>
        </w:rPr>
        <w:t>In preliminary work, we were able to successfully manipulate social consensus by presenting false survey results that were assumed to be real, presenting either an artificially high or artificially low level of agreement with a position.</w:t>
      </w:r>
      <w:r w:rsidR="00E615FF">
        <w:rPr>
          <w:rFonts w:ascii="Times New Roman" w:hAnsi="Times New Roman" w:cs="Times New Roman"/>
          <w:sz w:val="24"/>
          <w:szCs w:val="24"/>
        </w:rPr>
        <w:t xml:space="preserve"> </w:t>
      </w:r>
      <w:commentRangeStart w:id="12"/>
      <w:commentRangeStart w:id="13"/>
      <w:commentRangeStart w:id="14"/>
      <w:commentRangeStart w:id="15"/>
      <w:r w:rsidR="00E615FF">
        <w:rPr>
          <w:rFonts w:ascii="Times New Roman" w:hAnsi="Times New Roman" w:cs="Times New Roman"/>
          <w:sz w:val="24"/>
          <w:szCs w:val="24"/>
        </w:rPr>
        <w:t>We plan to directly test this interaction by attempting to reduce moral conviction and then see</w:t>
      </w:r>
      <w:r w:rsidR="009239D6">
        <w:rPr>
          <w:rFonts w:ascii="Times New Roman" w:hAnsi="Times New Roman" w:cs="Times New Roman"/>
          <w:sz w:val="24"/>
          <w:szCs w:val="24"/>
        </w:rPr>
        <w:t>ing</w:t>
      </w:r>
      <w:r w:rsidR="00E615FF">
        <w:rPr>
          <w:rFonts w:ascii="Times New Roman" w:hAnsi="Times New Roman" w:cs="Times New Roman"/>
          <w:sz w:val="24"/>
          <w:szCs w:val="24"/>
        </w:rPr>
        <w:t xml:space="preserve"> if that increases </w:t>
      </w:r>
      <w:r w:rsidR="007A5338">
        <w:rPr>
          <w:rFonts w:ascii="Times New Roman" w:hAnsi="Times New Roman" w:cs="Times New Roman"/>
          <w:sz w:val="24"/>
          <w:szCs w:val="24"/>
        </w:rPr>
        <w:t>conformation towards the societal consensus.</w:t>
      </w:r>
      <w:commentRangeEnd w:id="12"/>
      <w:r w:rsidR="00710900">
        <w:rPr>
          <w:rStyle w:val="CommentReference"/>
        </w:rPr>
        <w:commentReference w:id="12"/>
      </w:r>
      <w:commentRangeEnd w:id="13"/>
      <w:r w:rsidR="00512E88">
        <w:rPr>
          <w:rStyle w:val="CommentReference"/>
        </w:rPr>
        <w:commentReference w:id="13"/>
      </w:r>
      <w:commentRangeEnd w:id="14"/>
      <w:r w:rsidR="00512E88">
        <w:rPr>
          <w:rStyle w:val="CommentReference"/>
        </w:rPr>
        <w:commentReference w:id="14"/>
      </w:r>
      <w:commentRangeEnd w:id="15"/>
      <w:r w:rsidR="00512E88">
        <w:rPr>
          <w:rStyle w:val="CommentReference"/>
        </w:rPr>
        <w:commentReference w:id="15"/>
      </w:r>
    </w:p>
    <w:p w14:paraId="0A76EFDC" w14:textId="5C1A771A" w:rsidR="003D1A55" w:rsidRDefault="00235111">
      <w:pPr>
        <w:spacing w:line="240" w:lineRule="auto"/>
        <w:rPr>
          <w:ins w:id="16" w:author="Duan, Sean (MU-Student)" w:date="2024-01-17T14:15:00Z"/>
          <w:rFonts w:ascii="Times New Roman" w:hAnsi="Times New Roman" w:cs="Times New Roman"/>
          <w:sz w:val="24"/>
          <w:szCs w:val="24"/>
        </w:rPr>
      </w:pPr>
      <w:r>
        <w:rPr>
          <w:rFonts w:ascii="Times New Roman" w:hAnsi="Times New Roman" w:cs="Times New Roman"/>
          <w:sz w:val="24"/>
          <w:szCs w:val="24"/>
        </w:rPr>
        <w:tab/>
      </w:r>
    </w:p>
    <w:p w14:paraId="594D2779" w14:textId="77777777" w:rsidR="0048538E" w:rsidRDefault="0048538E">
      <w:pPr>
        <w:spacing w:line="240" w:lineRule="auto"/>
        <w:rPr>
          <w:ins w:id="17" w:author="Duan, Sean (MU-Student)" w:date="2024-01-17T14:15:00Z"/>
          <w:rFonts w:ascii="Times New Roman" w:hAnsi="Times New Roman" w:cs="Times New Roman"/>
          <w:sz w:val="24"/>
          <w:szCs w:val="24"/>
        </w:rPr>
      </w:pPr>
    </w:p>
    <w:p w14:paraId="3F4C1B6B" w14:textId="57D2FBE9" w:rsidR="0048538E" w:rsidRDefault="0048538E">
      <w:pPr>
        <w:spacing w:line="240" w:lineRule="auto"/>
        <w:rPr>
          <w:ins w:id="18" w:author="Duan, Sean (MU-Student)" w:date="2024-01-17T14:18:00Z"/>
          <w:rFonts w:ascii="Times New Roman" w:hAnsi="Times New Roman" w:cs="Times New Roman"/>
          <w:sz w:val="24"/>
          <w:szCs w:val="24"/>
        </w:rPr>
      </w:pPr>
      <w:ins w:id="19" w:author="Duan, Sean (MU-Student)" w:date="2024-01-17T14:15:00Z">
        <w:r>
          <w:rPr>
            <w:rFonts w:ascii="Times New Roman" w:hAnsi="Times New Roman" w:cs="Times New Roman"/>
            <w:sz w:val="24"/>
            <w:szCs w:val="24"/>
          </w:rPr>
          <w:t>They had problems because they didn’t measure X well, why wasn’t X measured well and what did they do? What are we going to do about X?</w:t>
        </w:r>
      </w:ins>
      <w:ins w:id="20" w:author="Duan, Sean (MU-Student)" w:date="2024-01-17T14:25:00Z">
        <w:r w:rsidR="00146612">
          <w:rPr>
            <w:rFonts w:ascii="Times New Roman" w:hAnsi="Times New Roman" w:cs="Times New Roman"/>
            <w:sz w:val="24"/>
            <w:szCs w:val="24"/>
          </w:rPr>
          <w:t xml:space="preserve"> – This can be it’s own ‘study 1’ the best </w:t>
        </w:r>
      </w:ins>
      <w:ins w:id="21" w:author="Duan, Sean (MU-Student)" w:date="2024-01-17T14:26:00Z">
        <w:r w:rsidR="00146612">
          <w:rPr>
            <w:rFonts w:ascii="Times New Roman" w:hAnsi="Times New Roman" w:cs="Times New Roman"/>
            <w:sz w:val="24"/>
            <w:szCs w:val="24"/>
          </w:rPr>
          <w:t>construct for examining this concept.</w:t>
        </w:r>
      </w:ins>
    </w:p>
    <w:p w14:paraId="16A3A8D9" w14:textId="77777777" w:rsidR="0048538E" w:rsidRDefault="0048538E">
      <w:pPr>
        <w:spacing w:line="240" w:lineRule="auto"/>
        <w:rPr>
          <w:ins w:id="22" w:author="Duan, Sean (MU-Student)" w:date="2024-01-17T14:25:00Z"/>
          <w:rFonts w:ascii="Times New Roman" w:hAnsi="Times New Roman" w:cs="Times New Roman"/>
          <w:sz w:val="24"/>
          <w:szCs w:val="24"/>
        </w:rPr>
      </w:pPr>
    </w:p>
    <w:p w14:paraId="579CCAAC" w14:textId="3506E0E2" w:rsidR="00146612" w:rsidRDefault="00146612">
      <w:pPr>
        <w:spacing w:line="240" w:lineRule="auto"/>
        <w:rPr>
          <w:ins w:id="23" w:author="Duan, Sean (MU-Student)" w:date="2024-01-17T14:18:00Z"/>
          <w:rFonts w:ascii="Times New Roman" w:hAnsi="Times New Roman" w:cs="Times New Roman"/>
          <w:sz w:val="24"/>
          <w:szCs w:val="24"/>
        </w:rPr>
      </w:pPr>
      <w:ins w:id="24" w:author="Duan, Sean (MU-Student)" w:date="2024-01-17T14:25:00Z">
        <w:r>
          <w:rPr>
            <w:rFonts w:ascii="Times New Roman" w:hAnsi="Times New Roman" w:cs="Times New Roman"/>
            <w:sz w:val="24"/>
            <w:szCs w:val="24"/>
          </w:rPr>
          <w:t>Look into more deeply ‘construct validity’ that is the primary concern with regards to this improved psychometric. Is the interpretation of this construct correct?</w:t>
        </w:r>
      </w:ins>
      <w:ins w:id="25" w:author="Duan, Sean (MU-Student)" w:date="2024-01-17T14:27:00Z">
        <w:r>
          <w:rPr>
            <w:rFonts w:ascii="Times New Roman" w:hAnsi="Times New Roman" w:cs="Times New Roman"/>
            <w:sz w:val="24"/>
            <w:szCs w:val="24"/>
          </w:rPr>
          <w:t xml:space="preserve"> What is it that the study had trouble with, with regards to construct validity? “Model Operation Bias” – using a single measure to assess a construct is seen as kind of a bad thing (this is what is happening with the single item moral conviction screener)</w:t>
        </w:r>
      </w:ins>
      <w:ins w:id="26" w:author="Duan, Sean (MU-Student)" w:date="2024-01-17T14:28:00Z">
        <w:r w:rsidR="00977472">
          <w:rPr>
            <w:rFonts w:ascii="Times New Roman" w:hAnsi="Times New Roman" w:cs="Times New Roman"/>
            <w:sz w:val="24"/>
            <w:szCs w:val="24"/>
          </w:rPr>
          <w:t>. Moral conviction is related to strength of belief – how do we measure them differently?</w:t>
        </w:r>
      </w:ins>
    </w:p>
    <w:p w14:paraId="23B89A24" w14:textId="2EFE7494" w:rsidR="0048538E" w:rsidRDefault="002F595F">
      <w:pPr>
        <w:spacing w:line="240" w:lineRule="auto"/>
        <w:rPr>
          <w:ins w:id="27" w:author="Duan, Sean (MU-Student)" w:date="2024-01-17T14:32:00Z"/>
          <w:rFonts w:ascii="Times New Roman" w:hAnsi="Times New Roman" w:cs="Times New Roman"/>
          <w:sz w:val="24"/>
          <w:szCs w:val="24"/>
        </w:rPr>
      </w:pPr>
      <w:ins w:id="28" w:author="Duan, Sean (MU-Student)" w:date="2024-01-17T14:32:00Z">
        <w:r>
          <w:rPr>
            <w:rFonts w:ascii="Times New Roman" w:hAnsi="Times New Roman" w:cs="Times New Roman"/>
            <w:sz w:val="24"/>
            <w:szCs w:val="24"/>
          </w:rPr>
          <w:t>Read a SCALE development paper.</w:t>
        </w:r>
      </w:ins>
    </w:p>
    <w:p w14:paraId="1D6A5663" w14:textId="77777777" w:rsidR="002F595F" w:rsidRDefault="002F595F">
      <w:pPr>
        <w:spacing w:line="240" w:lineRule="auto"/>
        <w:rPr>
          <w:ins w:id="29" w:author="Duan, Sean (MU-Student)" w:date="2024-01-17T14:18:00Z"/>
          <w:rFonts w:ascii="Times New Roman" w:hAnsi="Times New Roman" w:cs="Times New Roman"/>
          <w:sz w:val="24"/>
          <w:szCs w:val="24"/>
        </w:rPr>
      </w:pPr>
    </w:p>
    <w:p w14:paraId="24E420D9" w14:textId="1BBD96BC" w:rsidR="0048538E" w:rsidRDefault="0048538E">
      <w:pPr>
        <w:spacing w:line="240" w:lineRule="auto"/>
        <w:rPr>
          <w:ins w:id="30" w:author="Duan, Sean (MU-Student)" w:date="2024-01-17T14:25:00Z"/>
          <w:rFonts w:ascii="Times New Roman" w:hAnsi="Times New Roman" w:cs="Times New Roman"/>
          <w:sz w:val="24"/>
          <w:szCs w:val="24"/>
        </w:rPr>
      </w:pPr>
      <w:ins w:id="31" w:author="Duan, Sean (MU-Student)" w:date="2024-01-17T14:18:00Z">
        <w:r>
          <w:rPr>
            <w:rFonts w:ascii="Times New Roman" w:hAnsi="Times New Roman" w:cs="Times New Roman"/>
            <w:sz w:val="24"/>
            <w:szCs w:val="24"/>
          </w:rPr>
          <w:t>The moral recognition/amplification bit is an extra addendum.</w:t>
        </w:r>
      </w:ins>
      <w:ins w:id="32" w:author="Duan, Sean (MU-Student)" w:date="2024-01-17T14:23:00Z">
        <w:r w:rsidR="00146612">
          <w:rPr>
            <w:rFonts w:ascii="Times New Roman" w:hAnsi="Times New Roman" w:cs="Times New Roman"/>
            <w:sz w:val="24"/>
            <w:szCs w:val="24"/>
          </w:rPr>
          <w:t xml:space="preserve"> Make sure to describe at the front end the two-part process of ‘moralization’ more broadly.</w:t>
        </w:r>
      </w:ins>
    </w:p>
    <w:p w14:paraId="4C0629F6" w14:textId="77777777" w:rsidR="00146612" w:rsidRDefault="00146612">
      <w:pPr>
        <w:spacing w:line="240" w:lineRule="auto"/>
        <w:rPr>
          <w:rFonts w:ascii="Times New Roman" w:hAnsi="Times New Roman" w:cs="Times New Roman"/>
          <w:sz w:val="24"/>
          <w:szCs w:val="24"/>
        </w:rPr>
      </w:pPr>
    </w:p>
    <w:p w14:paraId="2973F3D1" w14:textId="77777777" w:rsidR="006A0BB0" w:rsidRDefault="006A0BB0" w:rsidP="006A0BB0">
      <w:pPr>
        <w:spacing w:line="240" w:lineRule="auto"/>
        <w:rPr>
          <w:rFonts w:ascii="Times New Roman" w:hAnsi="Times New Roman" w:cs="Times New Roman"/>
          <w:sz w:val="24"/>
          <w:szCs w:val="24"/>
        </w:rPr>
      </w:pPr>
      <w:r>
        <w:rPr>
          <w:rFonts w:ascii="Times New Roman" w:hAnsi="Times New Roman" w:cs="Times New Roman"/>
          <w:sz w:val="24"/>
          <w:szCs w:val="24"/>
        </w:rPr>
        <w:t>Sarstedt 2007</w:t>
      </w:r>
    </w:p>
    <w:p w14:paraId="605D67E6" w14:textId="6B0750EB" w:rsidR="006A0BB0" w:rsidRDefault="006A0BB0" w:rsidP="006A0BB0">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Single item measures have some concerns regarding reliability and criterion validity</w:t>
      </w:r>
    </w:p>
    <w:p w14:paraId="3ED30FDD" w14:textId="40220AC6" w:rsidR="006A0BB0" w:rsidRDefault="006A0BB0" w:rsidP="006A0BB0">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Single items do have some advantages</w:t>
      </w:r>
    </w:p>
    <w:p w14:paraId="75F78AA0" w14:textId="2A94E2A7" w:rsidR="006A0BB0" w:rsidRDefault="006A0BB0" w:rsidP="006A0BB0">
      <w:pPr>
        <w:pStyle w:val="ListParagraph"/>
        <w:numPr>
          <w:ilvl w:val="2"/>
          <w:numId w:val="3"/>
        </w:numPr>
        <w:spacing w:line="240" w:lineRule="auto"/>
        <w:rPr>
          <w:rFonts w:ascii="Times New Roman" w:hAnsi="Times New Roman" w:cs="Times New Roman"/>
          <w:sz w:val="24"/>
          <w:szCs w:val="24"/>
        </w:rPr>
      </w:pPr>
      <w:r>
        <w:rPr>
          <w:rFonts w:ascii="Times New Roman" w:hAnsi="Times New Roman" w:cs="Times New Roman"/>
          <w:sz w:val="24"/>
          <w:szCs w:val="24"/>
        </w:rPr>
        <w:t>Ease of application</w:t>
      </w:r>
    </w:p>
    <w:p w14:paraId="0DABACDE" w14:textId="612E0E04" w:rsidR="006A0BB0" w:rsidRDefault="006A0BB0" w:rsidP="006A0BB0">
      <w:pPr>
        <w:pStyle w:val="ListParagraph"/>
        <w:numPr>
          <w:ilvl w:val="2"/>
          <w:numId w:val="3"/>
        </w:numPr>
        <w:spacing w:line="240" w:lineRule="auto"/>
        <w:rPr>
          <w:rFonts w:ascii="Times New Roman" w:hAnsi="Times New Roman" w:cs="Times New Roman"/>
          <w:sz w:val="24"/>
          <w:szCs w:val="24"/>
        </w:rPr>
      </w:pPr>
      <w:r>
        <w:rPr>
          <w:rFonts w:ascii="Times New Roman" w:hAnsi="Times New Roman" w:cs="Times New Roman"/>
          <w:sz w:val="24"/>
          <w:szCs w:val="24"/>
        </w:rPr>
        <w:t>Brevity</w:t>
      </w:r>
    </w:p>
    <w:p w14:paraId="2EF8E37F" w14:textId="0F70B333" w:rsidR="006A0BB0" w:rsidRDefault="006A0BB0" w:rsidP="006A0BB0">
      <w:pPr>
        <w:pStyle w:val="ListParagraph"/>
        <w:numPr>
          <w:ilvl w:val="2"/>
          <w:numId w:val="3"/>
        </w:numPr>
        <w:spacing w:line="240" w:lineRule="auto"/>
        <w:rPr>
          <w:rFonts w:ascii="Times New Roman" w:hAnsi="Times New Roman" w:cs="Times New Roman"/>
          <w:sz w:val="24"/>
          <w:szCs w:val="24"/>
        </w:rPr>
      </w:pPr>
      <w:r>
        <w:rPr>
          <w:rFonts w:ascii="Times New Roman" w:hAnsi="Times New Roman" w:cs="Times New Roman"/>
          <w:sz w:val="24"/>
          <w:szCs w:val="24"/>
        </w:rPr>
        <w:t>Low costs</w:t>
      </w:r>
    </w:p>
    <w:p w14:paraId="55F6A89D" w14:textId="75F5B2F8" w:rsidR="006A0BB0" w:rsidRDefault="006A0BB0" w:rsidP="006A0BB0">
      <w:pPr>
        <w:pStyle w:val="ListParagraph"/>
        <w:numPr>
          <w:ilvl w:val="2"/>
          <w:numId w:val="3"/>
        </w:numPr>
        <w:spacing w:line="240" w:lineRule="auto"/>
        <w:rPr>
          <w:rFonts w:ascii="Times New Roman" w:hAnsi="Times New Roman" w:cs="Times New Roman"/>
          <w:sz w:val="24"/>
          <w:szCs w:val="24"/>
        </w:rPr>
      </w:pPr>
      <w:r>
        <w:rPr>
          <w:rFonts w:ascii="Times New Roman" w:hAnsi="Times New Roman" w:cs="Times New Roman"/>
          <w:sz w:val="24"/>
          <w:szCs w:val="24"/>
        </w:rPr>
        <w:t>Higher response rates</w:t>
      </w:r>
    </w:p>
    <w:p w14:paraId="38D5E080" w14:textId="3D5B7A70" w:rsidR="006A0BB0" w:rsidRDefault="006A0BB0" w:rsidP="006A0BB0">
      <w:pPr>
        <w:pStyle w:val="ListParagraph"/>
        <w:numPr>
          <w:ilvl w:val="2"/>
          <w:numId w:val="3"/>
        </w:numPr>
        <w:spacing w:line="240" w:lineRule="auto"/>
        <w:rPr>
          <w:rFonts w:ascii="Times New Roman" w:hAnsi="Times New Roman" w:cs="Times New Roman"/>
          <w:sz w:val="24"/>
          <w:szCs w:val="24"/>
        </w:rPr>
      </w:pPr>
      <w:r>
        <w:rPr>
          <w:rFonts w:ascii="Times New Roman" w:hAnsi="Times New Roman" w:cs="Times New Roman"/>
          <w:sz w:val="24"/>
          <w:szCs w:val="24"/>
        </w:rPr>
        <w:t>Single items may be adequately reliable, however… reliable measures are NOT necessarily valid.</w:t>
      </w:r>
    </w:p>
    <w:p w14:paraId="3B53E239" w14:textId="50E57A64" w:rsidR="006A0BB0" w:rsidRDefault="0050470D" w:rsidP="006A0BB0">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Some single item measures show adequate convergent validity with multi-item measures (correlations from .58 to .68)</w:t>
      </w:r>
      <w:r w:rsidR="00BF063F">
        <w:rPr>
          <w:rFonts w:ascii="Times New Roman" w:hAnsi="Times New Roman" w:cs="Times New Roman"/>
          <w:sz w:val="24"/>
          <w:szCs w:val="24"/>
        </w:rPr>
        <w:t>.</w:t>
      </w:r>
    </w:p>
    <w:p w14:paraId="0E51E758" w14:textId="1B8ABF5C" w:rsidR="00BF063F" w:rsidRDefault="00BF063F" w:rsidP="00BF063F">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Multi item measures have their own advantages</w:t>
      </w:r>
    </w:p>
    <w:p w14:paraId="739C1B8A" w14:textId="39371C51" w:rsidR="00BF063F" w:rsidRDefault="00BF063F" w:rsidP="00BF063F">
      <w:pPr>
        <w:pStyle w:val="ListParagraph"/>
        <w:numPr>
          <w:ilvl w:val="2"/>
          <w:numId w:val="3"/>
        </w:numPr>
        <w:spacing w:line="240" w:lineRule="auto"/>
        <w:rPr>
          <w:rFonts w:ascii="Times New Roman" w:hAnsi="Times New Roman" w:cs="Times New Roman"/>
          <w:sz w:val="24"/>
          <w:szCs w:val="24"/>
        </w:rPr>
      </w:pPr>
      <w:r>
        <w:rPr>
          <w:rFonts w:ascii="Times New Roman" w:hAnsi="Times New Roman" w:cs="Times New Roman"/>
          <w:sz w:val="24"/>
          <w:szCs w:val="24"/>
        </w:rPr>
        <w:t>Greater reliability</w:t>
      </w:r>
      <w:r w:rsidR="000160BA">
        <w:rPr>
          <w:rFonts w:ascii="Times New Roman" w:hAnsi="Times New Roman" w:cs="Times New Roman"/>
          <w:sz w:val="24"/>
          <w:szCs w:val="24"/>
        </w:rPr>
        <w:t>: Multiple indicators adjusts for random error</w:t>
      </w:r>
      <w:r w:rsidR="006D3BC8">
        <w:rPr>
          <w:rFonts w:ascii="Times New Roman" w:hAnsi="Times New Roman" w:cs="Times New Roman"/>
          <w:sz w:val="24"/>
          <w:szCs w:val="24"/>
        </w:rPr>
        <w:t>. The combination of numerous items therefore ‘averages’ out this random error</w:t>
      </w:r>
      <w:r w:rsidR="003C5E3A">
        <w:rPr>
          <w:rFonts w:ascii="Times New Roman" w:hAnsi="Times New Roman" w:cs="Times New Roman"/>
          <w:sz w:val="24"/>
          <w:szCs w:val="24"/>
        </w:rPr>
        <w:t>, resulting in a superior measurement value.</w:t>
      </w:r>
    </w:p>
    <w:p w14:paraId="78E9AB6F" w14:textId="147055A9" w:rsidR="006D01F4" w:rsidRDefault="006D01F4" w:rsidP="006D01F4">
      <w:pPr>
        <w:pStyle w:val="ListParagraph"/>
        <w:numPr>
          <w:ilvl w:val="3"/>
          <w:numId w:val="3"/>
        </w:numPr>
        <w:spacing w:line="240" w:lineRule="auto"/>
        <w:rPr>
          <w:rFonts w:ascii="Times New Roman" w:hAnsi="Times New Roman" w:cs="Times New Roman"/>
          <w:sz w:val="24"/>
          <w:szCs w:val="24"/>
        </w:rPr>
      </w:pPr>
      <w:r>
        <w:rPr>
          <w:rFonts w:ascii="Times New Roman" w:hAnsi="Times New Roman" w:cs="Times New Roman"/>
          <w:sz w:val="24"/>
          <w:szCs w:val="24"/>
        </w:rPr>
        <w:t>More items = measurement error decreases and measurement accuracy increases.</w:t>
      </w:r>
    </w:p>
    <w:p w14:paraId="03C4D3F5" w14:textId="17B5041B" w:rsidR="006D01F4" w:rsidRDefault="006D01F4" w:rsidP="006D01F4">
      <w:pPr>
        <w:pStyle w:val="ListParagraph"/>
        <w:numPr>
          <w:ilvl w:val="2"/>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Greater </w:t>
      </w:r>
      <w:r w:rsidR="00AE0ECE">
        <w:rPr>
          <w:rFonts w:ascii="Times New Roman" w:hAnsi="Times New Roman" w:cs="Times New Roman"/>
          <w:sz w:val="24"/>
          <w:szCs w:val="24"/>
        </w:rPr>
        <w:t xml:space="preserve">construct </w:t>
      </w:r>
      <w:r>
        <w:rPr>
          <w:rFonts w:ascii="Times New Roman" w:hAnsi="Times New Roman" w:cs="Times New Roman"/>
          <w:sz w:val="24"/>
          <w:szCs w:val="24"/>
        </w:rPr>
        <w:t>validity: larger set of indicators results in more coverage of many possible distinct ‘construct facets’ (applicable here w.r.t. universality and objectivity, which are two additional facets).</w:t>
      </w:r>
    </w:p>
    <w:p w14:paraId="5FDF30EA" w14:textId="4416C88C" w:rsidR="00235111" w:rsidRDefault="00235111" w:rsidP="00235111">
      <w:pPr>
        <w:pStyle w:val="ListParagraph"/>
        <w:numPr>
          <w:ilvl w:val="3"/>
          <w:numId w:val="3"/>
        </w:numPr>
        <w:spacing w:line="240" w:lineRule="auto"/>
        <w:rPr>
          <w:rFonts w:ascii="Times New Roman" w:hAnsi="Times New Roman" w:cs="Times New Roman"/>
          <w:sz w:val="24"/>
          <w:szCs w:val="24"/>
        </w:rPr>
      </w:pPr>
      <w:r>
        <w:rPr>
          <w:rFonts w:ascii="Times New Roman" w:hAnsi="Times New Roman" w:cs="Times New Roman"/>
          <w:sz w:val="24"/>
          <w:szCs w:val="24"/>
        </w:rPr>
        <w:t>Additionally, many theoretically constructs are continuous (e.g., moral conviction), and thus multiple items provide a better approximation of the data.</w:t>
      </w:r>
    </w:p>
    <w:p w14:paraId="247CFB43" w14:textId="68B7C054" w:rsidR="00C550B2" w:rsidRDefault="00C550B2" w:rsidP="00C550B2">
      <w:pPr>
        <w:pStyle w:val="ListParagraph"/>
        <w:numPr>
          <w:ilvl w:val="3"/>
          <w:numId w:val="3"/>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Multi-items = more segmentation of the data = greater variability. This is good in that it helps prevent ceiling and floor effects, and that higher variability in multi-item measures results in higher correlation with the goal criterion.</w:t>
      </w:r>
    </w:p>
    <w:p w14:paraId="57258ACB" w14:textId="4242F965" w:rsidR="004874FF" w:rsidRDefault="00AE5E3F" w:rsidP="004874FF">
      <w:pPr>
        <w:pStyle w:val="ListParagraph"/>
        <w:numPr>
          <w:ilvl w:val="4"/>
          <w:numId w:val="3"/>
        </w:numPr>
        <w:spacing w:line="240" w:lineRule="auto"/>
        <w:rPr>
          <w:rFonts w:ascii="Times New Roman" w:hAnsi="Times New Roman" w:cs="Times New Roman"/>
          <w:sz w:val="24"/>
          <w:szCs w:val="24"/>
        </w:rPr>
      </w:pPr>
      <w:r>
        <w:rPr>
          <w:rFonts w:ascii="Times New Roman" w:hAnsi="Times New Roman" w:cs="Times New Roman"/>
          <w:sz w:val="24"/>
          <w:szCs w:val="24"/>
        </w:rPr>
        <w:t>Thus, multi-item measures are predicted to have higher criterion validity.</w:t>
      </w:r>
    </w:p>
    <w:p w14:paraId="08AE0B4E" w14:textId="2F46BB54" w:rsidR="004874FF" w:rsidRPr="004874FF" w:rsidRDefault="004874FF" w:rsidP="004874FF">
      <w:pPr>
        <w:pStyle w:val="ListParagraph"/>
        <w:numPr>
          <w:ilvl w:val="4"/>
          <w:numId w:val="3"/>
        </w:numPr>
        <w:spacing w:line="240" w:lineRule="auto"/>
        <w:rPr>
          <w:rFonts w:ascii="Times New Roman" w:hAnsi="Times New Roman" w:cs="Times New Roman"/>
          <w:sz w:val="24"/>
          <w:szCs w:val="24"/>
        </w:rPr>
      </w:pPr>
      <w:r>
        <w:rPr>
          <w:rFonts w:ascii="Times New Roman" w:hAnsi="Times New Roman" w:cs="Times New Roman"/>
          <w:sz w:val="24"/>
          <w:szCs w:val="24"/>
        </w:rPr>
        <w:t>E.g., “A multi-item predictor correlates higher with a multi-item criterion than a single item predictor w/ the same” and “A multi-item predictor has more predictive relevance for a criterion than a single-item predictor.</w:t>
      </w:r>
    </w:p>
    <w:p w14:paraId="0F94FEC8" w14:textId="00E04E71" w:rsidR="00097908" w:rsidRDefault="00097908" w:rsidP="00C550B2">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Practical advantages: Multi-item measures are more flexible for missing values, as item-nonresponse can be addressed using data imputation.</w:t>
      </w:r>
    </w:p>
    <w:p w14:paraId="116E2753" w14:textId="3986E5E2" w:rsidR="004874FF" w:rsidRDefault="004874FF" w:rsidP="004874FF">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Reliability assessment</w:t>
      </w:r>
    </w:p>
    <w:p w14:paraId="7CCA3F7D" w14:textId="2637F59A" w:rsidR="004874FF" w:rsidRDefault="004874FF" w:rsidP="004874FF">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The extent to which a scale produces consistent results given repeated measurements. E.g., degree to which measurement model is free from random error.</w:t>
      </w:r>
    </w:p>
    <w:p w14:paraId="05A22613" w14:textId="4C33B82E" w:rsidR="006A0BB0" w:rsidRDefault="00773CC2" w:rsidP="00077A66">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For single item measures, standard approach is examining how much each measure predicts a relevant outcome.</w:t>
      </w:r>
    </w:p>
    <w:p w14:paraId="29CD5E37" w14:textId="710C2B47" w:rsidR="00077A66" w:rsidRDefault="00077A66" w:rsidP="00077A66">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Results: From a strict psychometric perspective, single items have poorer properties than multi-items.</w:t>
      </w:r>
      <w:r w:rsidR="001916A5">
        <w:rPr>
          <w:rFonts w:ascii="Times New Roman" w:hAnsi="Times New Roman" w:cs="Times New Roman"/>
          <w:sz w:val="24"/>
          <w:szCs w:val="24"/>
        </w:rPr>
        <w:t xml:space="preserve"> </w:t>
      </w:r>
    </w:p>
    <w:p w14:paraId="485661A9" w14:textId="36614AE0" w:rsidR="001916A5" w:rsidRDefault="001916A5" w:rsidP="001916A5">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Multi-items generalize better with other concrete related attributes.</w:t>
      </w:r>
    </w:p>
    <w:p w14:paraId="19383B68" w14:textId="57BF9AA0" w:rsidR="001916A5" w:rsidRDefault="001916A5" w:rsidP="001916A5">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Thus, most constructs are too complex to be measured effectively with a single-item measure.</w:t>
      </w:r>
    </w:p>
    <w:p w14:paraId="0C8924E0" w14:textId="6DED3CC9" w:rsidR="00BF33D1" w:rsidRDefault="00616851" w:rsidP="00BF33D1">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Lower levels of reliability and validity</w:t>
      </w:r>
      <w:r w:rsidR="00B0490B">
        <w:rPr>
          <w:rFonts w:ascii="Times New Roman" w:hAnsi="Times New Roman" w:cs="Times New Roman"/>
          <w:sz w:val="24"/>
          <w:szCs w:val="24"/>
        </w:rPr>
        <w:t xml:space="preserve"> are traded off against the ‘practical advantages’.</w:t>
      </w:r>
    </w:p>
    <w:p w14:paraId="14F5E8FB" w14:textId="104F7E90" w:rsidR="00BF33D1" w:rsidRDefault="00BF33D1" w:rsidP="00BF33D1">
      <w:pPr>
        <w:spacing w:line="240" w:lineRule="auto"/>
        <w:rPr>
          <w:rFonts w:ascii="Times New Roman" w:hAnsi="Times New Roman" w:cs="Times New Roman"/>
          <w:sz w:val="28"/>
          <w:szCs w:val="28"/>
        </w:rPr>
      </w:pPr>
      <w:r w:rsidRPr="00BF33D1">
        <w:rPr>
          <w:rFonts w:ascii="Times New Roman" w:hAnsi="Times New Roman" w:cs="Times New Roman"/>
          <w:sz w:val="28"/>
          <w:szCs w:val="28"/>
        </w:rPr>
        <w:t>Diamantoupoulos 2012:</w:t>
      </w:r>
    </w:p>
    <w:p w14:paraId="0D091686" w14:textId="758D8A5B" w:rsidR="00BF33D1" w:rsidRDefault="00BF33D1" w:rsidP="00BF33D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Predictive validity of single items can vary dramatically across different constructs.</w:t>
      </w:r>
    </w:p>
    <w:p w14:paraId="5CA37C58" w14:textId="3D688170" w:rsidR="00A52921" w:rsidRDefault="00BF33D1" w:rsidP="00A5292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Simulation study identifying the influence of difference factors on predictive validity for single and multi item measures</w:t>
      </w:r>
      <w:r w:rsidR="00A52921">
        <w:rPr>
          <w:rFonts w:ascii="Times New Roman" w:hAnsi="Times New Roman" w:cs="Times New Roman"/>
          <w:sz w:val="24"/>
          <w:szCs w:val="24"/>
        </w:rPr>
        <w:t>.</w:t>
      </w:r>
    </w:p>
    <w:p w14:paraId="76556591" w14:textId="3B26C866" w:rsidR="00A52921" w:rsidRDefault="00A52921" w:rsidP="00A52921">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In most conditions for practical applications, multi-item scales have superior predictive validity.</w:t>
      </w:r>
    </w:p>
    <w:p w14:paraId="284448DF" w14:textId="773872C4" w:rsidR="00570BA1" w:rsidRDefault="00570BA1" w:rsidP="00A52921">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Tests by assessing if a single item on the MI scale has comparable or superior performance to the scale in aggregate.</w:t>
      </w:r>
    </w:p>
    <w:p w14:paraId="48B94976" w14:textId="7DCAEB95" w:rsidR="005D66A4" w:rsidRDefault="005D66A4" w:rsidP="005D66A4">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With single item measures, respondents ignore aspects that are irrelevant to this particular situation, and differentially weight the attributes!</w:t>
      </w:r>
    </w:p>
    <w:p w14:paraId="2815B513" w14:textId="6546069B" w:rsidR="00BC4E33" w:rsidRDefault="00BC4E33" w:rsidP="00BC4E33">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This results in problems when the construct is not able to be easily described or made clear to the participants (e.g.,, what the heck is moral conviction?)</w:t>
      </w:r>
    </w:p>
    <w:p w14:paraId="0254C8A5" w14:textId="59983C9D" w:rsidR="002A57FF" w:rsidRDefault="002A57FF" w:rsidP="00BC4E33">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SI measures require more ‘abstract’ thinking, and therefore can be too vague for respondents to answer ‘correctly’, whereas they could answer individual questions about the item that were smaller in scope.</w:t>
      </w:r>
    </w:p>
    <w:p w14:paraId="3F582AAB" w14:textId="5DB14D16" w:rsidR="00754782" w:rsidRDefault="00754782" w:rsidP="00754782">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Thus, when a concept is nebulous or far from concrete, multi-item measures are the way to go!</w:t>
      </w:r>
    </w:p>
    <w:p w14:paraId="35C1C702" w14:textId="37E5178E" w:rsidR="00835CD6" w:rsidRDefault="00835CD6" w:rsidP="00835CD6">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This is exactly the case in our moral conviction study.</w:t>
      </w:r>
    </w:p>
    <w:p w14:paraId="5CB8768B" w14:textId="77777777" w:rsidR="00422647" w:rsidRPr="00422647" w:rsidRDefault="00422647" w:rsidP="00422647">
      <w:pPr>
        <w:spacing w:line="240" w:lineRule="auto"/>
        <w:rPr>
          <w:rFonts w:ascii="Times New Roman" w:hAnsi="Times New Roman" w:cs="Times New Roman"/>
          <w:sz w:val="24"/>
          <w:szCs w:val="24"/>
        </w:rPr>
      </w:pPr>
    </w:p>
    <w:p w14:paraId="2952189F" w14:textId="762D1550" w:rsidR="00422647" w:rsidRDefault="00422647" w:rsidP="00422647">
      <w:pPr>
        <w:spacing w:line="240" w:lineRule="auto"/>
        <w:rPr>
          <w:rFonts w:ascii="Times New Roman" w:hAnsi="Times New Roman" w:cs="Times New Roman"/>
          <w:sz w:val="24"/>
          <w:szCs w:val="24"/>
        </w:rPr>
      </w:pPr>
      <w:r w:rsidRPr="00422647">
        <w:rPr>
          <w:rFonts w:ascii="Times New Roman" w:hAnsi="Times New Roman" w:cs="Times New Roman"/>
          <w:sz w:val="24"/>
          <w:szCs w:val="24"/>
          <w:highlight w:val="yellow"/>
        </w:rPr>
        <w:lastRenderedPageBreak/>
        <w:t>So… we DO need a multi-item thing, how do we set this up?</w:t>
      </w:r>
    </w:p>
    <w:p w14:paraId="65CA8695" w14:textId="77777777" w:rsidR="00422647" w:rsidRDefault="00422647" w:rsidP="00422647">
      <w:pPr>
        <w:spacing w:line="240" w:lineRule="auto"/>
        <w:rPr>
          <w:rFonts w:ascii="Times New Roman" w:hAnsi="Times New Roman" w:cs="Times New Roman"/>
          <w:sz w:val="24"/>
          <w:szCs w:val="24"/>
        </w:rPr>
      </w:pPr>
    </w:p>
    <w:p w14:paraId="5F113EE8" w14:textId="50786812" w:rsidR="00422647" w:rsidRDefault="00422647" w:rsidP="00422647">
      <w:pPr>
        <w:spacing w:line="240" w:lineRule="auto"/>
        <w:rPr>
          <w:rFonts w:ascii="Times New Roman" w:hAnsi="Times New Roman" w:cs="Times New Roman"/>
          <w:sz w:val="28"/>
          <w:szCs w:val="28"/>
        </w:rPr>
      </w:pPr>
      <w:r w:rsidRPr="00422647">
        <w:rPr>
          <w:rFonts w:ascii="Times New Roman" w:hAnsi="Times New Roman" w:cs="Times New Roman"/>
          <w:sz w:val="28"/>
          <w:szCs w:val="28"/>
        </w:rPr>
        <w:t>Scherer 2016: Development of the Medical Maximizer-Minimizer Scale</w:t>
      </w:r>
    </w:p>
    <w:p w14:paraId="18B93C40" w14:textId="3F228A7F" w:rsidR="00360D9E" w:rsidRPr="00360D9E" w:rsidRDefault="00360D9E" w:rsidP="00360D9E">
      <w:pPr>
        <w:spacing w:line="240" w:lineRule="auto"/>
        <w:rPr>
          <w:rFonts w:ascii="Times New Roman" w:hAnsi="Times New Roman" w:cs="Times New Roman"/>
          <w:sz w:val="24"/>
          <w:szCs w:val="24"/>
        </w:rPr>
      </w:pPr>
      <w:r>
        <w:rPr>
          <w:rFonts w:ascii="Times New Roman" w:hAnsi="Times New Roman" w:cs="Times New Roman"/>
          <w:sz w:val="24"/>
          <w:szCs w:val="24"/>
        </w:rPr>
        <w:t>Study 1</w:t>
      </w:r>
    </w:p>
    <w:p w14:paraId="6AD4F3A8" w14:textId="231C88CF" w:rsidR="00422647" w:rsidRDefault="00422647" w:rsidP="00422647">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How did they develop this scale? What steps were important?</w:t>
      </w:r>
    </w:p>
    <w:p w14:paraId="73A7A46C" w14:textId="778256D6" w:rsidR="00422647" w:rsidRDefault="00B103D8" w:rsidP="00422647">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Iterative process that began with generating a list of potentially relevant items</w:t>
      </w:r>
      <w:r w:rsidR="00351394">
        <w:rPr>
          <w:rFonts w:ascii="Times New Roman" w:hAnsi="Times New Roman" w:cs="Times New Roman"/>
          <w:sz w:val="24"/>
          <w:szCs w:val="24"/>
        </w:rPr>
        <w:t>.</w:t>
      </w:r>
    </w:p>
    <w:p w14:paraId="3B41D6AA" w14:textId="7F4B334F" w:rsidR="00FC2AE9" w:rsidRDefault="00FC2AE9" w:rsidP="00FC2AE9">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More items were added by the research group and then all items were checked for conceptual clarity and literacy level.</w:t>
      </w:r>
    </w:p>
    <w:p w14:paraId="7F4115C5" w14:textId="224A9AAC" w:rsidR="00D83031" w:rsidRDefault="00D83031" w:rsidP="00FC2AE9">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Item generation erred towards over</w:t>
      </w:r>
      <w:r w:rsidR="00360D9E">
        <w:rPr>
          <w:rFonts w:ascii="Times New Roman" w:hAnsi="Times New Roman" w:cs="Times New Roman"/>
          <w:sz w:val="24"/>
          <w:szCs w:val="24"/>
        </w:rPr>
        <w:t>-</w:t>
      </w:r>
      <w:r>
        <w:rPr>
          <w:rFonts w:ascii="Times New Roman" w:hAnsi="Times New Roman" w:cs="Times New Roman"/>
          <w:sz w:val="24"/>
          <w:szCs w:val="24"/>
        </w:rPr>
        <w:t>inclusiveness</w:t>
      </w:r>
      <w:r w:rsidR="003711EE">
        <w:rPr>
          <w:rFonts w:ascii="Times New Roman" w:hAnsi="Times New Roman" w:cs="Times New Roman"/>
          <w:sz w:val="24"/>
          <w:szCs w:val="24"/>
        </w:rPr>
        <w:t>.</w:t>
      </w:r>
    </w:p>
    <w:p w14:paraId="365EBFD3" w14:textId="15952601" w:rsidR="00360D9E" w:rsidRDefault="00360D9E" w:rsidP="00360D9E">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27 items that were rated on a 7 point likert scale.</w:t>
      </w:r>
    </w:p>
    <w:p w14:paraId="514593C8" w14:textId="0BFC1172" w:rsidR="0058553C" w:rsidRDefault="0058553C" w:rsidP="0058553C">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Items were assessed for sufficient variability (no floor or ceiling type issues)</w:t>
      </w:r>
    </w:p>
    <w:p w14:paraId="1E54460D" w14:textId="51CDDA11" w:rsidR="00C73D34" w:rsidRDefault="00C73D34" w:rsidP="0058553C">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Exploratory Factor Analysis was estimated using Maximum Likelihood</w:t>
      </w:r>
      <w:r w:rsidR="00850FB9">
        <w:rPr>
          <w:rFonts w:ascii="Times New Roman" w:hAnsi="Times New Roman" w:cs="Times New Roman"/>
          <w:sz w:val="24"/>
          <w:szCs w:val="24"/>
        </w:rPr>
        <w:t>.</w:t>
      </w:r>
    </w:p>
    <w:p w14:paraId="16B71C76" w14:textId="2F881AA3" w:rsidR="00850FB9" w:rsidRDefault="00850FB9" w:rsidP="00850FB9">
      <w:pPr>
        <w:pStyle w:val="ListParagraph"/>
        <w:numPr>
          <w:ilvl w:val="2"/>
          <w:numId w:val="3"/>
        </w:numPr>
        <w:spacing w:line="240" w:lineRule="auto"/>
        <w:rPr>
          <w:rFonts w:ascii="Times New Roman" w:hAnsi="Times New Roman" w:cs="Times New Roman"/>
          <w:sz w:val="24"/>
          <w:szCs w:val="24"/>
        </w:rPr>
      </w:pPr>
      <w:r>
        <w:rPr>
          <w:rFonts w:ascii="Times New Roman" w:hAnsi="Times New Roman" w:cs="Times New Roman"/>
          <w:sz w:val="24"/>
          <w:szCs w:val="24"/>
        </w:rPr>
        <w:t>Scree plot resulted in a four factor solution with 51% of variance explained.</w:t>
      </w:r>
    </w:p>
    <w:p w14:paraId="287BAB6D" w14:textId="310D6F29" w:rsidR="00360A6A" w:rsidRDefault="00360A6A" w:rsidP="00360A6A">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Item loading on factor 1 consistent with prior definition of maximizing/minimizing (active treatment vs watching and waiting)</w:t>
      </w:r>
    </w:p>
    <w:p w14:paraId="01DAEFA1" w14:textId="2C7E6932" w:rsidR="00360A6A" w:rsidRDefault="00360A6A" w:rsidP="00360A6A">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Item loading on factor 4 consistent with maximum-minimizing, but in a more abstract or extreme way.</w:t>
      </w:r>
    </w:p>
    <w:p w14:paraId="44BA91B3" w14:textId="4B88312E" w:rsidR="002828F5" w:rsidRDefault="002F3299" w:rsidP="002828F5">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Item loading on factor 2 correlated with factor 1, but reflected in general avoidance of </w:t>
      </w:r>
      <w:r w:rsidR="00CA4DD9">
        <w:rPr>
          <w:rFonts w:ascii="Times New Roman" w:hAnsi="Times New Roman" w:cs="Times New Roman"/>
          <w:sz w:val="24"/>
          <w:szCs w:val="24"/>
        </w:rPr>
        <w:t>medicine (overly specific preferenc</w:t>
      </w:r>
      <w:r w:rsidR="002828F5">
        <w:rPr>
          <w:rFonts w:ascii="Times New Roman" w:hAnsi="Times New Roman" w:cs="Times New Roman"/>
          <w:sz w:val="24"/>
          <w:szCs w:val="24"/>
        </w:rPr>
        <w:t>e)</w:t>
      </w:r>
    </w:p>
    <w:p w14:paraId="4AB419D7" w14:textId="176BC52B" w:rsidR="002828F5" w:rsidRDefault="002828F5" w:rsidP="002828F5">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Factor 3 was loaded on the belief that medical treatments did no harm</w:t>
      </w:r>
      <w:r w:rsidR="001364D1">
        <w:rPr>
          <w:rFonts w:ascii="Times New Roman" w:hAnsi="Times New Roman" w:cs="Times New Roman"/>
          <w:sz w:val="24"/>
          <w:szCs w:val="24"/>
        </w:rPr>
        <w:t xml:space="preserve"> (overinclusiveness).</w:t>
      </w:r>
    </w:p>
    <w:p w14:paraId="3B3BBFC9" w14:textId="7B6E8A32" w:rsidR="009050C2" w:rsidRDefault="009050C2" w:rsidP="009050C2">
      <w:pPr>
        <w:spacing w:line="240" w:lineRule="auto"/>
        <w:rPr>
          <w:rFonts w:ascii="Times New Roman" w:hAnsi="Times New Roman" w:cs="Times New Roman"/>
          <w:sz w:val="24"/>
          <w:szCs w:val="24"/>
        </w:rPr>
      </w:pPr>
      <w:r>
        <w:rPr>
          <w:rFonts w:ascii="Times New Roman" w:hAnsi="Times New Roman" w:cs="Times New Roman"/>
          <w:sz w:val="24"/>
          <w:szCs w:val="24"/>
        </w:rPr>
        <w:t>Study 2</w:t>
      </w:r>
    </w:p>
    <w:p w14:paraId="746C303E" w14:textId="6842B57E" w:rsidR="009050C2" w:rsidRDefault="009050C2" w:rsidP="009050C2">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Confirmatory factor analysis of the retained items from study 1, that were consistent w/ the a-priori definition.</w:t>
      </w:r>
    </w:p>
    <w:p w14:paraId="54FAE759" w14:textId="526E06D5" w:rsidR="009050C2" w:rsidRDefault="009050C2" w:rsidP="009050C2">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Testing for convergent and discriminant validity.</w:t>
      </w:r>
    </w:p>
    <w:p w14:paraId="0C677D05" w14:textId="72C92C63" w:rsidR="009050C2" w:rsidRDefault="00632120" w:rsidP="009050C2">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Testing the divergent validity – Is maximizing/minimizing different from hypochondria/distrust in medicine?’</w:t>
      </w:r>
    </w:p>
    <w:p w14:paraId="0C8F2DF6" w14:textId="01AF5D1B" w:rsidR="00632120" w:rsidRDefault="00632120" w:rsidP="00632120">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Added a measure of hypochondria and belief in medicine directly to assess discriminant validity.</w:t>
      </w:r>
    </w:p>
    <w:p w14:paraId="0238AA75" w14:textId="37DE4CE6" w:rsidR="00206847" w:rsidRDefault="00206847" w:rsidP="00632120">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Hypothesized that these results would be related to, but not completely redundant w/ factors in study 1.</w:t>
      </w:r>
    </w:p>
    <w:p w14:paraId="1B064DF7" w14:textId="06C4B625" w:rsidR="00CB2AF8" w:rsidRDefault="00CB2AF8" w:rsidP="00CB2AF8">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Testing convergent validity – Participants reported their health care utilization and responded to hypothetical health decision scenarios (e.g., exactly what the measure is supposed to predict the behavior of!)</w:t>
      </w:r>
    </w:p>
    <w:p w14:paraId="0D558C79" w14:textId="6A910E24" w:rsidR="00366868" w:rsidRDefault="00366868" w:rsidP="00366868">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Participants tested on the main 10 items, and then answered questions about health care utilization, health care access, and short form item survey for hypochondria.</w:t>
      </w:r>
    </w:p>
    <w:p w14:paraId="4ED37C0B" w14:textId="07370C02" w:rsidR="00360D9E" w:rsidRDefault="008B6CF2" w:rsidP="005476EE">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Finally, assessed 4 medical decision scenarios related to getting more vs less health care.</w:t>
      </w:r>
    </w:p>
    <w:p w14:paraId="1E0A7244" w14:textId="12A37FDF" w:rsidR="005476EE" w:rsidRDefault="005476EE" w:rsidP="005476EE">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Resulted in a Bifactor Model where the items were loaded on a single factor, and 1-3 were cross-loaded on a second factor.</w:t>
      </w:r>
    </w:p>
    <w:p w14:paraId="71F9CAEC" w14:textId="2AF2183F" w:rsidR="00A03758" w:rsidRDefault="00A03758" w:rsidP="00A03758">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Discriminant validity:</w:t>
      </w:r>
    </w:p>
    <w:p w14:paraId="1BA03B8A" w14:textId="260CD603" w:rsidR="00A03758" w:rsidRDefault="00A03758" w:rsidP="00A03758">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Maximizing is correlated to, and thus related to, but distinct from, hypochondria.</w:t>
      </w:r>
    </w:p>
    <w:p w14:paraId="6845ED56" w14:textId="1476E389" w:rsidR="00A03758" w:rsidRDefault="00A03758" w:rsidP="00A03758">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No association with belief in medicine being harmful and distrust in medicine</w:t>
      </w:r>
    </w:p>
    <w:p w14:paraId="18A06F26" w14:textId="2BEA149E" w:rsidR="00A03758" w:rsidRDefault="00A03758" w:rsidP="00A03758">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Maximizing/minimizing preferences are mostly independent of health care access.</w:t>
      </w:r>
    </w:p>
    <w:p w14:paraId="6FFEF956" w14:textId="41EC43B2" w:rsidR="000949F5" w:rsidRDefault="000949F5" w:rsidP="000949F5">
      <w:pPr>
        <w:pStyle w:val="ListParagraph"/>
        <w:numPr>
          <w:ilvl w:val="2"/>
          <w:numId w:val="3"/>
        </w:numPr>
        <w:spacing w:line="240" w:lineRule="auto"/>
        <w:rPr>
          <w:rFonts w:ascii="Times New Roman" w:hAnsi="Times New Roman" w:cs="Times New Roman"/>
          <w:sz w:val="24"/>
          <w:szCs w:val="24"/>
        </w:rPr>
      </w:pPr>
      <w:r>
        <w:rPr>
          <w:rFonts w:ascii="Times New Roman" w:hAnsi="Times New Roman" w:cs="Times New Roman"/>
          <w:sz w:val="24"/>
          <w:szCs w:val="24"/>
        </w:rPr>
        <w:t>Although this last measure had very little variability, (85% sample had health insurance) which hurts the potential correlations.</w:t>
      </w:r>
    </w:p>
    <w:p w14:paraId="7943E9EB" w14:textId="7EDB7EBF" w:rsidR="00141974" w:rsidRDefault="00141974" w:rsidP="00141974">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Convergent validity: associations between scores and healthcare utilization were assessed, and maximizer scores were predicted to result in more utilization and more care.</w:t>
      </w:r>
      <w:r w:rsidR="00FB76F8">
        <w:rPr>
          <w:rFonts w:ascii="Times New Roman" w:hAnsi="Times New Roman" w:cs="Times New Roman"/>
          <w:sz w:val="24"/>
          <w:szCs w:val="24"/>
        </w:rPr>
        <w:t xml:space="preserve"> Maximizing was positively associated with 11/15 of measures of health care utilization</w:t>
      </w:r>
      <w:r w:rsidR="00E73BB1">
        <w:rPr>
          <w:rFonts w:ascii="Times New Roman" w:hAnsi="Times New Roman" w:cs="Times New Roman"/>
          <w:sz w:val="24"/>
          <w:szCs w:val="24"/>
        </w:rPr>
        <w:t>.</w:t>
      </w:r>
      <w:r w:rsidR="00A22367">
        <w:rPr>
          <w:rFonts w:ascii="Times New Roman" w:hAnsi="Times New Roman" w:cs="Times New Roman"/>
          <w:sz w:val="24"/>
          <w:szCs w:val="24"/>
        </w:rPr>
        <w:t xml:space="preserve"> Medication refusal was negatively associated with the mean score (but not factor score).</w:t>
      </w:r>
    </w:p>
    <w:p w14:paraId="39F3EE4E" w14:textId="080E0D7C" w:rsidR="00F61AE0" w:rsidRPr="005476EE" w:rsidRDefault="00F61AE0" w:rsidP="00F61AE0">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Hypothetical scenarios were examined, and maximizers were more likely than minimizers to prefer more action (surgery, not waiting, continued chemo, etc.), but not in cases of experimental treatment.</w:t>
      </w:r>
    </w:p>
    <w:p w14:paraId="78566B14" w14:textId="77777777" w:rsidR="00422647" w:rsidRDefault="00422647">
      <w:pPr>
        <w:spacing w:line="240" w:lineRule="auto"/>
        <w:rPr>
          <w:ins w:id="33" w:author="Duan, Sean (MU-Student)" w:date="2024-01-17T15:20:00Z"/>
          <w:rFonts w:ascii="Times New Roman" w:hAnsi="Times New Roman" w:cs="Times New Roman"/>
          <w:sz w:val="24"/>
          <w:szCs w:val="24"/>
        </w:rPr>
      </w:pPr>
    </w:p>
    <w:p w14:paraId="26F3D202" w14:textId="02F4260F" w:rsidR="00FC081F" w:rsidRDefault="00FC081F">
      <w:pPr>
        <w:spacing w:line="240" w:lineRule="auto"/>
        <w:rPr>
          <w:ins w:id="34" w:author="Duan, Sean (MU-Student)" w:date="2024-01-17T15:20:00Z"/>
          <w:rFonts w:ascii="Times New Roman" w:hAnsi="Times New Roman" w:cs="Times New Roman"/>
          <w:sz w:val="24"/>
          <w:szCs w:val="24"/>
        </w:rPr>
      </w:pPr>
      <w:ins w:id="35" w:author="Duan, Sean (MU-Student)" w:date="2024-01-17T15:20:00Z">
        <w:r>
          <w:rPr>
            <w:rFonts w:ascii="Times New Roman" w:hAnsi="Times New Roman" w:cs="Times New Roman"/>
            <w:sz w:val="24"/>
            <w:szCs w:val="24"/>
          </w:rPr>
          <w:t>ADDENDUM</w:t>
        </w:r>
      </w:ins>
    </w:p>
    <w:p w14:paraId="59BDE54C" w14:textId="7E136926" w:rsidR="00FC081F" w:rsidRDefault="00FC081F">
      <w:pPr>
        <w:spacing w:line="240" w:lineRule="auto"/>
        <w:rPr>
          <w:ins w:id="36" w:author="Duan, Sean (MU-Student)" w:date="2024-01-17T15:20:00Z"/>
          <w:rFonts w:ascii="Times New Roman" w:hAnsi="Times New Roman" w:cs="Times New Roman"/>
          <w:sz w:val="24"/>
          <w:szCs w:val="24"/>
        </w:rPr>
      </w:pPr>
    </w:p>
    <w:p w14:paraId="36285F2C" w14:textId="1FC62B32" w:rsidR="0069268A" w:rsidRDefault="00FC081F">
      <w:pPr>
        <w:spacing w:line="240" w:lineRule="auto"/>
        <w:rPr>
          <w:ins w:id="37" w:author="Duan, Sean (MU-Student)" w:date="2024-01-17T15:51:00Z"/>
          <w:rFonts w:ascii="Times New Roman" w:hAnsi="Times New Roman" w:cs="Times New Roman"/>
          <w:sz w:val="24"/>
          <w:szCs w:val="24"/>
        </w:rPr>
      </w:pPr>
      <w:ins w:id="38" w:author="Duan, Sean (MU-Student)" w:date="2024-01-17T15:20:00Z">
        <w:r>
          <w:rPr>
            <w:rFonts w:ascii="Times New Roman" w:hAnsi="Times New Roman" w:cs="Times New Roman"/>
            <w:sz w:val="24"/>
            <w:szCs w:val="24"/>
          </w:rPr>
          <w:tab/>
        </w:r>
      </w:ins>
      <w:ins w:id="39" w:author="Duan, Sean (MU-Student)" w:date="2024-01-17T15:23:00Z">
        <w:r>
          <w:rPr>
            <w:rFonts w:ascii="Times New Roman" w:hAnsi="Times New Roman" w:cs="Times New Roman"/>
            <w:sz w:val="24"/>
            <w:szCs w:val="24"/>
          </w:rPr>
          <w:t xml:space="preserve">According to the domain model of attitude moralization, the process of attitude </w:t>
        </w:r>
      </w:ins>
      <w:ins w:id="40" w:author="Duan, Sean (MU-Student)" w:date="2024-01-17T15:24:00Z">
        <w:r>
          <w:rPr>
            <w:rFonts w:ascii="Times New Roman" w:hAnsi="Times New Roman" w:cs="Times New Roman"/>
            <w:sz w:val="24"/>
            <w:szCs w:val="24"/>
          </w:rPr>
          <w:t>moralization is a two</w:t>
        </w:r>
      </w:ins>
      <w:ins w:id="41" w:author="Duan, Sean (MU-Student)" w:date="2024-01-17T15:25:00Z">
        <w:r>
          <w:rPr>
            <w:rFonts w:ascii="Times New Roman" w:hAnsi="Times New Roman" w:cs="Times New Roman"/>
            <w:sz w:val="24"/>
            <w:szCs w:val="24"/>
          </w:rPr>
          <w:t>-part process. The first part is the shift from seeing an initial attitude as being grounded in preference or opinion (e.g., Coke vs. Pepsi) to instead being se</w:t>
        </w:r>
      </w:ins>
      <w:ins w:id="42" w:author="Duan, Sean (MU-Student)" w:date="2024-01-17T15:26:00Z">
        <w:r>
          <w:rPr>
            <w:rFonts w:ascii="Times New Roman" w:hAnsi="Times New Roman" w:cs="Times New Roman"/>
            <w:sz w:val="24"/>
            <w:szCs w:val="24"/>
          </w:rPr>
          <w:t xml:space="preserve">en as having moral significance. This initial step is labeled as “Moral Recognition”. Moral recognition can occur when activities previously seen as </w:t>
        </w:r>
      </w:ins>
      <w:ins w:id="43" w:author="Duan, Sean (MU-Student)" w:date="2024-01-17T15:27:00Z">
        <w:r>
          <w:rPr>
            <w:rFonts w:ascii="Times New Roman" w:hAnsi="Times New Roman" w:cs="Times New Roman"/>
            <w:sz w:val="24"/>
            <w:szCs w:val="24"/>
          </w:rPr>
          <w:t>non-</w:t>
        </w:r>
      </w:ins>
      <w:ins w:id="44" w:author="Duan, Sean (MU-Student)" w:date="2024-01-17T15:26:00Z">
        <w:r>
          <w:rPr>
            <w:rFonts w:ascii="Times New Roman" w:hAnsi="Times New Roman" w:cs="Times New Roman"/>
            <w:sz w:val="24"/>
            <w:szCs w:val="24"/>
          </w:rPr>
          <w:t>moral (e.g</w:t>
        </w:r>
      </w:ins>
      <w:ins w:id="45" w:author="Duan, Sean (MU-Student)" w:date="2024-01-17T15:27:00Z">
        <w:r>
          <w:rPr>
            <w:rFonts w:ascii="Times New Roman" w:hAnsi="Times New Roman" w:cs="Times New Roman"/>
            <w:sz w:val="24"/>
            <w:szCs w:val="24"/>
          </w:rPr>
          <w:t>., eating meat) become connected to already pre-existing moral beliefs (i.e.,</w:t>
        </w:r>
      </w:ins>
      <w:ins w:id="46" w:author="Duan, Sean (MU-Student)" w:date="2024-01-17T15:28:00Z">
        <w:r>
          <w:rPr>
            <w:rFonts w:ascii="Times New Roman" w:hAnsi="Times New Roman" w:cs="Times New Roman"/>
            <w:sz w:val="24"/>
            <w:szCs w:val="24"/>
          </w:rPr>
          <w:t xml:space="preserve"> ending life is immoral, eating meat requires the ending of life,</w:t>
        </w:r>
      </w:ins>
      <w:ins w:id="47" w:author="Duan, Sean (MU-Student)" w:date="2024-01-17T15:29:00Z">
        <w:r>
          <w:rPr>
            <w:rFonts w:ascii="Times New Roman" w:hAnsi="Times New Roman" w:cs="Times New Roman"/>
            <w:sz w:val="24"/>
            <w:szCs w:val="24"/>
          </w:rPr>
          <w:t xml:space="preserve"> </w:t>
        </w:r>
      </w:ins>
      <w:ins w:id="48" w:author="Duan, Sean (MU-Student)" w:date="2024-01-17T15:39:00Z">
        <w:r w:rsidR="00A17EA3">
          <w:rPr>
            <w:rFonts w:ascii="Times New Roman" w:hAnsi="Times New Roman" w:cs="Times New Roman"/>
            <w:sz w:val="24"/>
            <w:szCs w:val="24"/>
          </w:rPr>
          <w:t>thus, eating meat is immoral).</w:t>
        </w:r>
        <w:r w:rsidR="00721EC3">
          <w:rPr>
            <w:rFonts w:ascii="Times New Roman" w:hAnsi="Times New Roman" w:cs="Times New Roman"/>
            <w:sz w:val="24"/>
            <w:szCs w:val="24"/>
          </w:rPr>
          <w:t xml:space="preserve"> This process is defined as ‘Moral Piggybacking’.</w:t>
        </w:r>
      </w:ins>
      <w:r w:rsidR="00B06694">
        <w:rPr>
          <w:rFonts w:ascii="Times New Roman" w:hAnsi="Times New Roman" w:cs="Times New Roman"/>
          <w:sz w:val="24"/>
          <w:szCs w:val="24"/>
        </w:rPr>
        <w:t xml:space="preserve"> M</w:t>
      </w:r>
      <w:ins w:id="49" w:author="Duan, Sean (MU-Student)" w:date="2024-01-17T15:39:00Z">
        <w:r w:rsidR="00721EC3">
          <w:rPr>
            <w:rFonts w:ascii="Times New Roman" w:hAnsi="Times New Roman" w:cs="Times New Roman"/>
            <w:sz w:val="24"/>
            <w:szCs w:val="24"/>
          </w:rPr>
          <w:t xml:space="preserve">oral recognition can also </w:t>
        </w:r>
      </w:ins>
      <w:ins w:id="50" w:author="Duan, Sean (MU-Student)" w:date="2024-01-17T15:40:00Z">
        <w:r w:rsidR="00D41096">
          <w:rPr>
            <w:rFonts w:ascii="Times New Roman" w:hAnsi="Times New Roman" w:cs="Times New Roman"/>
            <w:sz w:val="24"/>
            <w:szCs w:val="24"/>
          </w:rPr>
          <w:t xml:space="preserve">occur when </w:t>
        </w:r>
      </w:ins>
      <w:ins w:id="51" w:author="Duan, Sean (MU-Student)" w:date="2024-01-17T15:43:00Z">
        <w:r w:rsidR="00D41096">
          <w:rPr>
            <w:rFonts w:ascii="Times New Roman" w:hAnsi="Times New Roman" w:cs="Times New Roman"/>
            <w:sz w:val="24"/>
            <w:szCs w:val="24"/>
          </w:rPr>
          <w:t xml:space="preserve">previously </w:t>
        </w:r>
      </w:ins>
      <w:ins w:id="52" w:author="Duan, Sean (MU-Student)" w:date="2024-01-17T15:44:00Z">
        <w:r w:rsidR="00D41096">
          <w:rPr>
            <w:rFonts w:ascii="Times New Roman" w:hAnsi="Times New Roman" w:cs="Times New Roman"/>
            <w:sz w:val="24"/>
            <w:szCs w:val="24"/>
          </w:rPr>
          <w:t xml:space="preserve">unknown </w:t>
        </w:r>
      </w:ins>
      <w:ins w:id="53" w:author="Duan, Sean (MU-Student)" w:date="2024-01-17T15:43:00Z">
        <w:r w:rsidR="00D41096">
          <w:rPr>
            <w:rFonts w:ascii="Times New Roman" w:hAnsi="Times New Roman" w:cs="Times New Roman"/>
            <w:sz w:val="24"/>
            <w:szCs w:val="24"/>
          </w:rPr>
          <w:t xml:space="preserve">moral </w:t>
        </w:r>
      </w:ins>
      <w:r w:rsidR="00B06694">
        <w:rPr>
          <w:rFonts w:ascii="Times New Roman" w:hAnsi="Times New Roman" w:cs="Times New Roman"/>
          <w:sz w:val="24"/>
          <w:szCs w:val="24"/>
        </w:rPr>
        <w:t>objections</w:t>
      </w:r>
      <w:ins w:id="54" w:author="Duan, Sean (MU-Student)" w:date="2024-01-17T15:43:00Z">
        <w:r w:rsidR="00D41096">
          <w:rPr>
            <w:rFonts w:ascii="Times New Roman" w:hAnsi="Times New Roman" w:cs="Times New Roman"/>
            <w:sz w:val="24"/>
            <w:szCs w:val="24"/>
          </w:rPr>
          <w:t xml:space="preserve"> to one’s preferences</w:t>
        </w:r>
      </w:ins>
      <w:ins w:id="55" w:author="Duan, Sean (MU-Student)" w:date="2024-01-17T15:44:00Z">
        <w:r w:rsidR="00D41096">
          <w:rPr>
            <w:rFonts w:ascii="Times New Roman" w:hAnsi="Times New Roman" w:cs="Times New Roman"/>
            <w:sz w:val="24"/>
            <w:szCs w:val="24"/>
          </w:rPr>
          <w:t xml:space="preserve"> are made salient</w:t>
        </w:r>
        <w:r w:rsidR="009D455E">
          <w:rPr>
            <w:rFonts w:ascii="Times New Roman" w:hAnsi="Times New Roman" w:cs="Times New Roman"/>
            <w:sz w:val="24"/>
            <w:szCs w:val="24"/>
          </w:rPr>
          <w:t xml:space="preserve"> (e.g., learning that a brand of luxury goods is produced by slave labor)</w:t>
        </w:r>
        <w:r w:rsidR="00B35B93">
          <w:rPr>
            <w:rFonts w:ascii="Times New Roman" w:hAnsi="Times New Roman" w:cs="Times New Roman"/>
            <w:sz w:val="24"/>
            <w:szCs w:val="24"/>
          </w:rPr>
          <w:t>.</w:t>
        </w:r>
      </w:ins>
      <w:r w:rsidR="00B06694">
        <w:rPr>
          <w:rFonts w:ascii="Times New Roman" w:hAnsi="Times New Roman" w:cs="Times New Roman"/>
          <w:sz w:val="24"/>
          <w:szCs w:val="24"/>
        </w:rPr>
        <w:t xml:space="preserve"> Finally, moral recognition can occur when individuals are induced to attach strong emotions (e.g., disgust or anger)</w:t>
      </w:r>
      <w:r w:rsidR="00CB0B47">
        <w:rPr>
          <w:rFonts w:ascii="Times New Roman" w:hAnsi="Times New Roman" w:cs="Times New Roman"/>
          <w:sz w:val="24"/>
          <w:szCs w:val="24"/>
        </w:rPr>
        <w:t xml:space="preserve"> to the act or concept that is being moralized (i.e., eating meat being moralized through the viewing of videos that show animal suffering</w:t>
      </w:r>
      <w:r w:rsidR="0069781C">
        <w:rPr>
          <w:rFonts w:ascii="Times New Roman" w:hAnsi="Times New Roman" w:cs="Times New Roman"/>
          <w:sz w:val="24"/>
          <w:szCs w:val="24"/>
        </w:rPr>
        <w:t xml:space="preserve"> inflicted by the meat industry</w:t>
      </w:r>
      <w:r w:rsidR="00CB0B47">
        <w:rPr>
          <w:rFonts w:ascii="Times New Roman" w:hAnsi="Times New Roman" w:cs="Times New Roman"/>
          <w:sz w:val="24"/>
          <w:szCs w:val="24"/>
        </w:rPr>
        <w:t>)</w:t>
      </w:r>
      <w:r w:rsidR="0069781C">
        <w:rPr>
          <w:rFonts w:ascii="Times New Roman" w:hAnsi="Times New Roman" w:cs="Times New Roman"/>
          <w:sz w:val="24"/>
          <w:szCs w:val="24"/>
        </w:rPr>
        <w:t>.</w:t>
      </w:r>
    </w:p>
    <w:p w14:paraId="59AEF410" w14:textId="77777777" w:rsidR="00E75AEC" w:rsidRDefault="00C22D6B" w:rsidP="00834937">
      <w:pPr>
        <w:spacing w:line="240" w:lineRule="auto"/>
        <w:ind w:firstLine="720"/>
        <w:rPr>
          <w:rFonts w:ascii="Times New Roman" w:hAnsi="Times New Roman" w:cs="Times New Roman"/>
          <w:sz w:val="24"/>
          <w:szCs w:val="24"/>
        </w:rPr>
      </w:pPr>
      <w:ins w:id="56" w:author="Duan, Sean (MU-Student)" w:date="2024-01-17T15:44:00Z">
        <w:r>
          <w:rPr>
            <w:rFonts w:ascii="Times New Roman" w:hAnsi="Times New Roman" w:cs="Times New Roman"/>
            <w:sz w:val="24"/>
            <w:szCs w:val="24"/>
          </w:rPr>
          <w:t xml:space="preserve">The </w:t>
        </w:r>
      </w:ins>
      <w:ins w:id="57" w:author="Duan, Sean (MU-Student)" w:date="2024-01-17T15:45:00Z">
        <w:r>
          <w:rPr>
            <w:rFonts w:ascii="Times New Roman" w:hAnsi="Times New Roman" w:cs="Times New Roman"/>
            <w:sz w:val="24"/>
            <w:szCs w:val="24"/>
          </w:rPr>
          <w:t xml:space="preserve">second process is </w:t>
        </w:r>
      </w:ins>
      <w:ins w:id="58" w:author="Duan, Sean (MU-Student)" w:date="2024-01-17T15:48:00Z">
        <w:r>
          <w:rPr>
            <w:rFonts w:ascii="Times New Roman" w:hAnsi="Times New Roman" w:cs="Times New Roman"/>
            <w:sz w:val="24"/>
            <w:szCs w:val="24"/>
          </w:rPr>
          <w:t>the increase in moralization of already moralized attitudes, wherein a relatively less moralized a</w:t>
        </w:r>
      </w:ins>
      <w:ins w:id="59" w:author="Duan, Sean (MU-Student)" w:date="2024-01-17T15:49:00Z">
        <w:r>
          <w:rPr>
            <w:rFonts w:ascii="Times New Roman" w:hAnsi="Times New Roman" w:cs="Times New Roman"/>
            <w:sz w:val="24"/>
            <w:szCs w:val="24"/>
          </w:rPr>
          <w:t>ttitude becomes more moralized.</w:t>
        </w:r>
        <w:r w:rsidR="00D52207">
          <w:rPr>
            <w:rFonts w:ascii="Times New Roman" w:hAnsi="Times New Roman" w:cs="Times New Roman"/>
            <w:sz w:val="24"/>
            <w:szCs w:val="24"/>
          </w:rPr>
          <w:t xml:space="preserve"> </w:t>
        </w:r>
      </w:ins>
      <w:r w:rsidR="002F35C5">
        <w:rPr>
          <w:rFonts w:ascii="Times New Roman" w:hAnsi="Times New Roman" w:cs="Times New Roman"/>
          <w:sz w:val="24"/>
          <w:szCs w:val="24"/>
        </w:rPr>
        <w:t>One aspect in which m</w:t>
      </w:r>
      <w:ins w:id="60" w:author="Duan, Sean (MU-Student)" w:date="2024-01-17T15:49:00Z">
        <w:r w:rsidR="00D52207">
          <w:rPr>
            <w:rFonts w:ascii="Times New Roman" w:hAnsi="Times New Roman" w:cs="Times New Roman"/>
            <w:sz w:val="24"/>
            <w:szCs w:val="24"/>
          </w:rPr>
          <w:t xml:space="preserve">oral amplification differs from moral recognition </w:t>
        </w:r>
      </w:ins>
      <w:r w:rsidR="002F35C5">
        <w:rPr>
          <w:rFonts w:ascii="Times New Roman" w:hAnsi="Times New Roman" w:cs="Times New Roman"/>
          <w:sz w:val="24"/>
          <w:szCs w:val="24"/>
        </w:rPr>
        <w:t>is that</w:t>
      </w:r>
      <w:ins w:id="61" w:author="Duan, Sean (MU-Student)" w:date="2024-01-17T15:49:00Z">
        <w:r w:rsidR="00D52207">
          <w:rPr>
            <w:rFonts w:ascii="Times New Roman" w:hAnsi="Times New Roman" w:cs="Times New Roman"/>
            <w:sz w:val="24"/>
            <w:szCs w:val="24"/>
          </w:rPr>
          <w:t xml:space="preserve"> people who hold weakly moralized attitudes are likely</w:t>
        </w:r>
      </w:ins>
      <w:ins w:id="62" w:author="Duan, Sean (MU-Student)" w:date="2024-01-17T15:50:00Z">
        <w:r w:rsidR="00D52207">
          <w:rPr>
            <w:rFonts w:ascii="Times New Roman" w:hAnsi="Times New Roman" w:cs="Times New Roman"/>
            <w:sz w:val="24"/>
            <w:szCs w:val="24"/>
          </w:rPr>
          <w:t xml:space="preserve"> already aware of societal norms</w:t>
        </w:r>
      </w:ins>
      <w:ins w:id="63" w:author="Duan, Sean (MU-Student)" w:date="2024-01-17T15:51:00Z">
        <w:r w:rsidR="0069268A">
          <w:rPr>
            <w:rFonts w:ascii="Times New Roman" w:hAnsi="Times New Roman" w:cs="Times New Roman"/>
            <w:sz w:val="24"/>
            <w:szCs w:val="24"/>
          </w:rPr>
          <w:t xml:space="preserve"> that exist both in support and opposition to their beliefs</w:t>
        </w:r>
      </w:ins>
      <w:r w:rsidR="004C32CD">
        <w:rPr>
          <w:rFonts w:ascii="Times New Roman" w:hAnsi="Times New Roman" w:cs="Times New Roman"/>
          <w:sz w:val="24"/>
          <w:szCs w:val="24"/>
        </w:rPr>
        <w:t>.</w:t>
      </w:r>
      <w:r w:rsidR="007E21E7">
        <w:rPr>
          <w:rFonts w:ascii="Times New Roman" w:hAnsi="Times New Roman" w:cs="Times New Roman"/>
          <w:sz w:val="24"/>
          <w:szCs w:val="24"/>
        </w:rPr>
        <w:t xml:space="preserve"> Persuasive arguments framed using specifically moral language, centered on perception of harm, rights, and liberties have also been shown to be effective for moral amplification. </w:t>
      </w:r>
      <w:r w:rsidR="004C32CD">
        <w:rPr>
          <w:rFonts w:ascii="Times New Roman" w:hAnsi="Times New Roman" w:cs="Times New Roman"/>
          <w:sz w:val="24"/>
          <w:szCs w:val="24"/>
        </w:rPr>
        <w:t>Additionally, as has already been seen in the process of moral recognition,</w:t>
      </w:r>
      <w:r w:rsidR="00551D1A">
        <w:rPr>
          <w:rFonts w:ascii="Times New Roman" w:hAnsi="Times New Roman" w:cs="Times New Roman"/>
          <w:sz w:val="24"/>
          <w:szCs w:val="24"/>
        </w:rPr>
        <w:t xml:space="preserve"> changes in</w:t>
      </w:r>
      <w:r w:rsidR="004C32CD">
        <w:rPr>
          <w:rFonts w:ascii="Times New Roman" w:hAnsi="Times New Roman" w:cs="Times New Roman"/>
          <w:sz w:val="24"/>
          <w:szCs w:val="24"/>
        </w:rPr>
        <w:t xml:space="preserve"> </w:t>
      </w:r>
      <w:r w:rsidR="00551D1A">
        <w:rPr>
          <w:rFonts w:ascii="Times New Roman" w:hAnsi="Times New Roman" w:cs="Times New Roman"/>
          <w:sz w:val="24"/>
          <w:szCs w:val="24"/>
        </w:rPr>
        <w:t>attitude-specific emotions (e.g., happiness, excitement, anger, and disgust) predict parallel changes in extremity of attitude moralization.</w:t>
      </w:r>
      <w:r w:rsidR="00834937">
        <w:rPr>
          <w:rFonts w:ascii="Times New Roman" w:hAnsi="Times New Roman" w:cs="Times New Roman"/>
          <w:sz w:val="24"/>
          <w:szCs w:val="24"/>
        </w:rPr>
        <w:t xml:space="preserve"> While the two concepts of moral amplification and recognition are theoretically distinct, many of the psychological factors affecting one also affect the other.</w:t>
      </w:r>
    </w:p>
    <w:p w14:paraId="24451E86" w14:textId="2945911C" w:rsidR="00834937" w:rsidRDefault="00E75AEC" w:rsidP="00EC1C91">
      <w:pPr>
        <w:spacing w:line="240" w:lineRule="auto"/>
        <w:ind w:firstLine="720"/>
        <w:rPr>
          <w:rFonts w:ascii="Times New Roman" w:hAnsi="Times New Roman" w:cs="Times New Roman"/>
          <w:sz w:val="24"/>
          <w:szCs w:val="24"/>
        </w:rPr>
      </w:pPr>
      <w:r>
        <w:rPr>
          <w:rFonts w:ascii="Times New Roman" w:hAnsi="Times New Roman" w:cs="Times New Roman"/>
          <w:sz w:val="24"/>
          <w:szCs w:val="24"/>
        </w:rPr>
        <w:t>D</w:t>
      </w:r>
      <w:r w:rsidR="003A23C7">
        <w:rPr>
          <w:rFonts w:ascii="Times New Roman" w:hAnsi="Times New Roman" w:cs="Times New Roman"/>
          <w:sz w:val="24"/>
          <w:szCs w:val="24"/>
        </w:rPr>
        <w:t>istinguishing the</w:t>
      </w:r>
      <w:r>
        <w:rPr>
          <w:rFonts w:ascii="Times New Roman" w:hAnsi="Times New Roman" w:cs="Times New Roman"/>
          <w:sz w:val="24"/>
          <w:szCs w:val="24"/>
        </w:rPr>
        <w:t>se</w:t>
      </w:r>
      <w:r w:rsidR="003A23C7">
        <w:rPr>
          <w:rFonts w:ascii="Times New Roman" w:hAnsi="Times New Roman" w:cs="Times New Roman"/>
          <w:sz w:val="24"/>
          <w:szCs w:val="24"/>
        </w:rPr>
        <w:t xml:space="preserve"> two concepts opens the door to</w:t>
      </w:r>
      <w:r w:rsidR="00834937">
        <w:rPr>
          <w:rFonts w:ascii="Times New Roman" w:hAnsi="Times New Roman" w:cs="Times New Roman"/>
          <w:sz w:val="24"/>
          <w:szCs w:val="24"/>
        </w:rPr>
        <w:t xml:space="preserve"> future work that delineates which factors may be more applicable to one process or the other.</w:t>
      </w:r>
      <w:r>
        <w:rPr>
          <w:rFonts w:ascii="Times New Roman" w:hAnsi="Times New Roman" w:cs="Times New Roman"/>
          <w:sz w:val="24"/>
          <w:szCs w:val="24"/>
        </w:rPr>
        <w:t xml:space="preserve"> Furthermore, as new technologies </w:t>
      </w:r>
      <w:r>
        <w:rPr>
          <w:rFonts w:ascii="Times New Roman" w:hAnsi="Times New Roman" w:cs="Times New Roman"/>
          <w:sz w:val="24"/>
          <w:szCs w:val="24"/>
        </w:rPr>
        <w:lastRenderedPageBreak/>
        <w:t xml:space="preserve">and societal changes develop, the process of moral recognition becomes increasingly salient. </w:t>
      </w:r>
      <w:r w:rsidR="00EC1C91">
        <w:rPr>
          <w:rFonts w:ascii="Times New Roman" w:hAnsi="Times New Roman" w:cs="Times New Roman"/>
          <w:sz w:val="24"/>
          <w:szCs w:val="24"/>
        </w:rPr>
        <w:t>For example,</w:t>
      </w:r>
      <w:r>
        <w:rPr>
          <w:rFonts w:ascii="Times New Roman" w:hAnsi="Times New Roman" w:cs="Times New Roman"/>
          <w:sz w:val="24"/>
          <w:szCs w:val="24"/>
        </w:rPr>
        <w:t xml:space="preserve"> moral recognition is pertinent when considering AI chatbots</w:t>
      </w:r>
      <w:r w:rsidR="00EC1C91">
        <w:rPr>
          <w:rFonts w:ascii="Times New Roman" w:hAnsi="Times New Roman" w:cs="Times New Roman"/>
          <w:sz w:val="24"/>
          <w:szCs w:val="24"/>
        </w:rPr>
        <w:t>, as an entirely novel concept, the public in general has no preconceived notions with regards to it’s morality. This can be contrasted with contemporary topics that have been discussed for years, such as abortion, which lends itself more to studies related to further amplification or demoralization of an already morally weighty topic.</w:t>
      </w:r>
      <w:r>
        <w:rPr>
          <w:rFonts w:ascii="Times New Roman" w:hAnsi="Times New Roman" w:cs="Times New Roman"/>
          <w:sz w:val="24"/>
          <w:szCs w:val="24"/>
        </w:rPr>
        <w:t xml:space="preserve"> </w:t>
      </w:r>
    </w:p>
    <w:p w14:paraId="181DEAE6" w14:textId="77777777" w:rsidR="00E829CE" w:rsidRDefault="00E829CE" w:rsidP="00E829CE">
      <w:pPr>
        <w:spacing w:line="240" w:lineRule="auto"/>
        <w:rPr>
          <w:rFonts w:ascii="Times New Roman" w:hAnsi="Times New Roman" w:cs="Times New Roman"/>
          <w:sz w:val="24"/>
          <w:szCs w:val="24"/>
        </w:rPr>
      </w:pPr>
    </w:p>
    <w:p w14:paraId="23479A19" w14:textId="77777777" w:rsidR="00E75AEC" w:rsidRDefault="00E75AEC" w:rsidP="00E829CE">
      <w:pPr>
        <w:spacing w:line="240" w:lineRule="auto"/>
        <w:rPr>
          <w:rFonts w:ascii="Times New Roman" w:hAnsi="Times New Roman" w:cs="Times New Roman"/>
          <w:sz w:val="24"/>
          <w:szCs w:val="24"/>
        </w:rPr>
      </w:pPr>
    </w:p>
    <w:p w14:paraId="192FE24B" w14:textId="2258B2A2" w:rsidR="00E829CE" w:rsidRDefault="00E829CE" w:rsidP="00CC736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One goal of our research is to be successful at ‘demoralizing’ beliefs held with moral conviction. </w:t>
      </w:r>
      <w:r w:rsidR="00CC7363">
        <w:rPr>
          <w:rFonts w:ascii="Times New Roman" w:hAnsi="Times New Roman" w:cs="Times New Roman"/>
          <w:sz w:val="24"/>
          <w:szCs w:val="24"/>
        </w:rPr>
        <w:t xml:space="preserve">In the previous literature, while some researchers have been successful in ‘demoralization’, other researchers have been unsuccessful (Brannon 2019; Clifford 2017). Additionally, some research by Asadullah and colleagues (2019) indicated that there was even a null effect of moral conviction. The primary shared issue that these studies hold were an improper parameterization of the </w:t>
      </w:r>
      <w:r w:rsidR="002D4592">
        <w:rPr>
          <w:rFonts w:ascii="Times New Roman" w:hAnsi="Times New Roman" w:cs="Times New Roman"/>
          <w:sz w:val="24"/>
          <w:szCs w:val="24"/>
        </w:rPr>
        <w:t xml:space="preserve">psychometric measurement </w:t>
      </w:r>
      <w:r w:rsidR="00CC7363">
        <w:rPr>
          <w:rFonts w:ascii="Times New Roman" w:hAnsi="Times New Roman" w:cs="Times New Roman"/>
          <w:sz w:val="24"/>
          <w:szCs w:val="24"/>
        </w:rPr>
        <w:t xml:space="preserve">of moral conviction itself. </w:t>
      </w:r>
    </w:p>
    <w:p w14:paraId="3A77A53A" w14:textId="07594D96" w:rsidR="00CC7363" w:rsidRDefault="00CC7363" w:rsidP="00CC7363">
      <w:pPr>
        <w:spacing w:line="240" w:lineRule="auto"/>
        <w:rPr>
          <w:rFonts w:ascii="Times New Roman" w:hAnsi="Times New Roman" w:cs="Times New Roman"/>
          <w:sz w:val="24"/>
          <w:szCs w:val="24"/>
        </w:rPr>
      </w:pPr>
      <w:r>
        <w:rPr>
          <w:rFonts w:ascii="Times New Roman" w:hAnsi="Times New Roman" w:cs="Times New Roman"/>
          <w:sz w:val="24"/>
          <w:szCs w:val="24"/>
        </w:rPr>
        <w:tab/>
        <w:t>For example, Brannon and colleagues (2019) were unable to reduce moral conviction</w:t>
      </w:r>
      <w:r w:rsidR="0043010C">
        <w:rPr>
          <w:rFonts w:ascii="Times New Roman" w:hAnsi="Times New Roman" w:cs="Times New Roman"/>
          <w:sz w:val="24"/>
          <w:szCs w:val="24"/>
        </w:rPr>
        <w:t xml:space="preserve"> as they defined it,</w:t>
      </w:r>
      <w:r>
        <w:rPr>
          <w:rFonts w:ascii="Times New Roman" w:hAnsi="Times New Roman" w:cs="Times New Roman"/>
          <w:sz w:val="24"/>
          <w:szCs w:val="24"/>
        </w:rPr>
        <w:t xml:space="preserve"> </w:t>
      </w:r>
      <w:r w:rsidR="0043010C">
        <w:rPr>
          <w:rFonts w:ascii="Times New Roman" w:hAnsi="Times New Roman" w:cs="Times New Roman"/>
          <w:sz w:val="24"/>
          <w:szCs w:val="24"/>
        </w:rPr>
        <w:t>on attitudes related to genetically modified organisms used as food</w:t>
      </w:r>
      <w:r>
        <w:rPr>
          <w:rFonts w:ascii="Times New Roman" w:hAnsi="Times New Roman" w:cs="Times New Roman"/>
          <w:sz w:val="24"/>
          <w:szCs w:val="24"/>
        </w:rPr>
        <w:t xml:space="preserve">. However, </w:t>
      </w:r>
      <w:r w:rsidR="0035009A">
        <w:rPr>
          <w:rFonts w:ascii="Times New Roman" w:hAnsi="Times New Roman" w:cs="Times New Roman"/>
          <w:sz w:val="24"/>
          <w:szCs w:val="24"/>
        </w:rPr>
        <w:t xml:space="preserve">they also acknowledged that their null effect on moral conviction was likely due to the poor psychometric properties of the single-item measure they adapted from Skikta and colleagues (2005). </w:t>
      </w:r>
      <w:r w:rsidR="0043010C" w:rsidRPr="0043010C">
        <w:rPr>
          <w:rFonts w:ascii="Times New Roman" w:hAnsi="Times New Roman" w:cs="Times New Roman"/>
          <w:sz w:val="24"/>
          <w:szCs w:val="24"/>
          <w:highlight w:val="yellow"/>
        </w:rPr>
        <w:t>OBJECTIONS TO SINGLE ITEM MEASURES</w:t>
      </w:r>
    </w:p>
    <w:p w14:paraId="3B34F03C" w14:textId="77777777" w:rsidR="006A0BB0" w:rsidRDefault="006A0BB0" w:rsidP="00CC7363">
      <w:pPr>
        <w:spacing w:line="240" w:lineRule="auto"/>
        <w:rPr>
          <w:rFonts w:ascii="Times New Roman" w:hAnsi="Times New Roman" w:cs="Times New Roman"/>
          <w:sz w:val="24"/>
          <w:szCs w:val="24"/>
        </w:rPr>
      </w:pPr>
    </w:p>
    <w:p w14:paraId="50041DCD" w14:textId="77777777" w:rsidR="006A0BB0" w:rsidRDefault="006A0BB0" w:rsidP="00CC7363">
      <w:pPr>
        <w:spacing w:line="240" w:lineRule="auto"/>
        <w:rPr>
          <w:rFonts w:ascii="Times New Roman" w:hAnsi="Times New Roman" w:cs="Times New Roman"/>
          <w:sz w:val="24"/>
          <w:szCs w:val="24"/>
        </w:rPr>
      </w:pPr>
    </w:p>
    <w:p w14:paraId="6A615B54" w14:textId="2BAAB9D6" w:rsidR="0043010C" w:rsidRDefault="0043010C" w:rsidP="00CC7363">
      <w:pPr>
        <w:spacing w:line="240" w:lineRule="auto"/>
        <w:rPr>
          <w:rFonts w:ascii="Times New Roman" w:hAnsi="Times New Roman" w:cs="Times New Roman"/>
          <w:sz w:val="24"/>
          <w:szCs w:val="24"/>
        </w:rPr>
      </w:pPr>
      <w:r>
        <w:rPr>
          <w:rFonts w:ascii="Times New Roman" w:hAnsi="Times New Roman" w:cs="Times New Roman"/>
          <w:sz w:val="24"/>
          <w:szCs w:val="24"/>
        </w:rPr>
        <w:t xml:space="preserve">In comparison, Clifford and colleagues </w:t>
      </w:r>
    </w:p>
    <w:sectPr w:rsidR="0043010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affer, Victoria A." w:date="2024-01-17T11:25:00Z" w:initials="VS">
    <w:p w14:paraId="59AF04E1" w14:textId="77777777" w:rsidR="00596E42" w:rsidRDefault="00596E42" w:rsidP="00596E42">
      <w:r>
        <w:rPr>
          <w:rStyle w:val="CommentReference"/>
        </w:rPr>
        <w:annotationRef/>
      </w:r>
      <w:r>
        <w:rPr>
          <w:color w:val="000000"/>
          <w:sz w:val="20"/>
          <w:szCs w:val="20"/>
        </w:rPr>
        <w:t>I would actually move these down underneath the narrative because they don’t make sense until after you have read it.</w:t>
      </w:r>
    </w:p>
  </w:comment>
  <w:comment w:id="1" w:author="Duan, Sean (MU-Student)" w:date="2024-01-17T13:47:00Z" w:initials="SD">
    <w:p w14:paraId="0C8D8519" w14:textId="77777777" w:rsidR="00604C28" w:rsidRDefault="00604C28" w:rsidP="00604C28">
      <w:pPr>
        <w:pStyle w:val="CommentText"/>
      </w:pPr>
      <w:r>
        <w:rPr>
          <w:rStyle w:val="CommentReference"/>
        </w:rPr>
        <w:annotationRef/>
      </w:r>
      <w:r>
        <w:t>We can try to integrate the research question within the paragraphs, we don’t have to have them stand out separately</w:t>
      </w:r>
    </w:p>
  </w:comment>
  <w:comment w:id="3" w:author="Shaffer, Victoria A." w:date="2024-01-17T11:22:00Z" w:initials="VS">
    <w:p w14:paraId="189E9FF1" w14:textId="7F37F972" w:rsidR="00DE2A39" w:rsidRDefault="00DE2A39" w:rsidP="00DE2A39">
      <w:r>
        <w:rPr>
          <w:rStyle w:val="CommentReference"/>
        </w:rPr>
        <w:annotationRef/>
      </w:r>
      <w:r>
        <w:rPr>
          <w:color w:val="000000"/>
          <w:sz w:val="20"/>
          <w:szCs w:val="20"/>
        </w:rPr>
        <w:t>I need some kind of concluding sentence here. Such as, therefore, studies are likely to be successful when they XX and but avoid topics that are YY</w:t>
      </w:r>
    </w:p>
  </w:comment>
  <w:comment w:id="6" w:author="Shaffer, Victoria A." w:date="2024-01-17T11:23:00Z" w:initials="VS">
    <w:p w14:paraId="6E3E00A8" w14:textId="77777777" w:rsidR="002F24A1" w:rsidRDefault="002F24A1" w:rsidP="002F24A1">
      <w:r>
        <w:rPr>
          <w:rStyle w:val="CommentReference"/>
        </w:rPr>
        <w:annotationRef/>
      </w:r>
      <w:r>
        <w:rPr>
          <w:color w:val="000000"/>
          <w:sz w:val="20"/>
          <w:szCs w:val="20"/>
        </w:rPr>
        <w:t>Why given the above literature suggests that highly politicized and polarized topics are unable to be demoralized?</w:t>
      </w:r>
    </w:p>
  </w:comment>
  <w:comment w:id="7" w:author="Duan, Sean (MU-Student)" w:date="2024-01-17T13:36:00Z" w:initials="SD">
    <w:p w14:paraId="4DE99F31" w14:textId="77777777" w:rsidR="00512E88" w:rsidRDefault="00512E88" w:rsidP="00512E88">
      <w:pPr>
        <w:pStyle w:val="CommentText"/>
      </w:pPr>
      <w:r>
        <w:rPr>
          <w:rStyle w:val="CommentReference"/>
        </w:rPr>
        <w:annotationRef/>
      </w:r>
      <w:r>
        <w:t>The previous studies did not succeed because they didn’t properly operationalize the measurement of moral conviction.</w:t>
      </w:r>
    </w:p>
  </w:comment>
  <w:comment w:id="8" w:author="Duan, Sean (MU-Student)" w:date="2024-01-17T13:50:00Z" w:initials="SD">
    <w:p w14:paraId="7B507EF0" w14:textId="77777777" w:rsidR="00604C28" w:rsidRDefault="00604C28" w:rsidP="00604C28">
      <w:pPr>
        <w:pStyle w:val="CommentText"/>
      </w:pPr>
      <w:r>
        <w:rPr>
          <w:rStyle w:val="CommentReference"/>
        </w:rPr>
        <w:annotationRef/>
      </w:r>
      <w:r>
        <w:t>Forward cite to see if there’s any successful manipulations that other people have tried and missed? - Is this low hanging fruit not been picked? Lets’ see if there’s evidence of it.</w:t>
      </w:r>
    </w:p>
  </w:comment>
  <w:comment w:id="9" w:author="Duan, Sean (MU-Student)" w:date="2024-01-17T13:52:00Z" w:initials="SD">
    <w:p w14:paraId="11E877A5" w14:textId="77777777" w:rsidR="00604C28" w:rsidRDefault="00604C28" w:rsidP="00604C28">
      <w:pPr>
        <w:pStyle w:val="CommentText"/>
      </w:pPr>
      <w:r>
        <w:rPr>
          <w:rStyle w:val="CommentReference"/>
        </w:rPr>
        <w:annotationRef/>
      </w:r>
      <w:r>
        <w:t>Emphasize that the ‘additionally, we plan on’ and make certain that we show why this matters - our study improves upon X and Y so we can do whatever they did not do (e.g., more properly parameterized measure of moral conviction)</w:t>
      </w:r>
    </w:p>
  </w:comment>
  <w:comment w:id="10" w:author="Shaffer, Victoria A." w:date="2024-01-17T11:23:00Z" w:initials="VS">
    <w:p w14:paraId="6B3EA855" w14:textId="74777BA3" w:rsidR="00562902" w:rsidRDefault="00562902" w:rsidP="00562902">
      <w:r>
        <w:rPr>
          <w:rStyle w:val="CommentReference"/>
        </w:rPr>
        <w:annotationRef/>
      </w:r>
      <w:r>
        <w:rPr>
          <w:color w:val="000000"/>
          <w:sz w:val="20"/>
          <w:szCs w:val="20"/>
        </w:rPr>
        <w:t>I don’t understand what this means</w:t>
      </w:r>
    </w:p>
  </w:comment>
  <w:comment w:id="11" w:author="Duan, Sean (MU-Student)" w:date="2024-01-17T13:38:00Z" w:initials="SD">
    <w:p w14:paraId="59AFB9E1" w14:textId="77777777" w:rsidR="00512E88" w:rsidRDefault="00512E88" w:rsidP="00512E88">
      <w:pPr>
        <w:pStyle w:val="CommentText"/>
      </w:pPr>
      <w:r>
        <w:rPr>
          <w:rStyle w:val="CommentReference"/>
        </w:rPr>
        <w:annotationRef/>
      </w:r>
      <w:r>
        <w:t>This clause is confusing - should mention what we’re measuring, and be focused on the ‘goal’ to reduce moral conviction (END OF SENTENCE) don’t have to write about how a change in belief is necessary or the secondary goal</w:t>
      </w:r>
    </w:p>
  </w:comment>
  <w:comment w:id="12" w:author="Shaffer, Victoria A." w:date="2024-01-17T11:24:00Z" w:initials="VS">
    <w:p w14:paraId="7042F142" w14:textId="0D47205C" w:rsidR="00710900" w:rsidRDefault="00710900" w:rsidP="00710900">
      <w:r>
        <w:rPr>
          <w:rStyle w:val="CommentReference"/>
        </w:rPr>
        <w:annotationRef/>
      </w:r>
      <w:r>
        <w:rPr>
          <w:color w:val="000000"/>
          <w:sz w:val="20"/>
          <w:szCs w:val="20"/>
        </w:rPr>
        <w:t>I don’t understand this sentence.</w:t>
      </w:r>
    </w:p>
  </w:comment>
  <w:comment w:id="13" w:author="Duan, Sean (MU-Student)" w:date="2024-01-17T13:40:00Z" w:initials="SD">
    <w:p w14:paraId="24942E4C" w14:textId="77777777" w:rsidR="00512E88" w:rsidRDefault="00512E88" w:rsidP="00512E88">
      <w:pPr>
        <w:pStyle w:val="CommentText"/>
      </w:pPr>
      <w:r>
        <w:rPr>
          <w:rStyle w:val="CommentReference"/>
        </w:rPr>
        <w:annotationRef/>
      </w:r>
      <w:r>
        <w:t>Add in some more background, and explain why it is relevant, novel, and worthwhile? - Make sure to communicate as a ‘high-level’ summary.</w:t>
      </w:r>
    </w:p>
  </w:comment>
  <w:comment w:id="14" w:author="Duan, Sean (MU-Student)" w:date="2024-01-17T13:40:00Z" w:initials="SD">
    <w:p w14:paraId="2F2C2E25" w14:textId="77777777" w:rsidR="00512E88" w:rsidRDefault="00512E88" w:rsidP="00512E88">
      <w:pPr>
        <w:pStyle w:val="CommentText"/>
      </w:pPr>
      <w:r>
        <w:rPr>
          <w:rStyle w:val="CommentReference"/>
        </w:rPr>
        <w:annotationRef/>
      </w:r>
      <w:r>
        <w:t>E.g., here’s what we need to know, how we’re going to fill this gap, and what to do next.</w:t>
      </w:r>
    </w:p>
  </w:comment>
  <w:comment w:id="15" w:author="Duan, Sean (MU-Student)" w:date="2024-01-17T13:42:00Z" w:initials="SD">
    <w:p w14:paraId="49C061EA" w14:textId="77777777" w:rsidR="00512E88" w:rsidRDefault="00512E88" w:rsidP="00512E88">
      <w:pPr>
        <w:pStyle w:val="CommentText"/>
      </w:pPr>
      <w:r>
        <w:rPr>
          <w:rStyle w:val="CommentReference"/>
        </w:rPr>
        <w:annotationRef/>
      </w:r>
      <w:r>
        <w:t>Try to communicate WHY this work matters - if we do this, we can do X Y and Z</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AF04E1" w15:done="0"/>
  <w15:commentEx w15:paraId="0C8D8519" w15:paraIdParent="59AF04E1" w15:done="0"/>
  <w15:commentEx w15:paraId="189E9FF1" w15:done="0"/>
  <w15:commentEx w15:paraId="6E3E00A8" w15:done="0"/>
  <w15:commentEx w15:paraId="4DE99F31" w15:paraIdParent="6E3E00A8" w15:done="0"/>
  <w15:commentEx w15:paraId="7B507EF0" w15:paraIdParent="6E3E00A8" w15:done="0"/>
  <w15:commentEx w15:paraId="11E877A5" w15:paraIdParent="6E3E00A8" w15:done="0"/>
  <w15:commentEx w15:paraId="6B3EA855" w15:done="0"/>
  <w15:commentEx w15:paraId="59AFB9E1" w15:paraIdParent="6B3EA855" w15:done="0"/>
  <w15:commentEx w15:paraId="7042F142" w15:done="0"/>
  <w15:commentEx w15:paraId="24942E4C" w15:paraIdParent="7042F142" w15:done="0"/>
  <w15:commentEx w15:paraId="2F2C2E25" w15:paraIdParent="7042F142" w15:done="0"/>
  <w15:commentEx w15:paraId="49C061EA" w15:paraIdParent="7042F1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DEE7BD5" w16cex:dateUtc="2024-01-17T17:25:00Z"/>
  <w16cex:commentExtensible w16cex:durableId="3724127F" w16cex:dateUtc="2024-01-17T19:47:00Z"/>
  <w16cex:commentExtensible w16cex:durableId="6F0FAA41" w16cex:dateUtc="2024-01-17T17:22:00Z"/>
  <w16cex:commentExtensible w16cex:durableId="081CE8D9" w16cex:dateUtc="2024-01-17T17:23:00Z"/>
  <w16cex:commentExtensible w16cex:durableId="17AA8D2E" w16cex:dateUtc="2024-01-17T19:36:00Z"/>
  <w16cex:commentExtensible w16cex:durableId="4C54A49E" w16cex:dateUtc="2024-01-17T19:50:00Z"/>
  <w16cex:commentExtensible w16cex:durableId="76FC9D37" w16cex:dateUtc="2024-01-17T19:52:00Z"/>
  <w16cex:commentExtensible w16cex:durableId="754DF542" w16cex:dateUtc="2024-01-17T17:23:00Z"/>
  <w16cex:commentExtensible w16cex:durableId="50A768F9" w16cex:dateUtc="2024-01-17T19:38:00Z"/>
  <w16cex:commentExtensible w16cex:durableId="07E2C24B" w16cex:dateUtc="2024-01-17T17:24:00Z"/>
  <w16cex:commentExtensible w16cex:durableId="2536CF41" w16cex:dateUtc="2024-01-17T19:40:00Z"/>
  <w16cex:commentExtensible w16cex:durableId="3A0580A1" w16cex:dateUtc="2024-01-17T19:40:00Z"/>
  <w16cex:commentExtensible w16cex:durableId="02C6271F" w16cex:dateUtc="2024-01-17T19: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AF04E1" w16cid:durableId="2DEE7BD5"/>
  <w16cid:commentId w16cid:paraId="0C8D8519" w16cid:durableId="3724127F"/>
  <w16cid:commentId w16cid:paraId="189E9FF1" w16cid:durableId="6F0FAA41"/>
  <w16cid:commentId w16cid:paraId="6E3E00A8" w16cid:durableId="081CE8D9"/>
  <w16cid:commentId w16cid:paraId="4DE99F31" w16cid:durableId="17AA8D2E"/>
  <w16cid:commentId w16cid:paraId="7B507EF0" w16cid:durableId="4C54A49E"/>
  <w16cid:commentId w16cid:paraId="11E877A5" w16cid:durableId="76FC9D37"/>
  <w16cid:commentId w16cid:paraId="6B3EA855" w16cid:durableId="754DF542"/>
  <w16cid:commentId w16cid:paraId="59AFB9E1" w16cid:durableId="50A768F9"/>
  <w16cid:commentId w16cid:paraId="7042F142" w16cid:durableId="07E2C24B"/>
  <w16cid:commentId w16cid:paraId="24942E4C" w16cid:durableId="2536CF41"/>
  <w16cid:commentId w16cid:paraId="2F2C2E25" w16cid:durableId="3A0580A1"/>
  <w16cid:commentId w16cid:paraId="49C061EA" w16cid:durableId="02C6271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87603E"/>
    <w:multiLevelType w:val="hybridMultilevel"/>
    <w:tmpl w:val="BB9E4D94"/>
    <w:lvl w:ilvl="0" w:tplc="C5B06908">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D2260F"/>
    <w:multiLevelType w:val="hybridMultilevel"/>
    <w:tmpl w:val="1B005746"/>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1366C7"/>
    <w:multiLevelType w:val="hybridMultilevel"/>
    <w:tmpl w:val="1226A634"/>
    <w:lvl w:ilvl="0" w:tplc="8776387A">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4606047">
    <w:abstractNumId w:val="1"/>
  </w:num>
  <w:num w:numId="2" w16cid:durableId="26638813">
    <w:abstractNumId w:val="0"/>
  </w:num>
  <w:num w:numId="3" w16cid:durableId="36590960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ffer, Victoria A.">
    <w15:presenceInfo w15:providerId="AD" w15:userId="S::shafferv@umsystem.edu::3737675d-055d-4657-a01a-acb3ff992568"/>
  </w15:person>
  <w15:person w15:author="Duan, Sean (MU-Student)">
    <w15:presenceInfo w15:providerId="AD" w15:userId="S::sxdff5@umsystem.edu::b9866d13-2382-44e1-bd01-d5a655a2be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C5B"/>
    <w:rsid w:val="000000B9"/>
    <w:rsid w:val="00003719"/>
    <w:rsid w:val="00003EDA"/>
    <w:rsid w:val="00005B63"/>
    <w:rsid w:val="00010E3E"/>
    <w:rsid w:val="0001245B"/>
    <w:rsid w:val="000160BA"/>
    <w:rsid w:val="00030C37"/>
    <w:rsid w:val="00043C48"/>
    <w:rsid w:val="000460AE"/>
    <w:rsid w:val="000470A9"/>
    <w:rsid w:val="0005419E"/>
    <w:rsid w:val="00057E9B"/>
    <w:rsid w:val="000653D7"/>
    <w:rsid w:val="000679AB"/>
    <w:rsid w:val="00070099"/>
    <w:rsid w:val="00070513"/>
    <w:rsid w:val="0007416B"/>
    <w:rsid w:val="00077A66"/>
    <w:rsid w:val="000945C6"/>
    <w:rsid w:val="000949F5"/>
    <w:rsid w:val="00097908"/>
    <w:rsid w:val="000A5E47"/>
    <w:rsid w:val="000A69A1"/>
    <w:rsid w:val="000B2B41"/>
    <w:rsid w:val="000B57C6"/>
    <w:rsid w:val="000B6194"/>
    <w:rsid w:val="000C0E94"/>
    <w:rsid w:val="000C2A19"/>
    <w:rsid w:val="000C783E"/>
    <w:rsid w:val="000C7C2E"/>
    <w:rsid w:val="000D1666"/>
    <w:rsid w:val="000D3166"/>
    <w:rsid w:val="000D4225"/>
    <w:rsid w:val="000E7621"/>
    <w:rsid w:val="000F0465"/>
    <w:rsid w:val="00102491"/>
    <w:rsid w:val="001062B3"/>
    <w:rsid w:val="00107CD7"/>
    <w:rsid w:val="001221AD"/>
    <w:rsid w:val="0012220A"/>
    <w:rsid w:val="0012398C"/>
    <w:rsid w:val="00131464"/>
    <w:rsid w:val="0013626C"/>
    <w:rsid w:val="001364D1"/>
    <w:rsid w:val="00141974"/>
    <w:rsid w:val="00146612"/>
    <w:rsid w:val="001530D0"/>
    <w:rsid w:val="00164A77"/>
    <w:rsid w:val="00167813"/>
    <w:rsid w:val="00186E1A"/>
    <w:rsid w:val="001916A5"/>
    <w:rsid w:val="00191D7E"/>
    <w:rsid w:val="00192252"/>
    <w:rsid w:val="001A324D"/>
    <w:rsid w:val="001A34DB"/>
    <w:rsid w:val="001B26B2"/>
    <w:rsid w:val="001B39A7"/>
    <w:rsid w:val="001B45F6"/>
    <w:rsid w:val="001B69DD"/>
    <w:rsid w:val="001D08A2"/>
    <w:rsid w:val="001D121C"/>
    <w:rsid w:val="001D7D97"/>
    <w:rsid w:val="001E2330"/>
    <w:rsid w:val="001E4C8D"/>
    <w:rsid w:val="001F5C76"/>
    <w:rsid w:val="0020215E"/>
    <w:rsid w:val="00206847"/>
    <w:rsid w:val="00207E44"/>
    <w:rsid w:val="00213ED7"/>
    <w:rsid w:val="00216A56"/>
    <w:rsid w:val="00223123"/>
    <w:rsid w:val="00235111"/>
    <w:rsid w:val="002407A6"/>
    <w:rsid w:val="002409F3"/>
    <w:rsid w:val="002556DB"/>
    <w:rsid w:val="00264656"/>
    <w:rsid w:val="00270DB8"/>
    <w:rsid w:val="002828F5"/>
    <w:rsid w:val="002A57FF"/>
    <w:rsid w:val="002A6685"/>
    <w:rsid w:val="002B2025"/>
    <w:rsid w:val="002D0597"/>
    <w:rsid w:val="002D4592"/>
    <w:rsid w:val="002E192A"/>
    <w:rsid w:val="002E4D37"/>
    <w:rsid w:val="002F00B3"/>
    <w:rsid w:val="002F0F39"/>
    <w:rsid w:val="002F24A1"/>
    <w:rsid w:val="002F2E6D"/>
    <w:rsid w:val="002F2F1F"/>
    <w:rsid w:val="002F3299"/>
    <w:rsid w:val="002F35C5"/>
    <w:rsid w:val="002F595F"/>
    <w:rsid w:val="003031D2"/>
    <w:rsid w:val="003153D8"/>
    <w:rsid w:val="00316DA9"/>
    <w:rsid w:val="00321A60"/>
    <w:rsid w:val="00326D00"/>
    <w:rsid w:val="0032777F"/>
    <w:rsid w:val="00331ADE"/>
    <w:rsid w:val="00333815"/>
    <w:rsid w:val="00343B77"/>
    <w:rsid w:val="00345AF3"/>
    <w:rsid w:val="003466FE"/>
    <w:rsid w:val="00347509"/>
    <w:rsid w:val="0035009A"/>
    <w:rsid w:val="00351394"/>
    <w:rsid w:val="003571B6"/>
    <w:rsid w:val="00360A6A"/>
    <w:rsid w:val="00360D9E"/>
    <w:rsid w:val="00362841"/>
    <w:rsid w:val="00365B26"/>
    <w:rsid w:val="00366868"/>
    <w:rsid w:val="003711EE"/>
    <w:rsid w:val="00372BE4"/>
    <w:rsid w:val="0037385A"/>
    <w:rsid w:val="00373B3D"/>
    <w:rsid w:val="003773DC"/>
    <w:rsid w:val="00386863"/>
    <w:rsid w:val="003A23C7"/>
    <w:rsid w:val="003B1D0A"/>
    <w:rsid w:val="003B40EE"/>
    <w:rsid w:val="003B487B"/>
    <w:rsid w:val="003B5B2B"/>
    <w:rsid w:val="003B5B54"/>
    <w:rsid w:val="003C5B7C"/>
    <w:rsid w:val="003C5E3A"/>
    <w:rsid w:val="003D1A55"/>
    <w:rsid w:val="003D46D2"/>
    <w:rsid w:val="003D66D0"/>
    <w:rsid w:val="003E3AA2"/>
    <w:rsid w:val="004073DF"/>
    <w:rsid w:val="00407805"/>
    <w:rsid w:val="0041465D"/>
    <w:rsid w:val="00416F61"/>
    <w:rsid w:val="00422647"/>
    <w:rsid w:val="00426AA1"/>
    <w:rsid w:val="00427CEC"/>
    <w:rsid w:val="0043010C"/>
    <w:rsid w:val="00430AB9"/>
    <w:rsid w:val="00430D7E"/>
    <w:rsid w:val="0043430B"/>
    <w:rsid w:val="004429FA"/>
    <w:rsid w:val="00451132"/>
    <w:rsid w:val="0045643E"/>
    <w:rsid w:val="00456F09"/>
    <w:rsid w:val="00457895"/>
    <w:rsid w:val="00462790"/>
    <w:rsid w:val="00467F59"/>
    <w:rsid w:val="00470104"/>
    <w:rsid w:val="004713EC"/>
    <w:rsid w:val="00471C4F"/>
    <w:rsid w:val="0048538E"/>
    <w:rsid w:val="004874FF"/>
    <w:rsid w:val="00487DD5"/>
    <w:rsid w:val="00490AEA"/>
    <w:rsid w:val="004A2FAA"/>
    <w:rsid w:val="004A527B"/>
    <w:rsid w:val="004A76D3"/>
    <w:rsid w:val="004B1905"/>
    <w:rsid w:val="004C1ABD"/>
    <w:rsid w:val="004C32CD"/>
    <w:rsid w:val="004D21F4"/>
    <w:rsid w:val="004D2BE9"/>
    <w:rsid w:val="004D7045"/>
    <w:rsid w:val="004D7371"/>
    <w:rsid w:val="004E4A97"/>
    <w:rsid w:val="004E746A"/>
    <w:rsid w:val="004F2BE1"/>
    <w:rsid w:val="004F3AE5"/>
    <w:rsid w:val="004F518F"/>
    <w:rsid w:val="004F6316"/>
    <w:rsid w:val="00500000"/>
    <w:rsid w:val="00502E4D"/>
    <w:rsid w:val="0050470D"/>
    <w:rsid w:val="0050705B"/>
    <w:rsid w:val="00510626"/>
    <w:rsid w:val="0051134F"/>
    <w:rsid w:val="00512E88"/>
    <w:rsid w:val="00525ABF"/>
    <w:rsid w:val="00535427"/>
    <w:rsid w:val="005457E3"/>
    <w:rsid w:val="005476EE"/>
    <w:rsid w:val="00551BAC"/>
    <w:rsid w:val="00551D1A"/>
    <w:rsid w:val="005549AA"/>
    <w:rsid w:val="00562902"/>
    <w:rsid w:val="00563C6B"/>
    <w:rsid w:val="00570BA1"/>
    <w:rsid w:val="00572F50"/>
    <w:rsid w:val="00575CDB"/>
    <w:rsid w:val="00576832"/>
    <w:rsid w:val="0058553C"/>
    <w:rsid w:val="005862BD"/>
    <w:rsid w:val="00592F80"/>
    <w:rsid w:val="00596E42"/>
    <w:rsid w:val="005A4EC1"/>
    <w:rsid w:val="005B018E"/>
    <w:rsid w:val="005B21C3"/>
    <w:rsid w:val="005B64D5"/>
    <w:rsid w:val="005B73BC"/>
    <w:rsid w:val="005D5A7D"/>
    <w:rsid w:val="005D66A4"/>
    <w:rsid w:val="005E0126"/>
    <w:rsid w:val="005E0FFC"/>
    <w:rsid w:val="005F440B"/>
    <w:rsid w:val="006029F9"/>
    <w:rsid w:val="0060454A"/>
    <w:rsid w:val="00604C28"/>
    <w:rsid w:val="006113E1"/>
    <w:rsid w:val="00616851"/>
    <w:rsid w:val="00616F8D"/>
    <w:rsid w:val="00621BEA"/>
    <w:rsid w:val="00627E2D"/>
    <w:rsid w:val="00632120"/>
    <w:rsid w:val="00644528"/>
    <w:rsid w:val="0064645E"/>
    <w:rsid w:val="006606BA"/>
    <w:rsid w:val="006609B6"/>
    <w:rsid w:val="00670790"/>
    <w:rsid w:val="0067200F"/>
    <w:rsid w:val="00673B27"/>
    <w:rsid w:val="00681F30"/>
    <w:rsid w:val="00681F97"/>
    <w:rsid w:val="00683AD7"/>
    <w:rsid w:val="0069268A"/>
    <w:rsid w:val="0069781C"/>
    <w:rsid w:val="006A0BB0"/>
    <w:rsid w:val="006A50FC"/>
    <w:rsid w:val="006B23AF"/>
    <w:rsid w:val="006B54D9"/>
    <w:rsid w:val="006D01F4"/>
    <w:rsid w:val="006D3BC8"/>
    <w:rsid w:val="006D5CCA"/>
    <w:rsid w:val="006E3886"/>
    <w:rsid w:val="006F5983"/>
    <w:rsid w:val="006F5EA5"/>
    <w:rsid w:val="0070229F"/>
    <w:rsid w:val="007034D4"/>
    <w:rsid w:val="00705EC1"/>
    <w:rsid w:val="00710900"/>
    <w:rsid w:val="00717486"/>
    <w:rsid w:val="00717B8E"/>
    <w:rsid w:val="00721EC3"/>
    <w:rsid w:val="00741A88"/>
    <w:rsid w:val="00741BFB"/>
    <w:rsid w:val="0074376D"/>
    <w:rsid w:val="0074455F"/>
    <w:rsid w:val="00754782"/>
    <w:rsid w:val="007620A2"/>
    <w:rsid w:val="007633FA"/>
    <w:rsid w:val="0076405C"/>
    <w:rsid w:val="00772CC5"/>
    <w:rsid w:val="00773CC2"/>
    <w:rsid w:val="00777D21"/>
    <w:rsid w:val="007814B9"/>
    <w:rsid w:val="007828B8"/>
    <w:rsid w:val="0078350A"/>
    <w:rsid w:val="007874E8"/>
    <w:rsid w:val="00790ED7"/>
    <w:rsid w:val="00793D21"/>
    <w:rsid w:val="007956C8"/>
    <w:rsid w:val="007A1CBD"/>
    <w:rsid w:val="007A46A5"/>
    <w:rsid w:val="007A5338"/>
    <w:rsid w:val="007B17FF"/>
    <w:rsid w:val="007D2F8A"/>
    <w:rsid w:val="007E1843"/>
    <w:rsid w:val="007E21E7"/>
    <w:rsid w:val="007E270F"/>
    <w:rsid w:val="00801EA2"/>
    <w:rsid w:val="00810A31"/>
    <w:rsid w:val="00814DB9"/>
    <w:rsid w:val="00823D46"/>
    <w:rsid w:val="00824AED"/>
    <w:rsid w:val="00831AFB"/>
    <w:rsid w:val="0083202D"/>
    <w:rsid w:val="00832587"/>
    <w:rsid w:val="00834709"/>
    <w:rsid w:val="00834937"/>
    <w:rsid w:val="00835CD6"/>
    <w:rsid w:val="00850FB9"/>
    <w:rsid w:val="00874A66"/>
    <w:rsid w:val="008840AD"/>
    <w:rsid w:val="008A1AEF"/>
    <w:rsid w:val="008A2CE3"/>
    <w:rsid w:val="008B3832"/>
    <w:rsid w:val="008B56E5"/>
    <w:rsid w:val="008B6CF2"/>
    <w:rsid w:val="008C1DFE"/>
    <w:rsid w:val="008E2833"/>
    <w:rsid w:val="008E451A"/>
    <w:rsid w:val="008F3511"/>
    <w:rsid w:val="009050C2"/>
    <w:rsid w:val="0091316F"/>
    <w:rsid w:val="00913B66"/>
    <w:rsid w:val="00922380"/>
    <w:rsid w:val="009239D6"/>
    <w:rsid w:val="00924DCC"/>
    <w:rsid w:val="00926673"/>
    <w:rsid w:val="00933965"/>
    <w:rsid w:val="009361BF"/>
    <w:rsid w:val="00937C37"/>
    <w:rsid w:val="00940EDD"/>
    <w:rsid w:val="00950A3C"/>
    <w:rsid w:val="009611F6"/>
    <w:rsid w:val="00963699"/>
    <w:rsid w:val="00963871"/>
    <w:rsid w:val="009700A6"/>
    <w:rsid w:val="00971FBB"/>
    <w:rsid w:val="00973428"/>
    <w:rsid w:val="00973C63"/>
    <w:rsid w:val="00977472"/>
    <w:rsid w:val="0099166B"/>
    <w:rsid w:val="0099301C"/>
    <w:rsid w:val="009943E9"/>
    <w:rsid w:val="009A1CFA"/>
    <w:rsid w:val="009B61CC"/>
    <w:rsid w:val="009C0263"/>
    <w:rsid w:val="009C07A6"/>
    <w:rsid w:val="009D28D2"/>
    <w:rsid w:val="009D455E"/>
    <w:rsid w:val="009D6994"/>
    <w:rsid w:val="009D76B9"/>
    <w:rsid w:val="009E2138"/>
    <w:rsid w:val="009F51EF"/>
    <w:rsid w:val="00A03758"/>
    <w:rsid w:val="00A14EC3"/>
    <w:rsid w:val="00A16235"/>
    <w:rsid w:val="00A1783F"/>
    <w:rsid w:val="00A17EA3"/>
    <w:rsid w:val="00A22367"/>
    <w:rsid w:val="00A2641C"/>
    <w:rsid w:val="00A41D97"/>
    <w:rsid w:val="00A46BDA"/>
    <w:rsid w:val="00A51165"/>
    <w:rsid w:val="00A52921"/>
    <w:rsid w:val="00A548DC"/>
    <w:rsid w:val="00A55C7D"/>
    <w:rsid w:val="00A565AC"/>
    <w:rsid w:val="00A745C1"/>
    <w:rsid w:val="00A805B6"/>
    <w:rsid w:val="00A85A2F"/>
    <w:rsid w:val="00A9759A"/>
    <w:rsid w:val="00AC1728"/>
    <w:rsid w:val="00AC204D"/>
    <w:rsid w:val="00AD00EA"/>
    <w:rsid w:val="00AD43F6"/>
    <w:rsid w:val="00AE0ECE"/>
    <w:rsid w:val="00AE5E3F"/>
    <w:rsid w:val="00AF1858"/>
    <w:rsid w:val="00AF2C3E"/>
    <w:rsid w:val="00AF6F1A"/>
    <w:rsid w:val="00B0490B"/>
    <w:rsid w:val="00B06694"/>
    <w:rsid w:val="00B06C5B"/>
    <w:rsid w:val="00B103D8"/>
    <w:rsid w:val="00B14059"/>
    <w:rsid w:val="00B144F7"/>
    <w:rsid w:val="00B23358"/>
    <w:rsid w:val="00B25E78"/>
    <w:rsid w:val="00B27E5D"/>
    <w:rsid w:val="00B35B93"/>
    <w:rsid w:val="00B438AB"/>
    <w:rsid w:val="00B53A95"/>
    <w:rsid w:val="00B54A1B"/>
    <w:rsid w:val="00B7287D"/>
    <w:rsid w:val="00B742D5"/>
    <w:rsid w:val="00B760CE"/>
    <w:rsid w:val="00BA4D24"/>
    <w:rsid w:val="00BA5237"/>
    <w:rsid w:val="00BA5A2B"/>
    <w:rsid w:val="00BC0446"/>
    <w:rsid w:val="00BC0955"/>
    <w:rsid w:val="00BC3C51"/>
    <w:rsid w:val="00BC4E33"/>
    <w:rsid w:val="00BD06B5"/>
    <w:rsid w:val="00BD5435"/>
    <w:rsid w:val="00BE3E2F"/>
    <w:rsid w:val="00BE6397"/>
    <w:rsid w:val="00BF063F"/>
    <w:rsid w:val="00BF33D1"/>
    <w:rsid w:val="00C0148A"/>
    <w:rsid w:val="00C106AA"/>
    <w:rsid w:val="00C135AD"/>
    <w:rsid w:val="00C137DF"/>
    <w:rsid w:val="00C14FA3"/>
    <w:rsid w:val="00C226F8"/>
    <w:rsid w:val="00C22D6B"/>
    <w:rsid w:val="00C35336"/>
    <w:rsid w:val="00C45C4B"/>
    <w:rsid w:val="00C54742"/>
    <w:rsid w:val="00C550B2"/>
    <w:rsid w:val="00C561BA"/>
    <w:rsid w:val="00C57086"/>
    <w:rsid w:val="00C609E3"/>
    <w:rsid w:val="00C71870"/>
    <w:rsid w:val="00C73D34"/>
    <w:rsid w:val="00C7617D"/>
    <w:rsid w:val="00C76A09"/>
    <w:rsid w:val="00C80CC9"/>
    <w:rsid w:val="00C80FEC"/>
    <w:rsid w:val="00C84060"/>
    <w:rsid w:val="00C86132"/>
    <w:rsid w:val="00C9037E"/>
    <w:rsid w:val="00C9160B"/>
    <w:rsid w:val="00C97780"/>
    <w:rsid w:val="00CA4CD4"/>
    <w:rsid w:val="00CA4DD9"/>
    <w:rsid w:val="00CB0B47"/>
    <w:rsid w:val="00CB2AF8"/>
    <w:rsid w:val="00CB590B"/>
    <w:rsid w:val="00CC50A1"/>
    <w:rsid w:val="00CC7363"/>
    <w:rsid w:val="00CD1C68"/>
    <w:rsid w:val="00CD5A1C"/>
    <w:rsid w:val="00CE015F"/>
    <w:rsid w:val="00D2691E"/>
    <w:rsid w:val="00D405E0"/>
    <w:rsid w:val="00D41096"/>
    <w:rsid w:val="00D42CCE"/>
    <w:rsid w:val="00D45106"/>
    <w:rsid w:val="00D5184F"/>
    <w:rsid w:val="00D52207"/>
    <w:rsid w:val="00D6551B"/>
    <w:rsid w:val="00D8050C"/>
    <w:rsid w:val="00D83031"/>
    <w:rsid w:val="00DA645F"/>
    <w:rsid w:val="00DA683B"/>
    <w:rsid w:val="00DB3267"/>
    <w:rsid w:val="00DD74D9"/>
    <w:rsid w:val="00DE1D69"/>
    <w:rsid w:val="00DE2A39"/>
    <w:rsid w:val="00DE4941"/>
    <w:rsid w:val="00E159FD"/>
    <w:rsid w:val="00E15AE2"/>
    <w:rsid w:val="00E1688B"/>
    <w:rsid w:val="00E2065A"/>
    <w:rsid w:val="00E219D4"/>
    <w:rsid w:val="00E240F8"/>
    <w:rsid w:val="00E310A5"/>
    <w:rsid w:val="00E44518"/>
    <w:rsid w:val="00E469D4"/>
    <w:rsid w:val="00E5714E"/>
    <w:rsid w:val="00E615FF"/>
    <w:rsid w:val="00E63881"/>
    <w:rsid w:val="00E66756"/>
    <w:rsid w:val="00E678DA"/>
    <w:rsid w:val="00E723EB"/>
    <w:rsid w:val="00E73BB1"/>
    <w:rsid w:val="00E73DCB"/>
    <w:rsid w:val="00E75AEC"/>
    <w:rsid w:val="00E779E5"/>
    <w:rsid w:val="00E820CA"/>
    <w:rsid w:val="00E829CE"/>
    <w:rsid w:val="00E834A2"/>
    <w:rsid w:val="00E8558E"/>
    <w:rsid w:val="00EA426E"/>
    <w:rsid w:val="00EA456D"/>
    <w:rsid w:val="00EB315D"/>
    <w:rsid w:val="00EC1C91"/>
    <w:rsid w:val="00EC6ED3"/>
    <w:rsid w:val="00EC76D7"/>
    <w:rsid w:val="00ED31AA"/>
    <w:rsid w:val="00EE2F41"/>
    <w:rsid w:val="00EF55C9"/>
    <w:rsid w:val="00EF6B7E"/>
    <w:rsid w:val="00EF72B1"/>
    <w:rsid w:val="00F02107"/>
    <w:rsid w:val="00F06F64"/>
    <w:rsid w:val="00F1130C"/>
    <w:rsid w:val="00F20D78"/>
    <w:rsid w:val="00F34F54"/>
    <w:rsid w:val="00F44933"/>
    <w:rsid w:val="00F52E3F"/>
    <w:rsid w:val="00F54011"/>
    <w:rsid w:val="00F60F5C"/>
    <w:rsid w:val="00F61AE0"/>
    <w:rsid w:val="00F61DAF"/>
    <w:rsid w:val="00F663AE"/>
    <w:rsid w:val="00F718CF"/>
    <w:rsid w:val="00F95452"/>
    <w:rsid w:val="00F9791B"/>
    <w:rsid w:val="00FA0146"/>
    <w:rsid w:val="00FA4044"/>
    <w:rsid w:val="00FA6F09"/>
    <w:rsid w:val="00FB337E"/>
    <w:rsid w:val="00FB3BBA"/>
    <w:rsid w:val="00FB5D5E"/>
    <w:rsid w:val="00FB76F8"/>
    <w:rsid w:val="00FC081F"/>
    <w:rsid w:val="00FC1283"/>
    <w:rsid w:val="00FC2AE9"/>
    <w:rsid w:val="00FD3BFF"/>
    <w:rsid w:val="00FD4736"/>
    <w:rsid w:val="00FE351B"/>
    <w:rsid w:val="00FE4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AA715"/>
  <w15:docId w15:val="{3A4B80EA-E367-45FC-84CE-D7E05A936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C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C5B"/>
    <w:pPr>
      <w:ind w:left="720"/>
      <w:contextualSpacing/>
    </w:pPr>
  </w:style>
  <w:style w:type="character" w:styleId="CommentReference">
    <w:name w:val="annotation reference"/>
    <w:basedOn w:val="DefaultParagraphFont"/>
    <w:uiPriority w:val="99"/>
    <w:semiHidden/>
    <w:unhideWhenUsed/>
    <w:rsid w:val="00B06C5B"/>
    <w:rPr>
      <w:sz w:val="16"/>
      <w:szCs w:val="16"/>
    </w:rPr>
  </w:style>
  <w:style w:type="paragraph" w:styleId="CommentText">
    <w:name w:val="annotation text"/>
    <w:basedOn w:val="Normal"/>
    <w:link w:val="CommentTextChar"/>
    <w:uiPriority w:val="99"/>
    <w:unhideWhenUsed/>
    <w:rsid w:val="00B06C5B"/>
    <w:pPr>
      <w:spacing w:line="240" w:lineRule="auto"/>
    </w:pPr>
    <w:rPr>
      <w:sz w:val="20"/>
      <w:szCs w:val="20"/>
    </w:rPr>
  </w:style>
  <w:style w:type="character" w:customStyle="1" w:styleId="CommentTextChar">
    <w:name w:val="Comment Text Char"/>
    <w:basedOn w:val="DefaultParagraphFont"/>
    <w:link w:val="CommentText"/>
    <w:uiPriority w:val="99"/>
    <w:rsid w:val="00B06C5B"/>
    <w:rPr>
      <w:sz w:val="20"/>
      <w:szCs w:val="20"/>
    </w:rPr>
  </w:style>
  <w:style w:type="paragraph" w:styleId="BalloonText">
    <w:name w:val="Balloon Text"/>
    <w:basedOn w:val="Normal"/>
    <w:link w:val="BalloonTextChar"/>
    <w:uiPriority w:val="99"/>
    <w:semiHidden/>
    <w:unhideWhenUsed/>
    <w:rsid w:val="00B06C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C5B"/>
    <w:rPr>
      <w:rFonts w:ascii="Tahoma" w:hAnsi="Tahoma" w:cs="Tahoma"/>
      <w:sz w:val="16"/>
      <w:szCs w:val="16"/>
    </w:rPr>
  </w:style>
  <w:style w:type="paragraph" w:styleId="Revision">
    <w:name w:val="Revision"/>
    <w:hidden/>
    <w:uiPriority w:val="99"/>
    <w:semiHidden/>
    <w:rsid w:val="00B54A1B"/>
    <w:pPr>
      <w:spacing w:after="0" w:line="240" w:lineRule="auto"/>
    </w:pPr>
  </w:style>
  <w:style w:type="paragraph" w:styleId="CommentSubject">
    <w:name w:val="annotation subject"/>
    <w:basedOn w:val="CommentText"/>
    <w:next w:val="CommentText"/>
    <w:link w:val="CommentSubjectChar"/>
    <w:uiPriority w:val="99"/>
    <w:semiHidden/>
    <w:unhideWhenUsed/>
    <w:rsid w:val="00DE2A39"/>
    <w:rPr>
      <w:b/>
      <w:bCs/>
    </w:rPr>
  </w:style>
  <w:style w:type="character" w:customStyle="1" w:styleId="CommentSubjectChar">
    <w:name w:val="Comment Subject Char"/>
    <w:basedOn w:val="CommentTextChar"/>
    <w:link w:val="CommentSubject"/>
    <w:uiPriority w:val="99"/>
    <w:semiHidden/>
    <w:rsid w:val="00DE2A3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TotalTime>
  <Pages>6</Pages>
  <Words>2220</Words>
  <Characters>12655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Sean Duan</dc:creator>
  <cp:lastModifiedBy>Duan, Sean (MU-Student)</cp:lastModifiedBy>
  <cp:revision>78</cp:revision>
  <dcterms:created xsi:type="dcterms:W3CDTF">2024-01-17T21:19:00Z</dcterms:created>
  <dcterms:modified xsi:type="dcterms:W3CDTF">2024-01-22T22:27:00Z</dcterms:modified>
</cp:coreProperties>
</file>