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30725E" w14:textId="5E66BC2D" w:rsidR="009754E4" w:rsidRDefault="009E3224">
      <w:r w:rsidRPr="00F51718">
        <w:rPr>
          <w:b/>
          <w:bCs/>
        </w:rPr>
        <w:t>Title</w:t>
      </w:r>
      <w:r>
        <w:t xml:space="preserve">: </w:t>
      </w:r>
      <w:r w:rsidR="00FB5E36">
        <w:t xml:space="preserve">Calibrating risk perception in patients with hypertension </w:t>
      </w:r>
      <w:r w:rsidR="00F51718">
        <w:t>using part-to-whole graphics and social comparison framing</w:t>
      </w:r>
    </w:p>
    <w:p w14:paraId="07CDF6A6" w14:textId="77777777" w:rsidR="009E3224" w:rsidRDefault="009E3224"/>
    <w:p w14:paraId="43A70676" w14:textId="5B57AAE4" w:rsidR="009E3224" w:rsidRDefault="009E3224">
      <w:r w:rsidRPr="00F51718">
        <w:rPr>
          <w:b/>
          <w:bCs/>
        </w:rPr>
        <w:t>Authors</w:t>
      </w:r>
      <w:r>
        <w:t>: Victoria A. Shaffer; David</w:t>
      </w:r>
      <w:r w:rsidR="00661701">
        <w:t xml:space="preserve"> A.</w:t>
      </w:r>
      <w:r>
        <w:t xml:space="preserve"> Do</w:t>
      </w:r>
      <w:r w:rsidR="00661701">
        <w:t>r</w:t>
      </w:r>
      <w:r>
        <w:t xml:space="preserve">r; Sean X. Duan; Shannon M. Canfield; Aisha </w:t>
      </w:r>
      <w:r w:rsidR="00251A75">
        <w:t xml:space="preserve">J. </w:t>
      </w:r>
      <w:r>
        <w:t>Ghumman; Abigail Rolb</w:t>
      </w:r>
      <w:r w:rsidR="006F594B">
        <w:t>i</w:t>
      </w:r>
      <w:r>
        <w:t>ecki; Richelle Koopman</w:t>
      </w:r>
    </w:p>
    <w:p w14:paraId="0EEF36E4" w14:textId="77777777" w:rsidR="00756AAF" w:rsidRDefault="00756AAF"/>
    <w:p w14:paraId="0FFEBFC9" w14:textId="53164185" w:rsidR="00756AAF" w:rsidRDefault="00756AAF">
      <w:r w:rsidRPr="00756AAF">
        <w:rPr>
          <w:b/>
          <w:bCs/>
        </w:rPr>
        <w:t>Word Count</w:t>
      </w:r>
      <w:r>
        <w:t>: 375/375</w:t>
      </w:r>
    </w:p>
    <w:p w14:paraId="2ED92ADB" w14:textId="77777777" w:rsidR="009E3224" w:rsidRDefault="009E3224"/>
    <w:p w14:paraId="01AD8518" w14:textId="3E7BD140" w:rsidR="005542F2" w:rsidRPr="005542F2" w:rsidRDefault="009E3224" w:rsidP="005542F2">
      <w:r w:rsidRPr="005542F2">
        <w:rPr>
          <w:b/>
          <w:bCs/>
        </w:rPr>
        <w:t>Purpose</w:t>
      </w:r>
      <w:r w:rsidRPr="005542F2">
        <w:t>:</w:t>
      </w:r>
      <w:r w:rsidR="005542F2" w:rsidRPr="005542F2">
        <w:t xml:space="preserve"> The Collaboration Oriented Approach for Controlling High blood pressure (COACH) is a patient-facing </w:t>
      </w:r>
      <w:r w:rsidR="00251A75">
        <w:t xml:space="preserve">web-based </w:t>
      </w:r>
      <w:r w:rsidR="005542F2" w:rsidRPr="005542F2">
        <w:t xml:space="preserve">application connected to the Electronic Health Record. COACH generates guideline-supported messaging and data visualizations using clinician- and patient-supplied data to help patients control their blood pressure. </w:t>
      </w:r>
      <w:r w:rsidR="00B24FCC">
        <w:t>Across two</w:t>
      </w:r>
      <w:r w:rsidR="002C162F">
        <w:t xml:space="preserve"> studies</w:t>
      </w:r>
      <w:r w:rsidR="00B24FCC">
        <w:t>, we</w:t>
      </w:r>
      <w:r w:rsidR="002C162F">
        <w:t xml:space="preserve"> examined </w:t>
      </w:r>
      <w:r w:rsidR="00EC1E0E">
        <w:t>how various risk communication</w:t>
      </w:r>
      <w:r w:rsidR="00416BFF">
        <w:t xml:space="preserve"> strategies</w:t>
      </w:r>
      <w:r w:rsidR="00EC1E0E">
        <w:t xml:space="preserve"> affect perceived </w:t>
      </w:r>
      <w:r w:rsidR="00416BFF">
        <w:t xml:space="preserve">risk and behavioral intentions, </w:t>
      </w:r>
      <w:r w:rsidR="005542F2" w:rsidRPr="005542F2">
        <w:t xml:space="preserve">within the context of COACH. </w:t>
      </w:r>
    </w:p>
    <w:p w14:paraId="4EED78CA" w14:textId="77777777" w:rsidR="009E3224" w:rsidRDefault="009E3224"/>
    <w:p w14:paraId="783D3BDE" w14:textId="3471BD09" w:rsidR="00B01F9D" w:rsidRPr="00B01F9D" w:rsidRDefault="009E3224" w:rsidP="00B01F9D">
      <w:r w:rsidRPr="00B01F9D">
        <w:rPr>
          <w:b/>
          <w:bCs/>
        </w:rPr>
        <w:t>Method</w:t>
      </w:r>
      <w:r>
        <w:t>:</w:t>
      </w:r>
      <w:r w:rsidR="00B01F9D">
        <w:t xml:space="preserve"> </w:t>
      </w:r>
      <w:r w:rsidR="001F27E3">
        <w:t xml:space="preserve">Two </w:t>
      </w:r>
      <w:r w:rsidR="001F27E3" w:rsidRPr="00B01F9D">
        <w:t>Internet sample</w:t>
      </w:r>
      <w:r w:rsidR="001F27E3">
        <w:t>s</w:t>
      </w:r>
      <w:r w:rsidR="001F27E3" w:rsidRPr="00B01F9D">
        <w:t xml:space="preserve"> of patients with hypertension </w:t>
      </w:r>
      <w:r w:rsidR="00B01F9D" w:rsidRPr="00B01F9D">
        <w:t>(</w:t>
      </w:r>
      <w:r w:rsidR="00B01F9D">
        <w:t xml:space="preserve">Study 1 </w:t>
      </w:r>
      <w:r w:rsidR="00B01F9D" w:rsidRPr="00B01F9D">
        <w:t>N=1</w:t>
      </w:r>
      <w:r w:rsidR="004D610B">
        <w:t>00</w:t>
      </w:r>
      <w:r w:rsidR="00B01F9D" w:rsidRPr="00B01F9D">
        <w:t xml:space="preserve">; </w:t>
      </w:r>
      <w:r w:rsidR="004C21C9">
        <w:t>Study 2 N=110</w:t>
      </w:r>
      <w:r w:rsidR="00B01F9D" w:rsidRPr="00B01F9D">
        <w:t xml:space="preserve">) viewed graphs depicting blood pressure (BP) data for fictitious patients. For each graph, participants rated perceived hypertension control, risk of heart attack and stroke, urgency, worry, and comprehension on a 0-100 slider bar and indicated the preferred action to take in response this BP data (e.g., talk to doctor at next appointment, go to hospital immediately). Using a within-subjects design, all participants evaluated </w:t>
      </w:r>
      <w:r w:rsidR="005E7954">
        <w:t>9</w:t>
      </w:r>
      <w:r w:rsidR="00B01F9D" w:rsidRPr="00B01F9D">
        <w:t xml:space="preserve"> graphs with data that varied in systolic BP mean (130</w:t>
      </w:r>
      <w:r w:rsidR="009D3FD5">
        <w:t>,</w:t>
      </w:r>
      <w:r w:rsidR="00B01F9D" w:rsidRPr="00B01F9D">
        <w:t xml:space="preserve"> 145</w:t>
      </w:r>
      <w:r w:rsidR="009D3FD5">
        <w:t>, 165</w:t>
      </w:r>
      <w:r w:rsidR="00B01F9D" w:rsidRPr="00B01F9D">
        <w:t xml:space="preserve"> mmHg) and </w:t>
      </w:r>
      <w:r w:rsidR="009D3FD5">
        <w:t xml:space="preserve">risk communication </w:t>
      </w:r>
      <w:r w:rsidR="00BF7744">
        <w:t>strategy</w:t>
      </w:r>
      <w:r w:rsidR="00F473F1">
        <w:t xml:space="preserve"> </w:t>
      </w:r>
      <w:r w:rsidR="00A46B52">
        <w:t>[</w:t>
      </w:r>
      <w:r w:rsidR="00F473F1">
        <w:t>Study 1: control (no risk info)</w:t>
      </w:r>
      <w:r w:rsidR="00642D26">
        <w:t>,</w:t>
      </w:r>
      <w:r w:rsidR="00F473F1">
        <w:t xml:space="preserve"> verbal </w:t>
      </w:r>
      <w:r w:rsidR="00A46B52">
        <w:t xml:space="preserve">description of </w:t>
      </w:r>
      <w:r w:rsidR="00F473F1">
        <w:t>risk</w:t>
      </w:r>
      <w:r w:rsidR="00642D26">
        <w:t>,</w:t>
      </w:r>
      <w:r w:rsidR="00A46B52">
        <w:t xml:space="preserve"> social comparison framing (e.g., at or above average risk)</w:t>
      </w:r>
      <w:r w:rsidR="00642D26">
        <w:t>;</w:t>
      </w:r>
      <w:r w:rsidR="00F473F1">
        <w:t xml:space="preserve"> </w:t>
      </w:r>
      <w:r w:rsidR="00DA2236">
        <w:t>Study 2: verbal description of risk</w:t>
      </w:r>
      <w:r w:rsidR="00642D26">
        <w:t>,</w:t>
      </w:r>
      <w:r w:rsidR="00DA2236">
        <w:t xml:space="preserve"> icon array</w:t>
      </w:r>
      <w:r w:rsidR="00642D26">
        <w:t>,</w:t>
      </w:r>
      <w:r w:rsidR="00DA2236">
        <w:t xml:space="preserve"> horizontal bar graph]</w:t>
      </w:r>
      <w:r w:rsidR="00642D26">
        <w:t>; see Figure 1.</w:t>
      </w:r>
      <w:r w:rsidR="00BF7744">
        <w:t xml:space="preserve"> </w:t>
      </w:r>
      <w:r w:rsidR="00B01F9D" w:rsidRPr="00B01F9D">
        <w:t xml:space="preserve">We hypothesized that </w:t>
      </w:r>
      <w:r w:rsidR="00FB3B85">
        <w:t xml:space="preserve">social comparison framing </w:t>
      </w:r>
      <w:r w:rsidR="0042385E">
        <w:t xml:space="preserve">would increase perceived risk </w:t>
      </w:r>
      <w:r w:rsidR="00FB3B85">
        <w:t xml:space="preserve">and part-to-whole </w:t>
      </w:r>
      <w:r w:rsidR="000A2CDA">
        <w:t xml:space="preserve">formats of </w:t>
      </w:r>
      <w:r w:rsidR="00FB3B85">
        <w:t xml:space="preserve">risk </w:t>
      </w:r>
      <w:r w:rsidR="000A2CDA">
        <w:t xml:space="preserve">communication </w:t>
      </w:r>
      <w:r w:rsidR="00FB3B85">
        <w:t>(e.g., icon array; horizontal bar graph) would</w:t>
      </w:r>
      <w:r w:rsidR="0042385E">
        <w:t xml:space="preserve"> result in more accurate perceptions of risk</w:t>
      </w:r>
      <w:r w:rsidR="00B01F9D" w:rsidRPr="00B01F9D">
        <w:t>.</w:t>
      </w:r>
    </w:p>
    <w:p w14:paraId="73204BE3" w14:textId="77777777" w:rsidR="009E3224" w:rsidRDefault="009E3224"/>
    <w:p w14:paraId="25001AB8" w14:textId="731799B8" w:rsidR="009E3224" w:rsidRDefault="009E3224">
      <w:r w:rsidRPr="00642D26">
        <w:rPr>
          <w:b/>
          <w:bCs/>
        </w:rPr>
        <w:t>Results</w:t>
      </w:r>
      <w:r>
        <w:t>:</w:t>
      </w:r>
      <w:r w:rsidR="00E30CAB">
        <w:t xml:space="preserve"> In Study 1, </w:t>
      </w:r>
      <w:r w:rsidR="0098596F">
        <w:t xml:space="preserve">risk communication </w:t>
      </w:r>
      <w:r w:rsidR="00E91901">
        <w:t>strategy had a significant effect on risk perception</w:t>
      </w:r>
      <w:r w:rsidR="005642A8">
        <w:t>, P&lt;.05</w:t>
      </w:r>
      <w:r w:rsidR="00F161CE">
        <w:t>;</w:t>
      </w:r>
      <w:r w:rsidR="00E91901">
        <w:t xml:space="preserve"> perceived risk of heart attack and stroke </w:t>
      </w:r>
      <w:r w:rsidR="00F161CE">
        <w:t>was highest</w:t>
      </w:r>
      <w:r w:rsidR="005642A8">
        <w:t xml:space="preserve"> when no explicit risk information was provided</w:t>
      </w:r>
      <w:r w:rsidR="00F161CE">
        <w:t xml:space="preserve"> and lowest </w:t>
      </w:r>
      <w:r w:rsidR="00610781">
        <w:t>with the verbal description of risk.</w:t>
      </w:r>
      <w:r w:rsidR="00C4334B">
        <w:t xml:space="preserve"> </w:t>
      </w:r>
      <w:r w:rsidR="00006060">
        <w:t>R</w:t>
      </w:r>
      <w:r w:rsidR="00992D32">
        <w:t xml:space="preserve">isk communication strategy </w:t>
      </w:r>
      <w:r w:rsidR="00006060">
        <w:t xml:space="preserve">also impacted recommended </w:t>
      </w:r>
      <w:r w:rsidR="00B7298A">
        <w:t>action</w:t>
      </w:r>
      <w:r w:rsidR="00006060">
        <w:t>s</w:t>
      </w:r>
      <w:r w:rsidR="00B7298A">
        <w:t>. 22% of participants</w:t>
      </w:r>
      <w:r w:rsidR="00A17D43">
        <w:t xml:space="preserve"> endorse</w:t>
      </w:r>
      <w:r w:rsidR="00B7298A">
        <w:t>d</w:t>
      </w:r>
      <w:r w:rsidR="00A17D43">
        <w:t xml:space="preserve"> </w:t>
      </w:r>
      <w:r w:rsidR="00A0330F">
        <w:t xml:space="preserve">a </w:t>
      </w:r>
      <w:r w:rsidR="00B7298A">
        <w:t xml:space="preserve">visit to the </w:t>
      </w:r>
      <w:r w:rsidR="00A0330F">
        <w:t xml:space="preserve">Emergency Room </w:t>
      </w:r>
      <w:r w:rsidR="000A759D">
        <w:t xml:space="preserve">(ER) </w:t>
      </w:r>
      <w:r w:rsidR="00A0330F">
        <w:t xml:space="preserve">visit </w:t>
      </w:r>
      <w:r w:rsidR="00B7298A">
        <w:t xml:space="preserve">when no explicit risk information was provided, compared with only 12% of participants when the social comparison frame </w:t>
      </w:r>
      <w:r w:rsidR="0068032E">
        <w:t xml:space="preserve">was employed. </w:t>
      </w:r>
      <w:r w:rsidR="001250D2">
        <w:t xml:space="preserve">In Study 2, </w:t>
      </w:r>
      <w:r w:rsidR="00160E64">
        <w:t xml:space="preserve">part-to whole </w:t>
      </w:r>
      <w:r w:rsidR="00DF6B91">
        <w:t xml:space="preserve">formats of risk communication </w:t>
      </w:r>
      <w:r w:rsidR="00A11919">
        <w:t>further reduced perceived risk</w:t>
      </w:r>
      <w:r w:rsidR="00AE0544">
        <w:t xml:space="preserve"> and </w:t>
      </w:r>
      <w:r w:rsidR="003C0F0E">
        <w:t xml:space="preserve">recommendations to visit the </w:t>
      </w:r>
      <w:r w:rsidR="00345476">
        <w:t xml:space="preserve">ER </w:t>
      </w:r>
      <w:r w:rsidR="003C0F0E">
        <w:t>(</w:t>
      </w:r>
      <w:r w:rsidR="0093239C">
        <w:t>8</w:t>
      </w:r>
      <w:r w:rsidR="007220B4">
        <w:t xml:space="preserve">% </w:t>
      </w:r>
      <w:r w:rsidR="000A2CDA">
        <w:t xml:space="preserve">endorsed immediate ER visit </w:t>
      </w:r>
      <w:r w:rsidR="007220B4">
        <w:t>with icon array</w:t>
      </w:r>
      <w:r w:rsidR="008F5B1E">
        <w:t>;</w:t>
      </w:r>
      <w:r w:rsidR="007220B4">
        <w:t xml:space="preserve"> 6% with horizontal bar graph).</w:t>
      </w:r>
    </w:p>
    <w:p w14:paraId="378E305D" w14:textId="77777777" w:rsidR="009E3224" w:rsidRDefault="009E3224"/>
    <w:p w14:paraId="5528880A" w14:textId="177C7441" w:rsidR="009E3224" w:rsidRDefault="009E3224">
      <w:r w:rsidRPr="00672FBF">
        <w:rPr>
          <w:b/>
          <w:bCs/>
        </w:rPr>
        <w:t>Conclusions</w:t>
      </w:r>
      <w:r>
        <w:t>:</w:t>
      </w:r>
      <w:r w:rsidR="00CE71F8">
        <w:t xml:space="preserve"> </w:t>
      </w:r>
      <w:r w:rsidR="00426349">
        <w:t xml:space="preserve">Providing explicit information about the risk of heart attack and stroke to </w:t>
      </w:r>
      <w:r w:rsidR="00870F36">
        <w:t>patients</w:t>
      </w:r>
      <w:r w:rsidR="00426349">
        <w:t xml:space="preserve"> with hypertension </w:t>
      </w:r>
      <w:r w:rsidR="00870F36">
        <w:t>results in lower (but more accurate) perception</w:t>
      </w:r>
      <w:r w:rsidR="000B181B">
        <w:t>s</w:t>
      </w:r>
      <w:r w:rsidR="00A66476">
        <w:t xml:space="preserve"> of risk associated with uncontrolled hypertension. </w:t>
      </w:r>
      <w:r w:rsidR="00C17F94" w:rsidRPr="00C17F94">
        <w:t>Without clear descriptions of risk, people may substantially overuse acute care rather than seeking more information.</w:t>
      </w:r>
    </w:p>
    <w:p w14:paraId="40CE23EA" w14:textId="3BE136C4" w:rsidR="0067292F" w:rsidRDefault="0067292F">
      <w:r>
        <w:br w:type="page"/>
      </w:r>
    </w:p>
    <w:p w14:paraId="49FEDA31" w14:textId="0989C016" w:rsidR="009E3224" w:rsidRDefault="0067292F">
      <w:r w:rsidRPr="0067292F">
        <w:rPr>
          <w:noProof/>
        </w:rPr>
        <w:lastRenderedPageBreak/>
        <w:drawing>
          <wp:inline distT="0" distB="0" distL="0" distR="0" wp14:anchorId="049ABE6C" wp14:editId="6B33AE68">
            <wp:extent cx="5943600" cy="4571365"/>
            <wp:effectExtent l="0" t="0" r="0" b="635"/>
            <wp:docPr id="1885232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2989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7566" w14:textId="570BC9E7" w:rsidR="0067292F" w:rsidRDefault="0067292F">
      <w:r>
        <w:t xml:space="preserve">Figure 1. </w:t>
      </w:r>
      <w:r w:rsidR="002128F7">
        <w:t>Risk Communication Strategies used in Study 1 and 2</w:t>
      </w:r>
    </w:p>
    <w:p w14:paraId="40C3A6AC" w14:textId="77777777" w:rsidR="00BA39D5" w:rsidRDefault="00BA39D5"/>
    <w:p w14:paraId="5B06A110" w14:textId="77777777" w:rsidR="00BA39D5" w:rsidRDefault="00BA39D5"/>
    <w:p w14:paraId="2F93DEE9" w14:textId="302CA485" w:rsidR="00BA39D5" w:rsidRDefault="00BA39D5">
      <w:pPr>
        <w:rPr>
          <w:sz w:val="28"/>
          <w:szCs w:val="28"/>
        </w:rPr>
      </w:pPr>
      <w:r>
        <w:rPr>
          <w:sz w:val="28"/>
          <w:szCs w:val="28"/>
        </w:rPr>
        <w:t>COACH 2.0 Affective Study 2 (study 1 in the abstract)</w:t>
      </w:r>
    </w:p>
    <w:p w14:paraId="4BA8B3BA" w14:textId="212C3E27" w:rsidR="00903A56" w:rsidRDefault="00903A56">
      <w:pPr>
        <w:rPr>
          <w:sz w:val="28"/>
          <w:szCs w:val="28"/>
        </w:rPr>
      </w:pPr>
      <w:r>
        <w:rPr>
          <w:sz w:val="28"/>
          <w:szCs w:val="28"/>
        </w:rPr>
        <w:t>Brief overview and thoughts:</w:t>
      </w:r>
    </w:p>
    <w:p w14:paraId="294E9562" w14:textId="6CFA21A1" w:rsidR="00903A56" w:rsidRPr="00903A56" w:rsidRDefault="00903A56" w:rsidP="00903A56">
      <w:pPr>
        <w:pStyle w:val="ListParagraph"/>
        <w:numPr>
          <w:ilvl w:val="0"/>
          <w:numId w:val="1"/>
        </w:numPr>
        <w:rPr>
          <w:sz w:val="28"/>
          <w:szCs w:val="28"/>
        </w:rPr>
      </w:pPr>
    </w:p>
    <w:sectPr w:rsidR="00903A56" w:rsidRPr="00903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B12A7"/>
    <w:multiLevelType w:val="hybridMultilevel"/>
    <w:tmpl w:val="28B4F640"/>
    <w:lvl w:ilvl="0" w:tplc="BB6212D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477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24"/>
    <w:rsid w:val="00002BC8"/>
    <w:rsid w:val="00006060"/>
    <w:rsid w:val="0001177A"/>
    <w:rsid w:val="0002038B"/>
    <w:rsid w:val="00026969"/>
    <w:rsid w:val="000320B7"/>
    <w:rsid w:val="000364E0"/>
    <w:rsid w:val="000407CE"/>
    <w:rsid w:val="00044636"/>
    <w:rsid w:val="00044B41"/>
    <w:rsid w:val="000463B9"/>
    <w:rsid w:val="000566CE"/>
    <w:rsid w:val="00057E39"/>
    <w:rsid w:val="00061573"/>
    <w:rsid w:val="000629F2"/>
    <w:rsid w:val="00063326"/>
    <w:rsid w:val="0006413A"/>
    <w:rsid w:val="000645DC"/>
    <w:rsid w:val="00064911"/>
    <w:rsid w:val="00072E0C"/>
    <w:rsid w:val="00076524"/>
    <w:rsid w:val="000851A1"/>
    <w:rsid w:val="00095AA6"/>
    <w:rsid w:val="000A2179"/>
    <w:rsid w:val="000A2817"/>
    <w:rsid w:val="000A2CDA"/>
    <w:rsid w:val="000A759D"/>
    <w:rsid w:val="000A7D11"/>
    <w:rsid w:val="000B181B"/>
    <w:rsid w:val="000C44F0"/>
    <w:rsid w:val="000D441A"/>
    <w:rsid w:val="000E51D0"/>
    <w:rsid w:val="000E73F3"/>
    <w:rsid w:val="000F274B"/>
    <w:rsid w:val="000F54A1"/>
    <w:rsid w:val="001050AB"/>
    <w:rsid w:val="00112443"/>
    <w:rsid w:val="00112DB6"/>
    <w:rsid w:val="0011731E"/>
    <w:rsid w:val="0012163B"/>
    <w:rsid w:val="001250D2"/>
    <w:rsid w:val="0013200F"/>
    <w:rsid w:val="001376DB"/>
    <w:rsid w:val="00147644"/>
    <w:rsid w:val="00151B32"/>
    <w:rsid w:val="00152389"/>
    <w:rsid w:val="00153162"/>
    <w:rsid w:val="00153A06"/>
    <w:rsid w:val="001550C5"/>
    <w:rsid w:val="0015748B"/>
    <w:rsid w:val="0016039B"/>
    <w:rsid w:val="00160E64"/>
    <w:rsid w:val="001613D0"/>
    <w:rsid w:val="00161430"/>
    <w:rsid w:val="00162E71"/>
    <w:rsid w:val="00165A6C"/>
    <w:rsid w:val="00165A77"/>
    <w:rsid w:val="0016647C"/>
    <w:rsid w:val="00177699"/>
    <w:rsid w:val="00185296"/>
    <w:rsid w:val="00185AB0"/>
    <w:rsid w:val="001872C2"/>
    <w:rsid w:val="001908AF"/>
    <w:rsid w:val="00192BCC"/>
    <w:rsid w:val="00193731"/>
    <w:rsid w:val="0019656D"/>
    <w:rsid w:val="001A2872"/>
    <w:rsid w:val="001A433E"/>
    <w:rsid w:val="001B21BC"/>
    <w:rsid w:val="001D2AB7"/>
    <w:rsid w:val="001D35B3"/>
    <w:rsid w:val="001D6EFD"/>
    <w:rsid w:val="001E2B8B"/>
    <w:rsid w:val="001E5F43"/>
    <w:rsid w:val="001E65AF"/>
    <w:rsid w:val="001F27E3"/>
    <w:rsid w:val="001F7581"/>
    <w:rsid w:val="0020345C"/>
    <w:rsid w:val="00207FD1"/>
    <w:rsid w:val="002128F7"/>
    <w:rsid w:val="00213503"/>
    <w:rsid w:val="00216C12"/>
    <w:rsid w:val="002229D3"/>
    <w:rsid w:val="00223907"/>
    <w:rsid w:val="00224825"/>
    <w:rsid w:val="002251E9"/>
    <w:rsid w:val="00226DF3"/>
    <w:rsid w:val="002314AB"/>
    <w:rsid w:val="0023231B"/>
    <w:rsid w:val="00233D13"/>
    <w:rsid w:val="0023580C"/>
    <w:rsid w:val="00236DB1"/>
    <w:rsid w:val="00237351"/>
    <w:rsid w:val="002408C4"/>
    <w:rsid w:val="002437A3"/>
    <w:rsid w:val="002439CE"/>
    <w:rsid w:val="002445EA"/>
    <w:rsid w:val="00251A75"/>
    <w:rsid w:val="00254162"/>
    <w:rsid w:val="00255055"/>
    <w:rsid w:val="002557B9"/>
    <w:rsid w:val="00264E58"/>
    <w:rsid w:val="0028101C"/>
    <w:rsid w:val="002849C4"/>
    <w:rsid w:val="00284C3D"/>
    <w:rsid w:val="00291BE6"/>
    <w:rsid w:val="002A0B1D"/>
    <w:rsid w:val="002A20E1"/>
    <w:rsid w:val="002B148D"/>
    <w:rsid w:val="002B7F15"/>
    <w:rsid w:val="002C04D5"/>
    <w:rsid w:val="002C162F"/>
    <w:rsid w:val="002C3BB7"/>
    <w:rsid w:val="002D3D84"/>
    <w:rsid w:val="002E0136"/>
    <w:rsid w:val="002E2579"/>
    <w:rsid w:val="002F204A"/>
    <w:rsid w:val="00303E54"/>
    <w:rsid w:val="003060E0"/>
    <w:rsid w:val="0033644E"/>
    <w:rsid w:val="00341A9B"/>
    <w:rsid w:val="00343BF1"/>
    <w:rsid w:val="00345476"/>
    <w:rsid w:val="003601D4"/>
    <w:rsid w:val="003602D9"/>
    <w:rsid w:val="00362A89"/>
    <w:rsid w:val="00363AC8"/>
    <w:rsid w:val="00365299"/>
    <w:rsid w:val="003925D0"/>
    <w:rsid w:val="00392B29"/>
    <w:rsid w:val="003A405D"/>
    <w:rsid w:val="003B0624"/>
    <w:rsid w:val="003B0695"/>
    <w:rsid w:val="003B07AE"/>
    <w:rsid w:val="003B0C62"/>
    <w:rsid w:val="003B1B5C"/>
    <w:rsid w:val="003B2FD5"/>
    <w:rsid w:val="003C0858"/>
    <w:rsid w:val="003C0F0E"/>
    <w:rsid w:val="003C228B"/>
    <w:rsid w:val="003C5AEA"/>
    <w:rsid w:val="003D7214"/>
    <w:rsid w:val="003E0C1C"/>
    <w:rsid w:val="003E2506"/>
    <w:rsid w:val="003E3261"/>
    <w:rsid w:val="003E7E7D"/>
    <w:rsid w:val="003F05E5"/>
    <w:rsid w:val="003F1B9C"/>
    <w:rsid w:val="003F3486"/>
    <w:rsid w:val="00405045"/>
    <w:rsid w:val="00416BFF"/>
    <w:rsid w:val="0042385E"/>
    <w:rsid w:val="00424B50"/>
    <w:rsid w:val="00426349"/>
    <w:rsid w:val="00427882"/>
    <w:rsid w:val="00434F07"/>
    <w:rsid w:val="00440B9F"/>
    <w:rsid w:val="00442892"/>
    <w:rsid w:val="0044624A"/>
    <w:rsid w:val="0046468F"/>
    <w:rsid w:val="00464FA1"/>
    <w:rsid w:val="004675DB"/>
    <w:rsid w:val="004725E5"/>
    <w:rsid w:val="00472B71"/>
    <w:rsid w:val="00473B8C"/>
    <w:rsid w:val="0047715E"/>
    <w:rsid w:val="00492687"/>
    <w:rsid w:val="00494C91"/>
    <w:rsid w:val="004A487E"/>
    <w:rsid w:val="004A6302"/>
    <w:rsid w:val="004B03B4"/>
    <w:rsid w:val="004B0D69"/>
    <w:rsid w:val="004B65B8"/>
    <w:rsid w:val="004B750B"/>
    <w:rsid w:val="004C21C9"/>
    <w:rsid w:val="004C797E"/>
    <w:rsid w:val="004D0CF1"/>
    <w:rsid w:val="004D0D93"/>
    <w:rsid w:val="004D610B"/>
    <w:rsid w:val="004D7581"/>
    <w:rsid w:val="004E59A3"/>
    <w:rsid w:val="004E74EF"/>
    <w:rsid w:val="004F0043"/>
    <w:rsid w:val="00501A19"/>
    <w:rsid w:val="00516F57"/>
    <w:rsid w:val="00520FBA"/>
    <w:rsid w:val="00527498"/>
    <w:rsid w:val="005314DD"/>
    <w:rsid w:val="00531ADE"/>
    <w:rsid w:val="00532E4A"/>
    <w:rsid w:val="005501CE"/>
    <w:rsid w:val="005509ED"/>
    <w:rsid w:val="005523BA"/>
    <w:rsid w:val="005542F2"/>
    <w:rsid w:val="005573BF"/>
    <w:rsid w:val="005605F7"/>
    <w:rsid w:val="00560DA1"/>
    <w:rsid w:val="005642A8"/>
    <w:rsid w:val="0057021E"/>
    <w:rsid w:val="00570C8C"/>
    <w:rsid w:val="00572EF4"/>
    <w:rsid w:val="005777E4"/>
    <w:rsid w:val="00582A74"/>
    <w:rsid w:val="005901E4"/>
    <w:rsid w:val="00597874"/>
    <w:rsid w:val="00597DA4"/>
    <w:rsid w:val="005A1427"/>
    <w:rsid w:val="005A2823"/>
    <w:rsid w:val="005A5C41"/>
    <w:rsid w:val="005A6C4B"/>
    <w:rsid w:val="005B0D81"/>
    <w:rsid w:val="005B10F5"/>
    <w:rsid w:val="005B3DD1"/>
    <w:rsid w:val="005C5350"/>
    <w:rsid w:val="005C6452"/>
    <w:rsid w:val="005C70F2"/>
    <w:rsid w:val="005D008D"/>
    <w:rsid w:val="005E1350"/>
    <w:rsid w:val="005E71D7"/>
    <w:rsid w:val="005E7954"/>
    <w:rsid w:val="005F20D5"/>
    <w:rsid w:val="005F3FEA"/>
    <w:rsid w:val="005F5EC9"/>
    <w:rsid w:val="00605DD8"/>
    <w:rsid w:val="00610781"/>
    <w:rsid w:val="00613736"/>
    <w:rsid w:val="00615DDA"/>
    <w:rsid w:val="00620AF7"/>
    <w:rsid w:val="00621FAB"/>
    <w:rsid w:val="006344DF"/>
    <w:rsid w:val="0063753D"/>
    <w:rsid w:val="006377DC"/>
    <w:rsid w:val="00642D26"/>
    <w:rsid w:val="00650CB5"/>
    <w:rsid w:val="00655EA0"/>
    <w:rsid w:val="00657B11"/>
    <w:rsid w:val="00660392"/>
    <w:rsid w:val="00661701"/>
    <w:rsid w:val="006618EA"/>
    <w:rsid w:val="00661CBD"/>
    <w:rsid w:val="00666F14"/>
    <w:rsid w:val="0067292F"/>
    <w:rsid w:val="00672B8E"/>
    <w:rsid w:val="00672FBF"/>
    <w:rsid w:val="00674C31"/>
    <w:rsid w:val="0068032E"/>
    <w:rsid w:val="006A0C62"/>
    <w:rsid w:val="006A0DAB"/>
    <w:rsid w:val="006A524D"/>
    <w:rsid w:val="006A667E"/>
    <w:rsid w:val="006D4CDF"/>
    <w:rsid w:val="006D6DC1"/>
    <w:rsid w:val="006E3728"/>
    <w:rsid w:val="006E76A8"/>
    <w:rsid w:val="006F4646"/>
    <w:rsid w:val="006F594B"/>
    <w:rsid w:val="006F5A66"/>
    <w:rsid w:val="007029C8"/>
    <w:rsid w:val="00703EE0"/>
    <w:rsid w:val="007049D8"/>
    <w:rsid w:val="00707226"/>
    <w:rsid w:val="00712F65"/>
    <w:rsid w:val="00714F0D"/>
    <w:rsid w:val="00716A28"/>
    <w:rsid w:val="00721005"/>
    <w:rsid w:val="007220B4"/>
    <w:rsid w:val="00723055"/>
    <w:rsid w:val="007261D6"/>
    <w:rsid w:val="007340D0"/>
    <w:rsid w:val="007374C3"/>
    <w:rsid w:val="00752004"/>
    <w:rsid w:val="00752FAD"/>
    <w:rsid w:val="00753A1D"/>
    <w:rsid w:val="007566D0"/>
    <w:rsid w:val="00756AAF"/>
    <w:rsid w:val="00760883"/>
    <w:rsid w:val="00761052"/>
    <w:rsid w:val="00765CBF"/>
    <w:rsid w:val="007662EC"/>
    <w:rsid w:val="0076642D"/>
    <w:rsid w:val="00766FCB"/>
    <w:rsid w:val="00773F20"/>
    <w:rsid w:val="007943B8"/>
    <w:rsid w:val="00795EAD"/>
    <w:rsid w:val="00796425"/>
    <w:rsid w:val="007970F3"/>
    <w:rsid w:val="007A17BC"/>
    <w:rsid w:val="007A67C5"/>
    <w:rsid w:val="007A7850"/>
    <w:rsid w:val="007B48DF"/>
    <w:rsid w:val="007C1D7A"/>
    <w:rsid w:val="007C4A40"/>
    <w:rsid w:val="007C728B"/>
    <w:rsid w:val="007D43B8"/>
    <w:rsid w:val="007D4512"/>
    <w:rsid w:val="007D55F0"/>
    <w:rsid w:val="007D6310"/>
    <w:rsid w:val="007E19EF"/>
    <w:rsid w:val="007E3FAD"/>
    <w:rsid w:val="007E5DB9"/>
    <w:rsid w:val="007F0991"/>
    <w:rsid w:val="007F17AC"/>
    <w:rsid w:val="007F1F8A"/>
    <w:rsid w:val="008006BE"/>
    <w:rsid w:val="0081025C"/>
    <w:rsid w:val="0081046B"/>
    <w:rsid w:val="00827DE5"/>
    <w:rsid w:val="00842CA4"/>
    <w:rsid w:val="008528B0"/>
    <w:rsid w:val="00863371"/>
    <w:rsid w:val="00865991"/>
    <w:rsid w:val="008672F3"/>
    <w:rsid w:val="00867FE0"/>
    <w:rsid w:val="00870F36"/>
    <w:rsid w:val="008719A8"/>
    <w:rsid w:val="00873142"/>
    <w:rsid w:val="00873A4F"/>
    <w:rsid w:val="00877B5B"/>
    <w:rsid w:val="0088265E"/>
    <w:rsid w:val="00882B2C"/>
    <w:rsid w:val="00883D4B"/>
    <w:rsid w:val="0088519A"/>
    <w:rsid w:val="00892872"/>
    <w:rsid w:val="008966E4"/>
    <w:rsid w:val="008A5198"/>
    <w:rsid w:val="008A6B15"/>
    <w:rsid w:val="008B1190"/>
    <w:rsid w:val="008B5C69"/>
    <w:rsid w:val="008B7101"/>
    <w:rsid w:val="008C0AE0"/>
    <w:rsid w:val="008C3A40"/>
    <w:rsid w:val="008C679D"/>
    <w:rsid w:val="008C7ABF"/>
    <w:rsid w:val="008D0049"/>
    <w:rsid w:val="008D0A58"/>
    <w:rsid w:val="008D2B00"/>
    <w:rsid w:val="008D4712"/>
    <w:rsid w:val="008E03B7"/>
    <w:rsid w:val="008F2A8F"/>
    <w:rsid w:val="008F5B1E"/>
    <w:rsid w:val="00902FDC"/>
    <w:rsid w:val="00903A56"/>
    <w:rsid w:val="00903B1A"/>
    <w:rsid w:val="00905ECF"/>
    <w:rsid w:val="009118F2"/>
    <w:rsid w:val="009129C6"/>
    <w:rsid w:val="0091797F"/>
    <w:rsid w:val="00920CAD"/>
    <w:rsid w:val="00922E82"/>
    <w:rsid w:val="00924CE4"/>
    <w:rsid w:val="0093228F"/>
    <w:rsid w:val="0093239C"/>
    <w:rsid w:val="0093326C"/>
    <w:rsid w:val="00934094"/>
    <w:rsid w:val="009351D7"/>
    <w:rsid w:val="00942122"/>
    <w:rsid w:val="0096029C"/>
    <w:rsid w:val="009754E4"/>
    <w:rsid w:val="00975DAA"/>
    <w:rsid w:val="00976AB0"/>
    <w:rsid w:val="00980F94"/>
    <w:rsid w:val="009854B7"/>
    <w:rsid w:val="0098596F"/>
    <w:rsid w:val="00987B16"/>
    <w:rsid w:val="00987C1A"/>
    <w:rsid w:val="009911AF"/>
    <w:rsid w:val="00992D32"/>
    <w:rsid w:val="00994CCF"/>
    <w:rsid w:val="009961FD"/>
    <w:rsid w:val="009A184A"/>
    <w:rsid w:val="009A5AFA"/>
    <w:rsid w:val="009B0070"/>
    <w:rsid w:val="009B4FB1"/>
    <w:rsid w:val="009D3FD5"/>
    <w:rsid w:val="009D4EE2"/>
    <w:rsid w:val="009E17E3"/>
    <w:rsid w:val="009E3224"/>
    <w:rsid w:val="009E6597"/>
    <w:rsid w:val="009F0537"/>
    <w:rsid w:val="00A0280B"/>
    <w:rsid w:val="00A0330F"/>
    <w:rsid w:val="00A04B1E"/>
    <w:rsid w:val="00A06C20"/>
    <w:rsid w:val="00A113B9"/>
    <w:rsid w:val="00A11919"/>
    <w:rsid w:val="00A121CE"/>
    <w:rsid w:val="00A17D43"/>
    <w:rsid w:val="00A21E0E"/>
    <w:rsid w:val="00A264E2"/>
    <w:rsid w:val="00A26E82"/>
    <w:rsid w:val="00A3717B"/>
    <w:rsid w:val="00A4059B"/>
    <w:rsid w:val="00A41BE9"/>
    <w:rsid w:val="00A42BA0"/>
    <w:rsid w:val="00A4446B"/>
    <w:rsid w:val="00A45B8E"/>
    <w:rsid w:val="00A46B52"/>
    <w:rsid w:val="00A479A6"/>
    <w:rsid w:val="00A525FA"/>
    <w:rsid w:val="00A574B6"/>
    <w:rsid w:val="00A60C1B"/>
    <w:rsid w:val="00A644D2"/>
    <w:rsid w:val="00A65BB1"/>
    <w:rsid w:val="00A66476"/>
    <w:rsid w:val="00A7124E"/>
    <w:rsid w:val="00A74E8D"/>
    <w:rsid w:val="00A760F8"/>
    <w:rsid w:val="00A76BD8"/>
    <w:rsid w:val="00A8119F"/>
    <w:rsid w:val="00A845A6"/>
    <w:rsid w:val="00A90FB8"/>
    <w:rsid w:val="00A96C47"/>
    <w:rsid w:val="00A97235"/>
    <w:rsid w:val="00A97F87"/>
    <w:rsid w:val="00AA40B6"/>
    <w:rsid w:val="00AA44D7"/>
    <w:rsid w:val="00AB17AF"/>
    <w:rsid w:val="00AB7B24"/>
    <w:rsid w:val="00AD0996"/>
    <w:rsid w:val="00AD2A80"/>
    <w:rsid w:val="00AE0544"/>
    <w:rsid w:val="00AE47CC"/>
    <w:rsid w:val="00AE48B0"/>
    <w:rsid w:val="00AF2361"/>
    <w:rsid w:val="00AF28F9"/>
    <w:rsid w:val="00AF313C"/>
    <w:rsid w:val="00AF60D8"/>
    <w:rsid w:val="00AF6D77"/>
    <w:rsid w:val="00B01F9D"/>
    <w:rsid w:val="00B11C7F"/>
    <w:rsid w:val="00B205A0"/>
    <w:rsid w:val="00B20AD1"/>
    <w:rsid w:val="00B24FCC"/>
    <w:rsid w:val="00B27B03"/>
    <w:rsid w:val="00B428B8"/>
    <w:rsid w:val="00B42C60"/>
    <w:rsid w:val="00B51066"/>
    <w:rsid w:val="00B538BF"/>
    <w:rsid w:val="00B61307"/>
    <w:rsid w:val="00B668A8"/>
    <w:rsid w:val="00B71DA4"/>
    <w:rsid w:val="00B72291"/>
    <w:rsid w:val="00B7298A"/>
    <w:rsid w:val="00B75B9E"/>
    <w:rsid w:val="00B808A2"/>
    <w:rsid w:val="00B80D58"/>
    <w:rsid w:val="00B90327"/>
    <w:rsid w:val="00B905D2"/>
    <w:rsid w:val="00B95FC2"/>
    <w:rsid w:val="00BA3298"/>
    <w:rsid w:val="00BA39D5"/>
    <w:rsid w:val="00BA7808"/>
    <w:rsid w:val="00BB04CA"/>
    <w:rsid w:val="00BB1338"/>
    <w:rsid w:val="00BB3C5A"/>
    <w:rsid w:val="00BB7DB8"/>
    <w:rsid w:val="00BC1B88"/>
    <w:rsid w:val="00BC26CD"/>
    <w:rsid w:val="00BC4F64"/>
    <w:rsid w:val="00BC7328"/>
    <w:rsid w:val="00BD667B"/>
    <w:rsid w:val="00BD7C93"/>
    <w:rsid w:val="00BF2938"/>
    <w:rsid w:val="00BF6B67"/>
    <w:rsid w:val="00BF7744"/>
    <w:rsid w:val="00C04428"/>
    <w:rsid w:val="00C07AF0"/>
    <w:rsid w:val="00C16D5E"/>
    <w:rsid w:val="00C17F94"/>
    <w:rsid w:val="00C20AC4"/>
    <w:rsid w:val="00C2339E"/>
    <w:rsid w:val="00C265D3"/>
    <w:rsid w:val="00C278F4"/>
    <w:rsid w:val="00C35080"/>
    <w:rsid w:val="00C36FA5"/>
    <w:rsid w:val="00C40962"/>
    <w:rsid w:val="00C41A65"/>
    <w:rsid w:val="00C4334B"/>
    <w:rsid w:val="00C43E69"/>
    <w:rsid w:val="00C45ACD"/>
    <w:rsid w:val="00C53921"/>
    <w:rsid w:val="00C564D4"/>
    <w:rsid w:val="00C63074"/>
    <w:rsid w:val="00C63C1C"/>
    <w:rsid w:val="00C64DD6"/>
    <w:rsid w:val="00C65AB9"/>
    <w:rsid w:val="00C66ECD"/>
    <w:rsid w:val="00C67348"/>
    <w:rsid w:val="00C71550"/>
    <w:rsid w:val="00C72905"/>
    <w:rsid w:val="00C72C41"/>
    <w:rsid w:val="00C824C4"/>
    <w:rsid w:val="00C839A7"/>
    <w:rsid w:val="00C85AC0"/>
    <w:rsid w:val="00C91F62"/>
    <w:rsid w:val="00C93924"/>
    <w:rsid w:val="00CA034C"/>
    <w:rsid w:val="00CA0AAD"/>
    <w:rsid w:val="00CA2EB7"/>
    <w:rsid w:val="00CA437A"/>
    <w:rsid w:val="00CA497D"/>
    <w:rsid w:val="00CA5316"/>
    <w:rsid w:val="00CB34EF"/>
    <w:rsid w:val="00CB54A0"/>
    <w:rsid w:val="00CC1466"/>
    <w:rsid w:val="00CC22DC"/>
    <w:rsid w:val="00CC4D1D"/>
    <w:rsid w:val="00CC6BCD"/>
    <w:rsid w:val="00CD1972"/>
    <w:rsid w:val="00CD5297"/>
    <w:rsid w:val="00CE139C"/>
    <w:rsid w:val="00CE258F"/>
    <w:rsid w:val="00CE6462"/>
    <w:rsid w:val="00CE71F8"/>
    <w:rsid w:val="00CF7B36"/>
    <w:rsid w:val="00D07F43"/>
    <w:rsid w:val="00D14703"/>
    <w:rsid w:val="00D14FC8"/>
    <w:rsid w:val="00D230AF"/>
    <w:rsid w:val="00D26D83"/>
    <w:rsid w:val="00D27B7C"/>
    <w:rsid w:val="00D307A7"/>
    <w:rsid w:val="00D316EF"/>
    <w:rsid w:val="00D36B47"/>
    <w:rsid w:val="00D42730"/>
    <w:rsid w:val="00D465C7"/>
    <w:rsid w:val="00D4743D"/>
    <w:rsid w:val="00D5145F"/>
    <w:rsid w:val="00D51B92"/>
    <w:rsid w:val="00D52E6E"/>
    <w:rsid w:val="00D53748"/>
    <w:rsid w:val="00D549D0"/>
    <w:rsid w:val="00D55A01"/>
    <w:rsid w:val="00D61AEB"/>
    <w:rsid w:val="00D670F3"/>
    <w:rsid w:val="00D67E6B"/>
    <w:rsid w:val="00D71473"/>
    <w:rsid w:val="00D7708A"/>
    <w:rsid w:val="00D77729"/>
    <w:rsid w:val="00D80607"/>
    <w:rsid w:val="00D82B50"/>
    <w:rsid w:val="00D83C75"/>
    <w:rsid w:val="00D9504B"/>
    <w:rsid w:val="00DA2236"/>
    <w:rsid w:val="00DA2279"/>
    <w:rsid w:val="00DA5F58"/>
    <w:rsid w:val="00DA611E"/>
    <w:rsid w:val="00DA738D"/>
    <w:rsid w:val="00DA756A"/>
    <w:rsid w:val="00DB03E8"/>
    <w:rsid w:val="00DB1B51"/>
    <w:rsid w:val="00DB6845"/>
    <w:rsid w:val="00DC086E"/>
    <w:rsid w:val="00DC4C9E"/>
    <w:rsid w:val="00DC5D29"/>
    <w:rsid w:val="00DD211C"/>
    <w:rsid w:val="00DD3D85"/>
    <w:rsid w:val="00DD4D16"/>
    <w:rsid w:val="00DD5F77"/>
    <w:rsid w:val="00DE040B"/>
    <w:rsid w:val="00DE2373"/>
    <w:rsid w:val="00DF6B91"/>
    <w:rsid w:val="00DF74BF"/>
    <w:rsid w:val="00DF7E37"/>
    <w:rsid w:val="00E041F9"/>
    <w:rsid w:val="00E108FF"/>
    <w:rsid w:val="00E14B6F"/>
    <w:rsid w:val="00E16FBD"/>
    <w:rsid w:val="00E2369F"/>
    <w:rsid w:val="00E269B0"/>
    <w:rsid w:val="00E27939"/>
    <w:rsid w:val="00E30CAB"/>
    <w:rsid w:val="00E35828"/>
    <w:rsid w:val="00E36F83"/>
    <w:rsid w:val="00E42353"/>
    <w:rsid w:val="00E43A49"/>
    <w:rsid w:val="00E4402F"/>
    <w:rsid w:val="00E463BC"/>
    <w:rsid w:val="00E466BA"/>
    <w:rsid w:val="00E57564"/>
    <w:rsid w:val="00E60260"/>
    <w:rsid w:val="00E60E28"/>
    <w:rsid w:val="00E66380"/>
    <w:rsid w:val="00E709DC"/>
    <w:rsid w:val="00E74172"/>
    <w:rsid w:val="00E75705"/>
    <w:rsid w:val="00E769E5"/>
    <w:rsid w:val="00E81A42"/>
    <w:rsid w:val="00E82A3F"/>
    <w:rsid w:val="00E83C8C"/>
    <w:rsid w:val="00E91901"/>
    <w:rsid w:val="00E91BCD"/>
    <w:rsid w:val="00E95869"/>
    <w:rsid w:val="00E96802"/>
    <w:rsid w:val="00EA2419"/>
    <w:rsid w:val="00EB27FF"/>
    <w:rsid w:val="00EB29AF"/>
    <w:rsid w:val="00EB57E6"/>
    <w:rsid w:val="00EC1E0E"/>
    <w:rsid w:val="00EC3C39"/>
    <w:rsid w:val="00EC459F"/>
    <w:rsid w:val="00EC4608"/>
    <w:rsid w:val="00ED200A"/>
    <w:rsid w:val="00ED4783"/>
    <w:rsid w:val="00EE4530"/>
    <w:rsid w:val="00EE5296"/>
    <w:rsid w:val="00EE6774"/>
    <w:rsid w:val="00EF2EFF"/>
    <w:rsid w:val="00EF6171"/>
    <w:rsid w:val="00F001B1"/>
    <w:rsid w:val="00F03404"/>
    <w:rsid w:val="00F03E0C"/>
    <w:rsid w:val="00F05536"/>
    <w:rsid w:val="00F0698A"/>
    <w:rsid w:val="00F072F0"/>
    <w:rsid w:val="00F161CE"/>
    <w:rsid w:val="00F378AC"/>
    <w:rsid w:val="00F440C6"/>
    <w:rsid w:val="00F473F1"/>
    <w:rsid w:val="00F50439"/>
    <w:rsid w:val="00F5046E"/>
    <w:rsid w:val="00F51718"/>
    <w:rsid w:val="00F575B5"/>
    <w:rsid w:val="00F60B60"/>
    <w:rsid w:val="00F61194"/>
    <w:rsid w:val="00F61403"/>
    <w:rsid w:val="00F62F73"/>
    <w:rsid w:val="00F6729B"/>
    <w:rsid w:val="00F76249"/>
    <w:rsid w:val="00F776EF"/>
    <w:rsid w:val="00F813BE"/>
    <w:rsid w:val="00F86CBC"/>
    <w:rsid w:val="00F91606"/>
    <w:rsid w:val="00F9378B"/>
    <w:rsid w:val="00F96E3C"/>
    <w:rsid w:val="00FA02CE"/>
    <w:rsid w:val="00FA6EF4"/>
    <w:rsid w:val="00FB32A3"/>
    <w:rsid w:val="00FB3B85"/>
    <w:rsid w:val="00FB50A4"/>
    <w:rsid w:val="00FB5E36"/>
    <w:rsid w:val="00FD4174"/>
    <w:rsid w:val="00FD5902"/>
    <w:rsid w:val="00FD7FF0"/>
    <w:rsid w:val="00FE0903"/>
    <w:rsid w:val="00FE3881"/>
    <w:rsid w:val="00FF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B4CC1"/>
  <w15:chartTrackingRefBased/>
  <w15:docId w15:val="{2BF1C95C-FF4E-6148-AE7C-FFDF02EC1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6F594B"/>
  </w:style>
  <w:style w:type="character" w:styleId="CommentReference">
    <w:name w:val="annotation reference"/>
    <w:basedOn w:val="DefaultParagraphFont"/>
    <w:uiPriority w:val="99"/>
    <w:semiHidden/>
    <w:unhideWhenUsed/>
    <w:rsid w:val="006F5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F59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F59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5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594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03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Duan, Sean (MU-Student)</cp:lastModifiedBy>
  <cp:revision>11</cp:revision>
  <dcterms:created xsi:type="dcterms:W3CDTF">2024-05-17T01:34:00Z</dcterms:created>
  <dcterms:modified xsi:type="dcterms:W3CDTF">2024-09-17T20:24:00Z</dcterms:modified>
</cp:coreProperties>
</file>