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 periods of regulation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regulation is correlated with external forcing itself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