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-Fourth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Feb 04, 2020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 Aurelien Watare, Edwin Melenhorst, Eloi Bail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2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2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1"/>
          <w:numId w:val="2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to Ewin Melenhorst from locamation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Action items from last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TAC Representative - Eloi Bail, but will be reviewed in the meeting : Eloi Bail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check if it is possible to render the github-generated .adoc documents on the wiki. - Eloi Bail will try to do this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Robin will send Aurelien an example of where he ran into an issue with SWIG:</w:t>
      </w:r>
    </w:p>
    <w:p w:rsidR="00000000" w:rsidDel="00000000" w:rsidP="00000000" w:rsidRDefault="00000000" w:rsidRPr="00000000" w14:paraId="0000000D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Rte working on those issue to enhance the stack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Eloi will provide a guide/ruleset for contributing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Aurelien will set up space for a nightly-build of the image.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Aureline will provide some HW specs.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Intel is willing to cooperate with us: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Hardware specification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Test for real time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Proposition to work on general requirements that work from different vendors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CI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Update</w:t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Server are installed</w:t>
      </w:r>
    </w:p>
    <w:p w:rsidR="00000000" w:rsidDel="00000000" w:rsidP="00000000" w:rsidRDefault="00000000" w:rsidRPr="00000000" w14:paraId="00000018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Waiting on security advice in order to link it to github</w:t>
      </w:r>
    </w:p>
    <w:p w:rsidR="00000000" w:rsidDel="00000000" w:rsidP="00000000" w:rsidRDefault="00000000" w:rsidRPr="00000000" w14:paraId="00000019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Use ansible to install jenkins and cqfd to build the image</w:t>
      </w:r>
    </w:p>
    <w:p w:rsidR="00000000" w:rsidDel="00000000" w:rsidP="00000000" w:rsidRDefault="00000000" w:rsidRPr="00000000" w14:paraId="0000001A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Decide to not publish rpm for now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Presentation for the LF_ENERGY summit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2 parts:</w:t>
      </w:r>
    </w:p>
    <w:p w:rsidR="00000000" w:rsidDel="00000000" w:rsidP="00000000" w:rsidRDefault="00000000" w:rsidRPr="00000000" w14:paraId="0000001D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Platform (distribution build and testing)</w:t>
      </w:r>
    </w:p>
    <w:p w:rsidR="00000000" w:rsidDel="00000000" w:rsidP="00000000" w:rsidRDefault="00000000" w:rsidRPr="00000000" w14:paraId="0000001E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Use cases (IEC61850 tools and merging unit)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New meta-sepath-tools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See Robin prestation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Test case needs to be defined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Question about syncronization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highlight w:val="white"/>
          <w:rtl w:val="0"/>
        </w:rPr>
        <w:t xml:space="preserve">Publication of test results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highlight w:val="white"/>
          <w:rtl w:val="0"/>
        </w:rPr>
        <w:t xml:space="preserve">Ceph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highlight w:val="white"/>
          <w:rtl w:val="0"/>
        </w:rPr>
        <w:t xml:space="preserve">Latency</w:t>
      </w:r>
    </w:p>
    <w:p w:rsidR="00000000" w:rsidDel="00000000" w:rsidP="00000000" w:rsidRDefault="00000000" w:rsidRPr="00000000" w14:paraId="00000026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27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shd w:fill="ffffff" w:val="clear"/>
        <w:spacing w:after="200" w:before="200" w:line="240" w:lineRule="auto"/>
        <w:ind w:left="0" w:firstLine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Action items: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Proposal for the LF_ENERGY summit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Prepare an overview of the LF_ENERGY projects : Aurelien WATARE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Plugin for adoc : Aurelien WATARE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Guide/ruleset on the github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Ask LF_ENERGY to have space to store built images: Aurélien WATARE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Add test results : Eloi BAIL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Add chipset specification : Aurelien WATARE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Presentation for LF_ENERGY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Platform (distribution build and testing) (Eloi &amp; Aurelien)</w:t>
      </w:r>
    </w:p>
    <w:p w:rsidR="00000000" w:rsidDel="00000000" w:rsidP="00000000" w:rsidRDefault="00000000" w:rsidRPr="00000000" w14:paraId="0000003C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Use cases (IEC61850 tools and merging unit) (Robin &amp; Edwin)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Start describing test case and how to test it : Edwin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Melenhorst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Check ptp compliance with hardware and yocto: Aurelien and Eloi</w:t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u w:val="single"/>
          <w:rtl w:val="0"/>
        </w:rPr>
        <w:t xml:space="preserve">Info: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Next TSC meeting is postponed to Feb 25</w:t>
      </w:r>
    </w:p>
    <w:sectPr>
      <w:head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ploy-preview-1--lf-energy-artwork.netlify.app/" TargetMode="External"/><Relationship Id="rId10" Type="http://schemas.openxmlformats.org/officeDocument/2006/relationships/hyperlink" Target="https://github.com/lf-energy/artwork/blob/main/projects/index.md" TargetMode="External"/><Relationship Id="rId13" Type="http://schemas.openxmlformats.org/officeDocument/2006/relationships/hyperlink" Target="https://lists.lfenergy.org/g/SEAPATH-TSC" TargetMode="External"/><Relationship Id="rId12" Type="http://schemas.openxmlformats.org/officeDocument/2006/relationships/hyperlink" Target="https://lists.lfenergy.org/g/SEA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ocs.google.com/presentation/d/1jrn2JdfSO5hORKPcev-w3zTkOHf0C0EcHwjPvObVmSA/edit?usp=sharing" TargetMode="External"/><Relationship Id="rId14" Type="http://schemas.openxmlformats.org/officeDocument/2006/relationships/hyperlink" Target="https://drive.google.com/file/d/1QIh4omTvwP08sM8xn8OtFUHTn1bgKIXW/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si.gouv.fr/uploads/2019/03/linux_configuration-en-v1.2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fenergy.org/" TargetMode="External"/><Relationship Id="rId8" Type="http://schemas.openxmlformats.org/officeDocument/2006/relationships/hyperlink" Target="https://www.lfenergy.org/projects/seapat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