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SEAPATH TSC Meeting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4989175</wp:posOffset>
            </wp:positionH>
            <wp:positionV relativeFrom="paragraph">
              <wp:posOffset>0</wp:posOffset>
            </wp:positionV>
            <wp:extent cx="1849775" cy="5629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775" cy="56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Thursday, September 16, 2021 [60 minutes]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Nunito" w:cs="Nunito" w:eastAsia="Nunito" w:hAnsi="Nuni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Attendees(expected):</w:t>
      </w: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highlight w:val="white"/>
          <w:rtl w:val="0"/>
        </w:rPr>
        <w:t xml:space="preserve"> Aurélien Watare, Florent Carli,Eloi Bail, Peter Hemmer, Marc Budié, Thomas Rudolph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highlight w:val="white"/>
          <w:rtl w:val="0"/>
        </w:rPr>
        <w:t xml:space="preserve">Agenda (proposal):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left="0" w:firstLine="0"/>
        <w:rPr>
          <w:rFonts w:ascii="Nunito" w:cs="Nunito" w:eastAsia="Nunito" w:hAnsi="Nuni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highlight w:val="white"/>
          <w:rtl w:val="0"/>
        </w:rPr>
        <w:t xml:space="preserve">Presentation from Alliander about the creation of a testing lab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highlight w:val="white"/>
          <w:rtl w:val="0"/>
        </w:rPr>
        <w:t xml:space="preserve">Discussion about the next priority /milestones  of the project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Nunito" w:cs="Nunito" w:eastAsia="Nunito" w:hAnsi="Nunito"/>
          <w:color w:val="222222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  <w:b w:val="1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rtl w:val="0"/>
        </w:rPr>
        <w:t xml:space="preserve">Meeting minutes: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The presentation from alliander is available here :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https://drive.google.com/file/d/182t6piKaPn2fYL3680NMPBFzUYHuLX1J/view?usp=sharing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Sandbox: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Start with a generic solution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Explain how to add/remove features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Update the documentation : it’s an iterative process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Action : Starting point guide from what Marc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Next meeting : discussion about the architecture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https://lfenergy.slack.com/files/U01FA84QNBS/F02CSLZH19V/datalayer.pptx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Action : integrate Alliander/RTE project in the meta-sepath tool </w:t>
      </w:r>
    </w:p>
    <w:p w:rsidR="00000000" w:rsidDel="00000000" w:rsidP="00000000" w:rsidRDefault="00000000" w:rsidRPr="00000000" w14:paraId="00000013">
      <w:pPr>
        <w:pageBreakBefore w:val="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Nunito" w:cs="Nunito" w:eastAsia="Nunito" w:hAnsi="Nunito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hd w:fill="ffffff" w:val="clear"/>
        <w:spacing w:after="200" w:before="200" w:line="240" w:lineRule="auto"/>
        <w:rPr>
          <w:rFonts w:ascii="Nunito" w:cs="Nunito" w:eastAsia="Nunito" w:hAnsi="Nunito"/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222222"/>
          <w:sz w:val="20"/>
          <w:szCs w:val="20"/>
          <w:u w:val="single"/>
          <w:rtl w:val="0"/>
        </w:rPr>
        <w:t xml:space="preserve">Quick Links: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200"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Welcome Banner on LFE Homepage: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https://www.lfenergy.org/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Landing Page: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https://www.lfenergy.org/projects/seapath/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GitHub: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https://github.com/seapath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Project Logos: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https://github.com/lf-energy/artwork/blob/main/projects/index.md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color w:val="222222"/>
          <w:sz w:val="20"/>
          <w:szCs w:val="20"/>
        </w:rPr>
      </w:pPr>
      <w:hyperlink r:id="rId13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https://deploy-preview-1--lf-energy-artwork.netlify.app/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Mailing Lists: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SEAPATH General: </w:t>
      </w:r>
      <w:hyperlink r:id="rId14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https://lists.lfenergy.org/g/SEAPATH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color w:val="222222"/>
          <w:sz w:val="20"/>
          <w:szCs w:val="20"/>
          <w:rtl w:val="0"/>
        </w:rPr>
        <w:t xml:space="preserve">SEAPATH TSC: </w:t>
      </w:r>
      <w:hyperlink r:id="rId15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https://lists.lfenergy.org/g/SEAPATH-TSC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Nunito" w:cs="Nunito" w:eastAsia="Nunito" w:hAnsi="Nunito"/>
          <w:color w:val="222222"/>
          <w:sz w:val="20"/>
          <w:szCs w:val="20"/>
        </w:rPr>
      </w:pPr>
      <w:hyperlink r:id="rId16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Link to SEAPATH Project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hyperlink r:id="rId17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Slide related to this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Nunito" w:cs="Nunito" w:eastAsia="Nunito" w:hAnsi="Nunito"/>
          <w:color w:val="222222"/>
          <w:sz w:val="20"/>
          <w:szCs w:val="20"/>
          <w:u w:val="none"/>
        </w:rPr>
      </w:pPr>
      <w:hyperlink r:id="rId18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Cybersecurity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Nunito" w:cs="Nunito" w:eastAsia="Nunito" w:hAnsi="Nunito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Nunito" w:cs="Nunito" w:eastAsia="Nunito" w:hAnsi="Nuni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apath" TargetMode="External"/><Relationship Id="rId10" Type="http://schemas.openxmlformats.org/officeDocument/2006/relationships/hyperlink" Target="https://www.lfenergy.org/projects/seapath/" TargetMode="External"/><Relationship Id="rId13" Type="http://schemas.openxmlformats.org/officeDocument/2006/relationships/hyperlink" Target="https://deploy-preview-1--lf-energy-artwork.netlify.app/" TargetMode="External"/><Relationship Id="rId12" Type="http://schemas.openxmlformats.org/officeDocument/2006/relationships/hyperlink" Target="https://github.com/lf-energy/artwork/blob/main/projects/index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fenergy.org/" TargetMode="External"/><Relationship Id="rId15" Type="http://schemas.openxmlformats.org/officeDocument/2006/relationships/hyperlink" Target="https://lists.lfenergy.org/g/SEAPATH-TSC" TargetMode="External"/><Relationship Id="rId14" Type="http://schemas.openxmlformats.org/officeDocument/2006/relationships/hyperlink" Target="https://lists.lfenergy.org/g/SEAPATH" TargetMode="External"/><Relationship Id="rId17" Type="http://schemas.openxmlformats.org/officeDocument/2006/relationships/hyperlink" Target="https://docs.google.com/presentation/d/1jrn2JdfSO5hORKPcev-w3zTkOHf0C0EcHwjPvObVmSA/edit?usp=sharing" TargetMode="External"/><Relationship Id="rId16" Type="http://schemas.openxmlformats.org/officeDocument/2006/relationships/hyperlink" Target="https://drive.google.com/file/d/1QIh4omTvwP08sM8xn8OtFUHTn1bgKIXW/view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yperlink" Target="https://www.ssi.gouv.fr/uploads/2019/03/linux_configuration-en-v1.2.pdf" TargetMode="External"/><Relationship Id="rId7" Type="http://schemas.openxmlformats.org/officeDocument/2006/relationships/hyperlink" Target="https://drive.google.com/file/d/182t6piKaPn2fYL3680NMPBFzUYHuLX1J/view?usp=sharing" TargetMode="External"/><Relationship Id="rId8" Type="http://schemas.openxmlformats.org/officeDocument/2006/relationships/hyperlink" Target="https://lfenergy.slack.com/files/U01FA84QNBS/F02CSLZH19V/datalayer.ppt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