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D688C3D" w14:textId="7201B990" w:rsidR="009303D9" w:rsidRPr="00A10AEA" w:rsidRDefault="00E93628" w:rsidP="008B6524">
      <w:pPr>
        <w:pStyle w:val="papertitle"/>
        <w:spacing w:before="5pt" w:beforeAutospacing="1" w:after="5pt" w:afterAutospacing="1"/>
        <w:rPr>
          <w:kern w:val="48"/>
          <w:lang w:val="de-DE"/>
        </w:rPr>
      </w:pPr>
      <w:r w:rsidRPr="00A10AEA">
        <w:rPr>
          <w:kern w:val="48"/>
          <w:lang w:val="de-DE"/>
        </w:rPr>
        <w:t>Parallelisierung der Leibniz-Reihe</w:t>
      </w:r>
      <w:r w:rsidR="00E93D99">
        <w:rPr>
          <w:kern w:val="48"/>
          <w:lang w:val="de-DE"/>
        </w:rPr>
        <w:t xml:space="preserve"> zur </w:t>
      </w:r>
      <w:r w:rsidR="00050597">
        <w:rPr>
          <w:kern w:val="48"/>
          <w:lang w:val="de-DE"/>
        </w:rPr>
        <w:t>Approximation</w:t>
      </w:r>
      <w:r w:rsidR="00E93D99">
        <w:rPr>
          <w:kern w:val="48"/>
          <w:lang w:val="de-DE"/>
        </w:rPr>
        <w:t xml:space="preserve"> von PI</w:t>
      </w:r>
    </w:p>
    <w:p w14:paraId="1F2A6F71" w14:textId="7DEF52C4" w:rsidR="00D7522C" w:rsidRPr="00A10AEA" w:rsidRDefault="00D7522C" w:rsidP="003B4E04">
      <w:pPr>
        <w:pStyle w:val="Author"/>
        <w:spacing w:before="5pt" w:beforeAutospacing="1" w:after="5pt" w:afterAutospacing="1" w:line="6pt" w:lineRule="auto"/>
        <w:rPr>
          <w:sz w:val="16"/>
          <w:szCs w:val="16"/>
          <w:lang w:val="de-DE"/>
        </w:rPr>
      </w:pPr>
    </w:p>
    <w:p w14:paraId="3A0212D3" w14:textId="77777777" w:rsidR="00D7522C" w:rsidRPr="00A10AEA" w:rsidRDefault="00D7522C" w:rsidP="00CA4392">
      <w:pPr>
        <w:pStyle w:val="Author"/>
        <w:spacing w:before="5pt" w:beforeAutospacing="1" w:after="5pt" w:afterAutospacing="1" w:line="6pt" w:lineRule="auto"/>
        <w:rPr>
          <w:sz w:val="16"/>
          <w:szCs w:val="16"/>
          <w:lang w:val="de-DE"/>
        </w:rPr>
        <w:sectPr w:rsidR="00D7522C" w:rsidRPr="00A10AEA" w:rsidSect="003B4E04">
          <w:footerReference w:type="first" r:id="rId8"/>
          <w:pgSz w:w="595.30pt" w:h="841.90pt" w:code="9"/>
          <w:pgMar w:top="27pt" w:right="44.65pt" w:bottom="72pt" w:left="44.65pt" w:header="36pt" w:footer="36pt" w:gutter="0pt"/>
          <w:cols w:space="36pt"/>
          <w:titlePg/>
          <w:docGrid w:linePitch="360"/>
        </w:sectPr>
      </w:pPr>
    </w:p>
    <w:p w14:paraId="7C98FB25" w14:textId="7CE1B638" w:rsidR="00BD670B" w:rsidRPr="00A10AEA" w:rsidRDefault="009135F4" w:rsidP="00BD670B">
      <w:pPr>
        <w:pStyle w:val="Author"/>
        <w:spacing w:before="5pt" w:beforeAutospacing="1"/>
        <w:rPr>
          <w:sz w:val="18"/>
          <w:szCs w:val="18"/>
          <w:lang w:val="de-DE"/>
        </w:rPr>
      </w:pPr>
      <w:r w:rsidRPr="00A10AEA">
        <w:rPr>
          <w:sz w:val="18"/>
          <w:szCs w:val="18"/>
          <w:lang w:val="de-DE"/>
        </w:rPr>
        <w:t>Alexander Herrmann</w:t>
      </w:r>
      <w:r w:rsidR="001A3B3D" w:rsidRPr="00A10AEA">
        <w:rPr>
          <w:sz w:val="18"/>
          <w:szCs w:val="18"/>
          <w:lang w:val="de-DE"/>
        </w:rPr>
        <w:br/>
      </w:r>
      <w:r w:rsidRPr="00A10AEA">
        <w:rPr>
          <w:i/>
          <w:sz w:val="18"/>
          <w:szCs w:val="18"/>
          <w:lang w:val="de-DE"/>
        </w:rPr>
        <w:t>9859538</w:t>
      </w:r>
      <w:r w:rsidR="00D72D06" w:rsidRPr="00A10AEA">
        <w:rPr>
          <w:sz w:val="18"/>
          <w:szCs w:val="18"/>
          <w:lang w:val="de-DE"/>
        </w:rPr>
        <w:br/>
      </w:r>
      <w:r w:rsidRPr="00A10AEA">
        <w:rPr>
          <w:i/>
          <w:sz w:val="18"/>
          <w:szCs w:val="18"/>
          <w:lang w:val="de-DE"/>
        </w:rPr>
        <w:t>DHBW Ravensburg</w:t>
      </w:r>
      <w:r w:rsidR="001A3B3D" w:rsidRPr="00A10AEA">
        <w:rPr>
          <w:i/>
          <w:sz w:val="18"/>
          <w:szCs w:val="18"/>
          <w:lang w:val="de-DE"/>
        </w:rPr>
        <w:br/>
      </w:r>
      <w:r w:rsidRPr="00A10AEA">
        <w:rPr>
          <w:sz w:val="18"/>
          <w:szCs w:val="18"/>
          <w:lang w:val="de-DE"/>
        </w:rPr>
        <w:t>Friedrichshafen</w:t>
      </w:r>
      <w:r w:rsidR="009303D9" w:rsidRPr="00A10AEA">
        <w:rPr>
          <w:sz w:val="18"/>
          <w:szCs w:val="18"/>
          <w:lang w:val="de-DE"/>
        </w:rPr>
        <w:t xml:space="preserve">, </w:t>
      </w:r>
      <w:r w:rsidRPr="00A10AEA">
        <w:rPr>
          <w:sz w:val="18"/>
          <w:szCs w:val="18"/>
          <w:lang w:val="de-DE"/>
        </w:rPr>
        <w:t>Deutschland</w:t>
      </w:r>
      <w:r w:rsidR="001A3B3D" w:rsidRPr="00A10AEA">
        <w:rPr>
          <w:sz w:val="18"/>
          <w:szCs w:val="18"/>
          <w:lang w:val="de-DE"/>
        </w:rPr>
        <w:br/>
      </w:r>
      <w:r w:rsidRPr="00A10AEA">
        <w:rPr>
          <w:sz w:val="18"/>
          <w:szCs w:val="18"/>
          <w:lang w:val="de-DE"/>
        </w:rPr>
        <w:t>herrmann.alexa-tfe18@it.dhbw-ravensburg</w:t>
      </w:r>
    </w:p>
    <w:p w14:paraId="13E7BA1F" w14:textId="2A7BAE0F" w:rsidR="001A3B3D" w:rsidRPr="00A10AEA" w:rsidRDefault="00FC30A8" w:rsidP="007B6DDA">
      <w:pPr>
        <w:pStyle w:val="Author"/>
        <w:spacing w:before="5pt" w:beforeAutospacing="1"/>
        <w:rPr>
          <w:sz w:val="18"/>
          <w:szCs w:val="18"/>
          <w:lang w:val="de-DE"/>
        </w:rPr>
      </w:pPr>
      <w:r w:rsidRPr="00A10AEA">
        <w:rPr>
          <w:sz w:val="18"/>
          <w:szCs w:val="18"/>
          <w:lang w:val="de-DE"/>
        </w:rPr>
        <w:t xml:space="preserve">  </w:t>
      </w:r>
      <w:r w:rsidR="00BD670B" w:rsidRPr="00A10AEA">
        <w:rPr>
          <w:sz w:val="18"/>
          <w:szCs w:val="18"/>
          <w:lang w:val="de-DE"/>
        </w:rPr>
        <w:br w:type="column"/>
      </w:r>
      <w:r w:rsidRPr="00A10AEA">
        <w:rPr>
          <w:sz w:val="18"/>
          <w:szCs w:val="18"/>
          <w:lang w:val="de-DE"/>
        </w:rPr>
        <w:t>Johannes Ruffer</w:t>
      </w:r>
      <w:r w:rsidR="001A3B3D" w:rsidRPr="00A10AEA">
        <w:rPr>
          <w:sz w:val="18"/>
          <w:szCs w:val="18"/>
          <w:lang w:val="de-DE"/>
        </w:rPr>
        <w:br/>
      </w:r>
      <w:r w:rsidR="001870A4" w:rsidRPr="00A10AEA">
        <w:rPr>
          <w:i/>
          <w:sz w:val="18"/>
          <w:szCs w:val="18"/>
          <w:lang w:val="de-DE"/>
        </w:rPr>
        <w:t>1011921</w:t>
      </w:r>
      <w:r w:rsidR="007B6DDA" w:rsidRPr="00A10AEA">
        <w:rPr>
          <w:i/>
          <w:sz w:val="18"/>
          <w:szCs w:val="18"/>
          <w:lang w:val="de-DE"/>
        </w:rPr>
        <w:br/>
      </w:r>
      <w:r w:rsidRPr="00A10AEA">
        <w:rPr>
          <w:i/>
          <w:sz w:val="18"/>
          <w:szCs w:val="18"/>
          <w:lang w:val="de-DE"/>
        </w:rPr>
        <w:t>DHBW Ravensburg</w:t>
      </w:r>
      <w:r w:rsidR="001A3B3D" w:rsidRPr="00A10AEA">
        <w:rPr>
          <w:i/>
          <w:sz w:val="18"/>
          <w:szCs w:val="18"/>
          <w:lang w:val="de-DE"/>
        </w:rPr>
        <w:br/>
      </w:r>
      <w:r w:rsidRPr="00A10AEA">
        <w:rPr>
          <w:sz w:val="18"/>
          <w:szCs w:val="18"/>
          <w:lang w:val="de-DE"/>
        </w:rPr>
        <w:t>Friedrichshafen, Deutschland</w:t>
      </w:r>
      <w:r w:rsidR="001A3B3D" w:rsidRPr="00A10AEA">
        <w:rPr>
          <w:sz w:val="18"/>
          <w:szCs w:val="18"/>
          <w:lang w:val="de-DE"/>
        </w:rPr>
        <w:br/>
      </w:r>
      <w:r w:rsidRPr="00A10AEA">
        <w:rPr>
          <w:sz w:val="18"/>
          <w:szCs w:val="18"/>
          <w:lang w:val="de-DE"/>
        </w:rPr>
        <w:t>ruffer.johann-tfe18@it.dhbw-ravensburg.de</w:t>
      </w:r>
    </w:p>
    <w:p w14:paraId="3BDBFE85" w14:textId="53D827AD" w:rsidR="001A3B3D" w:rsidRPr="00A10AEA" w:rsidRDefault="00FC30A8" w:rsidP="00447BB9">
      <w:pPr>
        <w:pStyle w:val="Author"/>
        <w:spacing w:before="5pt" w:beforeAutospacing="1"/>
        <w:rPr>
          <w:sz w:val="18"/>
          <w:szCs w:val="18"/>
          <w:lang w:val="de-DE"/>
        </w:rPr>
      </w:pPr>
      <w:r w:rsidRPr="00A10AEA">
        <w:rPr>
          <w:sz w:val="18"/>
          <w:szCs w:val="18"/>
          <w:lang w:val="de-DE"/>
        </w:rPr>
        <w:t xml:space="preserve"> </w:t>
      </w:r>
      <w:r w:rsidR="00BD670B" w:rsidRPr="00A10AEA">
        <w:rPr>
          <w:sz w:val="18"/>
          <w:szCs w:val="18"/>
          <w:lang w:val="de-DE"/>
        </w:rPr>
        <w:br w:type="column"/>
      </w:r>
      <w:r w:rsidRPr="00A10AEA">
        <w:rPr>
          <w:sz w:val="18"/>
          <w:szCs w:val="18"/>
          <w:lang w:val="de-DE"/>
        </w:rPr>
        <w:t>Serkant Soylu</w:t>
      </w:r>
      <w:r w:rsidR="001A3B3D" w:rsidRPr="00A10AEA">
        <w:rPr>
          <w:sz w:val="18"/>
          <w:szCs w:val="18"/>
          <w:lang w:val="de-DE"/>
        </w:rPr>
        <w:br/>
      </w:r>
      <w:r w:rsidR="004420A8" w:rsidRPr="00A10AEA">
        <w:rPr>
          <w:i/>
          <w:sz w:val="18"/>
          <w:szCs w:val="18"/>
          <w:lang w:val="de-DE"/>
        </w:rPr>
        <w:t>9964027</w:t>
      </w:r>
      <w:r w:rsidR="001A3B3D" w:rsidRPr="00A10AEA">
        <w:rPr>
          <w:sz w:val="18"/>
          <w:szCs w:val="18"/>
          <w:lang w:val="de-DE"/>
        </w:rPr>
        <w:br/>
      </w:r>
      <w:r w:rsidRPr="00A10AEA">
        <w:rPr>
          <w:i/>
          <w:sz w:val="18"/>
          <w:szCs w:val="18"/>
          <w:lang w:val="de-DE"/>
        </w:rPr>
        <w:t>DHBW Ravensburg</w:t>
      </w:r>
      <w:r w:rsidR="001A3B3D" w:rsidRPr="00A10AEA">
        <w:rPr>
          <w:i/>
          <w:sz w:val="18"/>
          <w:szCs w:val="18"/>
          <w:lang w:val="de-DE"/>
        </w:rPr>
        <w:br/>
      </w:r>
      <w:r w:rsidRPr="00A10AEA">
        <w:rPr>
          <w:sz w:val="18"/>
          <w:szCs w:val="18"/>
          <w:lang w:val="de-DE"/>
        </w:rPr>
        <w:t>Friedrichshafen, Deutschland</w:t>
      </w:r>
      <w:r w:rsidR="001A3B3D" w:rsidRPr="00A10AEA">
        <w:rPr>
          <w:sz w:val="18"/>
          <w:szCs w:val="18"/>
          <w:lang w:val="de-DE"/>
        </w:rPr>
        <w:br/>
      </w:r>
      <w:r w:rsidRPr="00A10AEA">
        <w:rPr>
          <w:sz w:val="18"/>
          <w:szCs w:val="18"/>
          <w:lang w:val="de-DE"/>
        </w:rPr>
        <w:t>soylu.serkant-tfe18@it.dhbw-ravensburg.de</w:t>
      </w:r>
    </w:p>
    <w:p w14:paraId="01C00432" w14:textId="7ADA8E03" w:rsidR="00447BB9" w:rsidRPr="00A10AEA" w:rsidRDefault="00447BB9" w:rsidP="00447BB9">
      <w:pPr>
        <w:pStyle w:val="Author"/>
        <w:spacing w:before="5pt" w:beforeAutospacing="1"/>
        <w:rPr>
          <w:lang w:val="de-DE"/>
        </w:rPr>
      </w:pPr>
    </w:p>
    <w:p w14:paraId="3E6D9767" w14:textId="77777777" w:rsidR="009F1D79" w:rsidRPr="00A10AEA" w:rsidRDefault="009F1D79">
      <w:pPr>
        <w:rPr>
          <w:lang w:val="de-DE"/>
        </w:rPr>
        <w:sectPr w:rsidR="009F1D79" w:rsidRPr="00A10AEA" w:rsidSect="003B4E04">
          <w:type w:val="continuous"/>
          <w:pgSz w:w="595.30pt" w:h="841.90pt" w:code="9"/>
          <w:pgMar w:top="22.50pt" w:right="44.65pt" w:bottom="72pt" w:left="44.65pt" w:header="36pt" w:footer="36pt" w:gutter="0pt"/>
          <w:cols w:num="3" w:space="36pt"/>
          <w:docGrid w:linePitch="360"/>
        </w:sectPr>
      </w:pPr>
    </w:p>
    <w:p w14:paraId="0D562ED4" w14:textId="77777777" w:rsidR="009303D9" w:rsidRPr="00A10AEA" w:rsidRDefault="00BD670B">
      <w:pPr>
        <w:rPr>
          <w:lang w:val="de-DE"/>
        </w:rPr>
        <w:sectPr w:rsidR="009303D9" w:rsidRPr="00A10AEA" w:rsidSect="003B4E04">
          <w:type w:val="continuous"/>
          <w:pgSz w:w="595.30pt" w:h="841.90pt" w:code="9"/>
          <w:pgMar w:top="22.50pt" w:right="44.65pt" w:bottom="72pt" w:left="44.65pt" w:header="36pt" w:footer="36pt" w:gutter="0pt"/>
          <w:cols w:num="3" w:space="36pt"/>
          <w:docGrid w:linePitch="360"/>
        </w:sectPr>
      </w:pPr>
      <w:r w:rsidRPr="00A10AEA">
        <w:rPr>
          <w:lang w:val="de-DE"/>
        </w:rPr>
        <w:br w:type="column"/>
      </w:r>
    </w:p>
    <w:p w14:paraId="3E4F2E6B" w14:textId="79521F3F" w:rsidR="004D72B5" w:rsidRPr="00A10AEA" w:rsidRDefault="009303D9" w:rsidP="00972203">
      <w:pPr>
        <w:pStyle w:val="Abstract"/>
        <w:rPr>
          <w:i/>
          <w:iCs/>
          <w:lang w:val="de-DE"/>
        </w:rPr>
      </w:pPr>
      <w:r w:rsidRPr="00A10AEA">
        <w:rPr>
          <w:i/>
          <w:iCs/>
          <w:lang w:val="de-DE"/>
        </w:rPr>
        <w:t>Abstract</w:t>
      </w:r>
      <w:r w:rsidRPr="00A10AEA">
        <w:rPr>
          <w:lang w:val="de-DE"/>
        </w:rPr>
        <w:t>—</w:t>
      </w:r>
      <w:r w:rsidR="00036FC7" w:rsidRPr="001B43E4">
        <w:rPr>
          <w:color w:val="FF0000"/>
          <w:lang w:val="de-DE"/>
        </w:rPr>
        <w:t>Das hier ist der Abstract. BLABLABLA</w:t>
      </w:r>
    </w:p>
    <w:p w14:paraId="7EB48992" w14:textId="77777777" w:rsidR="009303D9" w:rsidRPr="001B43E4" w:rsidRDefault="004D72B5" w:rsidP="00972203">
      <w:pPr>
        <w:pStyle w:val="Keywords"/>
        <w:rPr>
          <w:color w:val="FF0000"/>
          <w:lang w:val="de-DE"/>
        </w:rPr>
      </w:pPr>
      <w:r w:rsidRPr="00A10AEA">
        <w:rPr>
          <w:lang w:val="de-DE"/>
        </w:rPr>
        <w:t>Keywords—</w:t>
      </w:r>
      <w:proofErr w:type="spellStart"/>
      <w:r w:rsidR="009303D9" w:rsidRPr="001B43E4">
        <w:rPr>
          <w:color w:val="FF0000"/>
          <w:lang w:val="de-DE"/>
        </w:rPr>
        <w:t>component</w:t>
      </w:r>
      <w:proofErr w:type="spellEnd"/>
      <w:r w:rsidR="00D7522C" w:rsidRPr="001B43E4">
        <w:rPr>
          <w:color w:val="FF0000"/>
          <w:lang w:val="de-DE"/>
        </w:rPr>
        <w:t>,</w:t>
      </w:r>
      <w:r w:rsidR="009303D9" w:rsidRPr="001B43E4">
        <w:rPr>
          <w:color w:val="FF0000"/>
          <w:lang w:val="de-DE"/>
        </w:rPr>
        <w:t xml:space="preserve"> </w:t>
      </w:r>
      <w:proofErr w:type="spellStart"/>
      <w:r w:rsidR="009303D9" w:rsidRPr="001B43E4">
        <w:rPr>
          <w:color w:val="FF0000"/>
          <w:lang w:val="de-DE"/>
        </w:rPr>
        <w:t>formatting</w:t>
      </w:r>
      <w:proofErr w:type="spellEnd"/>
      <w:r w:rsidR="00D7522C" w:rsidRPr="001B43E4">
        <w:rPr>
          <w:color w:val="FF0000"/>
          <w:lang w:val="de-DE"/>
        </w:rPr>
        <w:t>,</w:t>
      </w:r>
      <w:r w:rsidR="009303D9" w:rsidRPr="001B43E4">
        <w:rPr>
          <w:color w:val="FF0000"/>
          <w:lang w:val="de-DE"/>
        </w:rPr>
        <w:t xml:space="preserve"> style</w:t>
      </w:r>
      <w:r w:rsidR="00D7522C" w:rsidRPr="001B43E4">
        <w:rPr>
          <w:color w:val="FF0000"/>
          <w:lang w:val="de-DE"/>
        </w:rPr>
        <w:t>,</w:t>
      </w:r>
      <w:r w:rsidR="009303D9" w:rsidRPr="001B43E4">
        <w:rPr>
          <w:color w:val="FF0000"/>
          <w:lang w:val="de-DE"/>
        </w:rPr>
        <w:t xml:space="preserve"> </w:t>
      </w:r>
      <w:proofErr w:type="spellStart"/>
      <w:r w:rsidR="009303D9" w:rsidRPr="001B43E4">
        <w:rPr>
          <w:color w:val="FF0000"/>
          <w:lang w:val="de-DE"/>
        </w:rPr>
        <w:t>styling</w:t>
      </w:r>
      <w:proofErr w:type="spellEnd"/>
      <w:r w:rsidR="00D7522C" w:rsidRPr="001B43E4">
        <w:rPr>
          <w:color w:val="FF0000"/>
          <w:lang w:val="de-DE"/>
        </w:rPr>
        <w:t>,</w:t>
      </w:r>
      <w:r w:rsidR="009303D9" w:rsidRPr="001B43E4">
        <w:rPr>
          <w:color w:val="FF0000"/>
          <w:lang w:val="de-DE"/>
        </w:rPr>
        <w:t xml:space="preserve"> </w:t>
      </w:r>
      <w:proofErr w:type="spellStart"/>
      <w:r w:rsidR="009303D9" w:rsidRPr="001B43E4">
        <w:rPr>
          <w:color w:val="FF0000"/>
          <w:lang w:val="de-DE"/>
        </w:rPr>
        <w:t>insert</w:t>
      </w:r>
      <w:proofErr w:type="spellEnd"/>
      <w:r w:rsidR="009303D9" w:rsidRPr="001B43E4">
        <w:rPr>
          <w:color w:val="FF0000"/>
          <w:lang w:val="de-DE"/>
        </w:rPr>
        <w:t xml:space="preserve"> (</w:t>
      </w:r>
      <w:proofErr w:type="spellStart"/>
      <w:r w:rsidR="009303D9" w:rsidRPr="001B43E4">
        <w:rPr>
          <w:b w:val="0"/>
          <w:color w:val="FF0000"/>
          <w:lang w:val="de-DE"/>
        </w:rPr>
        <w:t>key</w:t>
      </w:r>
      <w:proofErr w:type="spellEnd"/>
      <w:r w:rsidR="009303D9" w:rsidRPr="001B43E4">
        <w:rPr>
          <w:b w:val="0"/>
          <w:color w:val="FF0000"/>
          <w:lang w:val="de-DE"/>
        </w:rPr>
        <w:t xml:space="preserve"> </w:t>
      </w:r>
      <w:proofErr w:type="spellStart"/>
      <w:r w:rsidR="009303D9" w:rsidRPr="001B43E4">
        <w:rPr>
          <w:b w:val="0"/>
          <w:color w:val="FF0000"/>
          <w:lang w:val="de-DE"/>
        </w:rPr>
        <w:t>words</w:t>
      </w:r>
      <w:proofErr w:type="spellEnd"/>
      <w:r w:rsidR="009303D9" w:rsidRPr="001B43E4">
        <w:rPr>
          <w:color w:val="FF0000"/>
          <w:lang w:val="de-DE"/>
        </w:rPr>
        <w:t>)</w:t>
      </w:r>
    </w:p>
    <w:p w14:paraId="6F0EA9E9" w14:textId="3C65BF88" w:rsidR="009303D9" w:rsidRPr="00A10AEA" w:rsidRDefault="00CC74EF" w:rsidP="006B6B66">
      <w:pPr>
        <w:pStyle w:val="berschrift1"/>
        <w:rPr>
          <w:lang w:val="de-DE"/>
        </w:rPr>
      </w:pPr>
      <w:r w:rsidRPr="00A10AEA">
        <w:rPr>
          <w:lang w:val="de-DE"/>
        </w:rPr>
        <w:t>Einleitung</w:t>
      </w:r>
    </w:p>
    <w:p w14:paraId="10D6391F" w14:textId="23FC80DB" w:rsidR="009B3C27" w:rsidRPr="00A10AEA" w:rsidRDefault="001C5DEE" w:rsidP="00CD4DC1">
      <w:pPr>
        <w:pStyle w:val="Textkrper"/>
        <w:rPr>
          <w:lang w:val="de-DE"/>
        </w:rPr>
      </w:pPr>
      <w:r w:rsidRPr="00A10AEA">
        <w:rPr>
          <w:lang w:val="de-DE"/>
        </w:rPr>
        <w:t xml:space="preserve">In der heutigen Software gibt es die verschiedensten Methoden Programme zu optimieren und </w:t>
      </w:r>
      <w:r w:rsidR="009062CA" w:rsidRPr="00A10AEA">
        <w:rPr>
          <w:lang w:val="de-DE"/>
        </w:rPr>
        <w:t>deren</w:t>
      </w:r>
      <w:r w:rsidRPr="00A10AEA">
        <w:rPr>
          <w:lang w:val="de-DE"/>
        </w:rPr>
        <w:t xml:space="preserve"> Laufzeiten zu verkürzen bzw. zu </w:t>
      </w:r>
      <w:r w:rsidR="00AF4E2C" w:rsidRPr="00A10AEA">
        <w:rPr>
          <w:lang w:val="de-DE"/>
        </w:rPr>
        <w:t>optimieren</w:t>
      </w:r>
      <w:r w:rsidRPr="00A10AEA">
        <w:rPr>
          <w:lang w:val="de-DE"/>
        </w:rPr>
        <w:t xml:space="preserve">. </w:t>
      </w:r>
      <w:r w:rsidR="00496F84" w:rsidRPr="00A10AEA">
        <w:rPr>
          <w:lang w:val="de-DE"/>
        </w:rPr>
        <w:t xml:space="preserve">Das </w:t>
      </w:r>
      <w:r w:rsidRPr="00A10AEA">
        <w:rPr>
          <w:lang w:val="de-DE"/>
        </w:rPr>
        <w:t xml:space="preserve">Ziel der Vorlesung Informatik IV </w:t>
      </w:r>
      <w:r w:rsidR="00C01F11" w:rsidRPr="00A10AEA">
        <w:rPr>
          <w:lang w:val="de-DE"/>
        </w:rPr>
        <w:t>ist</w:t>
      </w:r>
      <w:r w:rsidRPr="00A10AEA">
        <w:rPr>
          <w:lang w:val="de-DE"/>
        </w:rPr>
        <w:t xml:space="preserve"> es die Methode der Parallelisierung </w:t>
      </w:r>
      <w:r w:rsidR="00496F84" w:rsidRPr="00A10AEA">
        <w:rPr>
          <w:lang w:val="de-DE"/>
        </w:rPr>
        <w:t>von</w:t>
      </w:r>
      <w:r w:rsidRPr="00A10AEA">
        <w:rPr>
          <w:lang w:val="de-DE"/>
        </w:rPr>
        <w:t xml:space="preserve"> Programme</w:t>
      </w:r>
      <w:r w:rsidR="009B3C27" w:rsidRPr="00A10AEA">
        <w:rPr>
          <w:lang w:val="de-DE"/>
        </w:rPr>
        <w:t>n</w:t>
      </w:r>
      <w:r w:rsidRPr="00A10AEA">
        <w:rPr>
          <w:lang w:val="de-DE"/>
        </w:rPr>
        <w:t xml:space="preserve"> </w:t>
      </w:r>
      <w:r w:rsidR="00F10007" w:rsidRPr="00A10AEA">
        <w:rPr>
          <w:lang w:val="de-DE"/>
        </w:rPr>
        <w:t>kennenzulernen</w:t>
      </w:r>
      <w:r w:rsidR="009B3C27" w:rsidRPr="00A10AEA">
        <w:rPr>
          <w:lang w:val="de-DE"/>
        </w:rPr>
        <w:t xml:space="preserve">. </w:t>
      </w:r>
      <w:r w:rsidR="00C01F11" w:rsidRPr="00A10AEA">
        <w:rPr>
          <w:lang w:val="de-DE"/>
        </w:rPr>
        <w:t>Dafür</w:t>
      </w:r>
      <w:r w:rsidR="009B3C27" w:rsidRPr="00A10AEA">
        <w:rPr>
          <w:lang w:val="de-DE"/>
        </w:rPr>
        <w:t xml:space="preserve"> </w:t>
      </w:r>
      <w:r w:rsidR="00C01F11" w:rsidRPr="00A10AEA">
        <w:rPr>
          <w:lang w:val="de-DE"/>
        </w:rPr>
        <w:t>sollen</w:t>
      </w:r>
      <w:r w:rsidR="009B3C27" w:rsidRPr="00A10AEA">
        <w:rPr>
          <w:lang w:val="de-DE"/>
        </w:rPr>
        <w:t xml:space="preserve"> die Vor- und Nachteile in einem eigenen Programmentwurf untersucht und dokumentiert werden.</w:t>
      </w:r>
    </w:p>
    <w:p w14:paraId="0B2141B0" w14:textId="77777777" w:rsidR="00C01F11" w:rsidRPr="00A10AEA" w:rsidRDefault="00C01F11" w:rsidP="00C01F11">
      <w:pPr>
        <w:pStyle w:val="Textkrper"/>
        <w:rPr>
          <w:lang w:val="de-DE"/>
        </w:rPr>
      </w:pPr>
      <w:r w:rsidRPr="00A10AEA">
        <w:rPr>
          <w:lang w:val="de-DE"/>
        </w:rPr>
        <w:t>Auf der BW Cloud ist hierzu ein Netzwerk anzulegen, welches mehrere Instanzen verknüpft. Mithilfe von PUTTY soll SSH-Keys erstellt werden, mithilfe derer auf die verschiedenen Instanzen zugegriffen werden kann.</w:t>
      </w:r>
    </w:p>
    <w:p w14:paraId="518408AE" w14:textId="60C6627F" w:rsidR="002502B7" w:rsidRPr="00A10AEA" w:rsidRDefault="00C01F11" w:rsidP="00C01F11">
      <w:pPr>
        <w:pStyle w:val="Textkrper"/>
        <w:rPr>
          <w:lang w:val="de-DE"/>
        </w:rPr>
      </w:pPr>
      <w:r w:rsidRPr="00A10AEA">
        <w:rPr>
          <w:lang w:val="de-DE"/>
        </w:rPr>
        <w:t>In der vorliegenden Arbeit wird die</w:t>
      </w:r>
      <w:r w:rsidR="00113767" w:rsidRPr="00A10AEA">
        <w:rPr>
          <w:lang w:val="de-DE"/>
        </w:rPr>
        <w:t xml:space="preserve"> Methode der</w:t>
      </w:r>
      <w:r w:rsidRPr="00A10AEA">
        <w:rPr>
          <w:lang w:val="de-DE"/>
        </w:rPr>
        <w:t xml:space="preserve"> Parallelisierung anhand der PI-</w:t>
      </w:r>
      <w:r w:rsidR="00E34D7A">
        <w:rPr>
          <w:lang w:val="de-DE"/>
        </w:rPr>
        <w:t>Approximation</w:t>
      </w:r>
      <w:r w:rsidRPr="00A10AEA">
        <w:rPr>
          <w:lang w:val="de-DE"/>
        </w:rPr>
        <w:t xml:space="preserve"> beschrieben.</w:t>
      </w:r>
    </w:p>
    <w:p w14:paraId="6680A470" w14:textId="59C06A87" w:rsidR="00373F3C" w:rsidRPr="00A10AEA" w:rsidRDefault="00373F3C" w:rsidP="00C01F11">
      <w:pPr>
        <w:pStyle w:val="Textkrper"/>
        <w:rPr>
          <w:lang w:val="de-DE"/>
        </w:rPr>
      </w:pPr>
    </w:p>
    <w:p w14:paraId="3371849D" w14:textId="2131F47B" w:rsidR="007A730A" w:rsidRDefault="007A730A" w:rsidP="007A730A">
      <w:pPr>
        <w:pStyle w:val="berschrift1"/>
        <w:rPr>
          <w:lang w:val="de-DE"/>
        </w:rPr>
      </w:pPr>
      <w:r>
        <w:rPr>
          <w:lang w:val="de-DE"/>
        </w:rPr>
        <w:t>MBI</w:t>
      </w:r>
    </w:p>
    <w:p w14:paraId="147CCB55" w14:textId="618F9EF8" w:rsidR="007A730A" w:rsidRPr="007A730A" w:rsidRDefault="00E16EFA" w:rsidP="007A730A">
      <w:pPr>
        <w:pStyle w:val="Textkrper"/>
        <w:rPr>
          <w:lang w:val="de-DE"/>
        </w:rPr>
      </w:pPr>
      <w:r w:rsidRPr="00974230">
        <w:rPr>
          <w:color w:val="FF0000"/>
          <w:lang w:val="de-DE"/>
        </w:rPr>
        <w:t>Beschreibung MBI</w:t>
      </w:r>
    </w:p>
    <w:p w14:paraId="32CD1E46" w14:textId="4C1FCCF5" w:rsidR="009303D9" w:rsidRPr="00A10AEA" w:rsidRDefault="00E6354C" w:rsidP="006B6B66">
      <w:pPr>
        <w:pStyle w:val="berschrift1"/>
        <w:rPr>
          <w:lang w:val="de-DE"/>
        </w:rPr>
      </w:pPr>
      <w:r w:rsidRPr="00A10AEA">
        <w:rPr>
          <w:lang w:val="de-DE"/>
        </w:rPr>
        <w:t>Varianten der PI-</w:t>
      </w:r>
      <w:r w:rsidR="009877DF">
        <w:rPr>
          <w:lang w:val="de-DE"/>
        </w:rPr>
        <w:t>Approximation</w:t>
      </w:r>
    </w:p>
    <w:p w14:paraId="0393A184" w14:textId="4BEC295C" w:rsidR="00EF771C" w:rsidRDefault="00865DA3" w:rsidP="00C665C9">
      <w:pPr>
        <w:pStyle w:val="Textkrper"/>
        <w:rPr>
          <w:lang w:val="de-DE"/>
        </w:rPr>
      </w:pPr>
      <w:r w:rsidRPr="00A10AEA">
        <w:rPr>
          <w:lang w:val="de-DE"/>
        </w:rPr>
        <w:t xml:space="preserve">Für die </w:t>
      </w:r>
      <w:r w:rsidR="009877DF">
        <w:rPr>
          <w:lang w:val="de-DE"/>
        </w:rPr>
        <w:t>Approximation</w:t>
      </w:r>
      <w:r w:rsidRPr="00A10AEA">
        <w:rPr>
          <w:lang w:val="de-DE"/>
        </w:rPr>
        <w:t xml:space="preserve"> von PI können verschiedene Methoden </w:t>
      </w:r>
      <w:r w:rsidR="00A10AEA">
        <w:rPr>
          <w:lang w:val="de-DE"/>
        </w:rPr>
        <w:t>he</w:t>
      </w:r>
      <w:r w:rsidRPr="00A10AEA">
        <w:rPr>
          <w:lang w:val="de-DE"/>
        </w:rPr>
        <w:t>rangezogen w</w:t>
      </w:r>
      <w:r w:rsidR="00A10AEA">
        <w:rPr>
          <w:lang w:val="de-DE"/>
        </w:rPr>
        <w:t>erd</w:t>
      </w:r>
      <w:r w:rsidRPr="00A10AEA">
        <w:rPr>
          <w:lang w:val="de-DE"/>
        </w:rPr>
        <w:t>en. Innerhalb dieser Arbeit w</w:t>
      </w:r>
      <w:r w:rsidR="00E5203C">
        <w:rPr>
          <w:lang w:val="de-DE"/>
        </w:rPr>
        <w:t xml:space="preserve">ird auf die Monte Carlo Methode und </w:t>
      </w:r>
      <w:r w:rsidR="00B5619F">
        <w:rPr>
          <w:lang w:val="de-DE"/>
        </w:rPr>
        <w:t xml:space="preserve">die </w:t>
      </w:r>
      <w:r w:rsidR="00E5203C">
        <w:rPr>
          <w:lang w:val="de-DE"/>
        </w:rPr>
        <w:t>Leibniz-Reihe eingegangen.</w:t>
      </w:r>
    </w:p>
    <w:p w14:paraId="6C777933" w14:textId="77777777" w:rsidR="00844167" w:rsidRPr="00A10AEA" w:rsidRDefault="00844167" w:rsidP="00EF771C">
      <w:pPr>
        <w:jc w:val="both"/>
        <w:rPr>
          <w:lang w:val="de-DE"/>
        </w:rPr>
      </w:pPr>
    </w:p>
    <w:p w14:paraId="020F249F" w14:textId="610BEF18" w:rsidR="009303D9" w:rsidRPr="00A10AEA" w:rsidRDefault="00E6354C" w:rsidP="00ED0149">
      <w:pPr>
        <w:pStyle w:val="berschrift2"/>
        <w:rPr>
          <w:lang w:val="de-DE"/>
        </w:rPr>
      </w:pPr>
      <w:r w:rsidRPr="00A10AEA">
        <w:rPr>
          <w:lang w:val="de-DE"/>
        </w:rPr>
        <w:t>Monte Carlo Methode</w:t>
      </w:r>
    </w:p>
    <w:p w14:paraId="063C1F9B" w14:textId="6612350A" w:rsidR="00294108" w:rsidRDefault="00CD2D3C" w:rsidP="00294108">
      <w:pPr>
        <w:pStyle w:val="Textkrper"/>
        <w:rPr>
          <w:lang w:val="de-DE"/>
        </w:rPr>
      </w:pPr>
      <w:r w:rsidRPr="00A10AEA">
        <w:rPr>
          <w:lang w:val="de-DE"/>
        </w:rPr>
        <w:t xml:space="preserve">Die Monte Carlo Methode basiert im Unterschied zu anderen </w:t>
      </w:r>
      <w:r w:rsidR="009E59D6">
        <w:rPr>
          <w:lang w:val="de-DE"/>
        </w:rPr>
        <w:t>Verfahren</w:t>
      </w:r>
      <w:r w:rsidRPr="00A10AEA">
        <w:rPr>
          <w:lang w:val="de-DE"/>
        </w:rPr>
        <w:t xml:space="preserve"> der PI</w:t>
      </w:r>
      <w:r w:rsidR="001163BC" w:rsidRPr="00A10AEA">
        <w:rPr>
          <w:lang w:val="de-DE"/>
        </w:rPr>
        <w:t>-</w:t>
      </w:r>
      <w:r w:rsidR="00E42AC9">
        <w:rPr>
          <w:lang w:val="de-DE"/>
        </w:rPr>
        <w:t>Approximation</w:t>
      </w:r>
      <w:r w:rsidRPr="00A10AEA">
        <w:rPr>
          <w:lang w:val="de-DE"/>
        </w:rPr>
        <w:t xml:space="preserve"> nicht auf einer Integration oder einer Reihenbildung</w:t>
      </w:r>
      <w:r w:rsidR="007D1DBF">
        <w:rPr>
          <w:lang w:val="de-DE"/>
        </w:rPr>
        <w:t>. Viel mehr wird die</w:t>
      </w:r>
      <w:r w:rsidR="009679FD">
        <w:rPr>
          <w:lang w:val="de-DE"/>
        </w:rPr>
        <w:t>ses</w:t>
      </w:r>
      <w:r w:rsidR="007D1DBF">
        <w:rPr>
          <w:lang w:val="de-DE"/>
        </w:rPr>
        <w:t xml:space="preserve"> mathematische </w:t>
      </w:r>
      <w:r w:rsidR="009679FD">
        <w:rPr>
          <w:lang w:val="de-DE"/>
        </w:rPr>
        <w:t>Problem</w:t>
      </w:r>
      <w:r w:rsidR="007D1DBF">
        <w:rPr>
          <w:lang w:val="de-DE"/>
        </w:rPr>
        <w:t xml:space="preserve"> mit Hilfe der Generierung von Zufallszahlen </w:t>
      </w:r>
      <w:r w:rsidR="00722B12">
        <w:rPr>
          <w:lang w:val="de-DE"/>
        </w:rPr>
        <w:t>gelöst</w:t>
      </w:r>
      <w:r w:rsidR="007D1DBF">
        <w:rPr>
          <w:lang w:val="de-DE"/>
        </w:rPr>
        <w:t>.</w:t>
      </w:r>
      <w:r w:rsidR="003853F3">
        <w:rPr>
          <w:lang w:val="de-DE"/>
        </w:rPr>
        <w:t xml:space="preserve"> </w:t>
      </w:r>
      <w:r w:rsidR="00700FD0" w:rsidRPr="005B520E">
        <w:t>[</w:t>
      </w:r>
      <w:r w:rsidR="00700FD0">
        <w:rPr>
          <w:lang w:val="de-DE"/>
        </w:rPr>
        <w:t>2</w:t>
      </w:r>
      <w:r w:rsidR="00700FD0" w:rsidRPr="005B520E">
        <w:t>]</w:t>
      </w:r>
    </w:p>
    <w:p w14:paraId="3ABDA0B7" w14:textId="5FA94682" w:rsidR="00452213" w:rsidRDefault="00CD7B19" w:rsidP="00294108">
      <w:pPr>
        <w:pStyle w:val="Textkrper"/>
        <w:rPr>
          <w:lang w:val="de-DE"/>
        </w:rPr>
      </w:pPr>
      <w:r>
        <w:rPr>
          <w:noProof/>
          <w:lang w:val="de-DE"/>
        </w:rPr>
        <w:drawing>
          <wp:anchor distT="0" distB="0" distL="114300" distR="114300" simplePos="0" relativeHeight="251663872" behindDoc="0" locked="0" layoutInCell="1" allowOverlap="1" wp14:anchorId="558F3F98" wp14:editId="0AF549C6">
            <wp:simplePos x="0" y="0"/>
            <wp:positionH relativeFrom="column">
              <wp:posOffset>157480</wp:posOffset>
            </wp:positionH>
            <wp:positionV relativeFrom="paragraph">
              <wp:posOffset>15875</wp:posOffset>
            </wp:positionV>
            <wp:extent cx="2567305" cy="1657350"/>
            <wp:effectExtent l="0" t="0" r="4445" b="0"/>
            <wp:wrapNone/>
            <wp:docPr id="2" name="Gruppieren 2"/>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2567305" cy="1657350"/>
                      <a:chOff x="0" y="0"/>
                      <a:chExt cx="2567634" cy="1657350"/>
                    </a:xfrm>
                  </wp:grpSpPr>
                  <wp:wsp>
                    <wp:cNvPr id="3" name="Textfeld 3"/>
                    <wp:cNvSpPr txBox="1"/>
                    <wp:spPr>
                      <a:xfrm>
                        <a:off x="0" y="1123950"/>
                        <a:ext cx="2567634" cy="533400"/>
                      </a:xfrm>
                      <a:prstGeom prst="rect">
                        <a:avLst/>
                      </a:prstGeom>
                      <a:solidFill>
                        <a:prstClr val="white"/>
                      </a:solidFill>
                      <a:ln>
                        <a:noFill/>
                      </a:ln>
                    </wp:spPr>
                    <wp:txbx>
                      <wne:txbxContent>
                        <w:p w14:paraId="4A77DE6B" w14:textId="08A5424C" w:rsidR="00CD7B19" w:rsidRPr="00C71EB7" w:rsidRDefault="00CD7B19" w:rsidP="005332BF">
                          <w:pPr>
                            <w:pStyle w:val="Abstract"/>
                            <w:spacing w:after="2pt"/>
                            <w:jc w:val="center"/>
                            <w:rPr>
                              <w:b w:val="0"/>
                              <w:sz w:val="14"/>
                              <w:szCs w:val="14"/>
                              <w:lang w:val="de-DE"/>
                            </w:rPr>
                          </w:pPr>
                          <w:bookmarkStart w:id="0" w:name="_Ref74497830"/>
                          <w:r w:rsidRPr="00C71EB7">
                            <w:rPr>
                              <w:b w:val="0"/>
                              <w:sz w:val="14"/>
                              <w:szCs w:val="14"/>
                              <w:lang w:val="de-DE"/>
                            </w:rPr>
                            <w:t>Quelle: [1]</w:t>
                          </w:r>
                        </w:p>
                        <w:p w14:paraId="3E663592" w14:textId="0D4E69D1" w:rsidR="00266657" w:rsidRPr="00DD650A" w:rsidRDefault="00266657" w:rsidP="00DD650A">
                          <w:pPr>
                            <w:pStyle w:val="Abstract"/>
                            <w:rPr>
                              <w:lang w:val="de-DE"/>
                            </w:rPr>
                          </w:pPr>
                          <w:r w:rsidRPr="00DD650A">
                            <w:rPr>
                              <w:lang w:val="de-DE"/>
                            </w:rPr>
                            <w:t xml:space="preserve">Abbildung </w:t>
                          </w:r>
                          <w:r w:rsidR="00E96E6A">
                            <w:rPr>
                              <w:lang w:val="de-DE"/>
                            </w:rPr>
                            <w:fldChar w:fldCharType="begin"/>
                          </w:r>
                          <w:r w:rsidR="00E96E6A">
                            <w:rPr>
                              <w:lang w:val="de-DE"/>
                            </w:rPr>
                            <w:instrText xml:space="preserve"> SEQ Abbildung \* ARABIC </w:instrText>
                          </w:r>
                          <w:r w:rsidR="00E96E6A">
                            <w:rPr>
                              <w:lang w:val="de-DE"/>
                            </w:rPr>
                            <w:fldChar w:fldCharType="separate"/>
                          </w:r>
                          <w:r w:rsidR="00006FD8">
                            <w:rPr>
                              <w:noProof/>
                              <w:lang w:val="de-DE"/>
                            </w:rPr>
                            <w:t>1</w:t>
                          </w:r>
                          <w:r w:rsidR="00E96E6A">
                            <w:rPr>
                              <w:lang w:val="de-DE"/>
                            </w:rPr>
                            <w:fldChar w:fldCharType="end"/>
                          </w:r>
                          <w:bookmarkEnd w:id="0"/>
                          <w:r w:rsidRPr="00DD650A">
                            <w:rPr>
                              <w:noProof/>
                              <w:lang w:val="de-DE"/>
                            </w:rPr>
                            <w:t>:</w:t>
                          </w:r>
                          <w:r w:rsidRPr="00DD650A">
                            <w:rPr>
                              <w:lang w:val="de-DE"/>
                            </w:rPr>
                            <w:t xml:space="preserve"> </w:t>
                          </w:r>
                          <w:r w:rsidR="00DD650A" w:rsidRPr="00DD650A">
                            <w:rPr>
                              <w:lang w:val="de-DE"/>
                            </w:rPr>
                            <w:t xml:space="preserve">Darstellung </w:t>
                          </w:r>
                          <w:r w:rsidR="00C653D7">
                            <w:rPr>
                              <w:lang w:val="de-DE"/>
                            </w:rPr>
                            <w:t xml:space="preserve">des </w:t>
                          </w:r>
                          <w:r w:rsidR="00DD650A" w:rsidRPr="00DD650A">
                            <w:rPr>
                              <w:lang w:val="de-DE"/>
                            </w:rPr>
                            <w:t>Monte Carlo Verfahren</w:t>
                          </w:r>
                          <w:r w:rsidR="00C653D7">
                            <w:rPr>
                              <w:lang w:val="de-DE"/>
                            </w:rPr>
                            <w:t>s</w:t>
                          </w:r>
                          <w:r w:rsidR="00DD650A" w:rsidRPr="00DD650A">
                            <w:rPr>
                              <w:lang w:val="de-DE"/>
                            </w:rPr>
                            <w:t xml:space="preserve"> – Quadrat mit fester Kantenlänge und einem Viertelkreisbogen</w:t>
                          </w:r>
                          <w:r w:rsidR="00AA721E">
                            <w:rPr>
                              <w:lang w:val="de-DE"/>
                            </w:rPr>
                            <w:t xml:space="preserve"> zur </w:t>
                          </w:r>
                          <w:r w:rsidR="00EB139A">
                            <w:rPr>
                              <w:lang w:val="de-DE"/>
                            </w:rPr>
                            <w:t>Approximation</w:t>
                          </w:r>
                          <w:r w:rsidR="00AA721E">
                            <w:rPr>
                              <w:lang w:val="de-DE"/>
                            </w:rPr>
                            <w:t xml:space="preserve"> von PI</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pic:pic xmlns:pic="http://purl.oclc.org/ooxml/drawingml/picture">
                    <pic:nvPicPr>
                      <pic:cNvPr id="5" name="Grafik 5" descr="Monte-Carlo-Methode - Mathepedia"/>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742950" y="0"/>
                        <a:ext cx="1095375" cy="1057275"/>
                      </a:xfrm>
                      <a:prstGeom prst="rect">
                        <a:avLst/>
                      </a:prstGeom>
                      <a:noFill/>
                      <a:ln>
                        <a:noFill/>
                      </a:ln>
                    </pic:spPr>
                  </pic:pic>
                </wp:wgp>
              </a:graphicData>
            </a:graphic>
            <wp14:sizeRelV relativeFrom="margin">
              <wp14:pctHeight>0%</wp14:pctHeight>
            </wp14:sizeRelV>
          </wp:anchor>
        </w:drawing>
      </w:r>
    </w:p>
    <w:p w14:paraId="70D94CB1" w14:textId="6104D5BB" w:rsidR="00452213" w:rsidRDefault="00452213" w:rsidP="00294108">
      <w:pPr>
        <w:pStyle w:val="Textkrper"/>
        <w:rPr>
          <w:lang w:val="de-DE"/>
        </w:rPr>
      </w:pPr>
    </w:p>
    <w:p w14:paraId="11884F16" w14:textId="41930632" w:rsidR="009E128A" w:rsidRDefault="009E128A" w:rsidP="00294108">
      <w:pPr>
        <w:pStyle w:val="Textkrper"/>
        <w:rPr>
          <w:lang w:val="de-DE"/>
        </w:rPr>
      </w:pPr>
    </w:p>
    <w:p w14:paraId="406189D3" w14:textId="78F13F70" w:rsidR="009E128A" w:rsidRDefault="009E128A" w:rsidP="00294108">
      <w:pPr>
        <w:pStyle w:val="Textkrper"/>
        <w:rPr>
          <w:lang w:val="de-DE"/>
        </w:rPr>
      </w:pPr>
    </w:p>
    <w:p w14:paraId="5A1B9915" w14:textId="6FCC9BF5" w:rsidR="009E128A" w:rsidRDefault="009E128A" w:rsidP="00294108">
      <w:pPr>
        <w:pStyle w:val="Textkrper"/>
        <w:rPr>
          <w:lang w:val="de-DE"/>
        </w:rPr>
      </w:pPr>
    </w:p>
    <w:p w14:paraId="17880456" w14:textId="3AB7B4F8" w:rsidR="009E128A" w:rsidRDefault="009E128A" w:rsidP="00294108">
      <w:pPr>
        <w:pStyle w:val="Textkrper"/>
        <w:rPr>
          <w:lang w:val="de-DE"/>
        </w:rPr>
      </w:pPr>
    </w:p>
    <w:p w14:paraId="21E6F5F7" w14:textId="57299041" w:rsidR="009E128A" w:rsidRDefault="009E128A" w:rsidP="00294108">
      <w:pPr>
        <w:pStyle w:val="Textkrper"/>
        <w:rPr>
          <w:lang w:val="de-DE"/>
        </w:rPr>
      </w:pPr>
    </w:p>
    <w:p w14:paraId="10387623" w14:textId="39093ACE" w:rsidR="00452213" w:rsidRDefault="00452213" w:rsidP="00294108">
      <w:pPr>
        <w:pStyle w:val="Textkrper"/>
        <w:rPr>
          <w:lang w:val="de-DE"/>
        </w:rPr>
      </w:pPr>
    </w:p>
    <w:p w14:paraId="36A1CADE" w14:textId="5B6015FD" w:rsidR="00934AAD" w:rsidRDefault="00E810E1" w:rsidP="00294108">
      <w:pPr>
        <w:pStyle w:val="Textkrper"/>
        <w:rPr>
          <w:lang w:val="de-DE"/>
        </w:rPr>
      </w:pPr>
      <w:r>
        <w:rPr>
          <w:lang w:val="de-DE"/>
        </w:rPr>
        <w:t xml:space="preserve">Im ersten Schritt wird hierfür ein Quadrat mit einer festen Kantenlänge definiert. Anschließend wird ein Viertelkreisbogen mit dem Radius der genannten Kantenlänge </w:t>
      </w:r>
      <w:r w:rsidR="004905D8">
        <w:rPr>
          <w:lang w:val="de-DE"/>
        </w:rPr>
        <w:t xml:space="preserve">in das Quadrat </w:t>
      </w:r>
      <w:r>
        <w:rPr>
          <w:lang w:val="de-DE"/>
        </w:rPr>
        <w:t xml:space="preserve">eingezeichnet. </w:t>
      </w:r>
      <w:r w:rsidR="00DF5A59">
        <w:rPr>
          <w:lang w:val="de-DE"/>
        </w:rPr>
        <w:t xml:space="preserve"> Mithilfe eines Zufallsgenerators werden nun</w:t>
      </w:r>
      <w:r w:rsidR="009E63A2">
        <w:rPr>
          <w:lang w:val="de-DE"/>
        </w:rPr>
        <w:t xml:space="preserve">, wie </w:t>
      </w:r>
      <w:bookmarkStart w:id="1" w:name="_Hlk74736825"/>
      <w:r w:rsidR="009E63A2">
        <w:rPr>
          <w:lang w:val="de-DE"/>
        </w:rPr>
        <w:t xml:space="preserve">in </w:t>
      </w:r>
      <w:r w:rsidR="00DF51F4" w:rsidRPr="00DF51F4">
        <w:rPr>
          <w:lang w:val="de-DE"/>
        </w:rPr>
        <w:fldChar w:fldCharType="begin"/>
      </w:r>
      <w:r w:rsidR="00DF51F4" w:rsidRPr="00DF51F4">
        <w:rPr>
          <w:lang w:val="de-DE"/>
        </w:rPr>
        <w:instrText xml:space="preserve"> REF _Ref74497830 \h  \* MERGEFORMAT </w:instrText>
      </w:r>
      <w:r w:rsidR="00DF51F4" w:rsidRPr="00DF51F4">
        <w:rPr>
          <w:lang w:val="de-DE"/>
        </w:rPr>
      </w:r>
      <w:r w:rsidR="00DF51F4" w:rsidRPr="00DF51F4">
        <w:rPr>
          <w:lang w:val="de-DE"/>
        </w:rPr>
        <w:fldChar w:fldCharType="separate"/>
      </w:r>
      <w:r w:rsidR="00DF51F4" w:rsidRPr="00DF51F4">
        <w:rPr>
          <w:lang w:val="de-DE"/>
        </w:rPr>
        <w:t>Abbildung 1</w:t>
      </w:r>
      <w:r w:rsidR="00DF51F4" w:rsidRPr="00DF51F4">
        <w:rPr>
          <w:lang w:val="de-DE"/>
        </w:rPr>
        <w:fldChar w:fldCharType="end"/>
      </w:r>
      <w:bookmarkEnd w:id="1"/>
      <w:r w:rsidR="00DF51F4">
        <w:rPr>
          <w:lang w:val="de-DE"/>
        </w:rPr>
        <w:t xml:space="preserve"> </w:t>
      </w:r>
      <w:r w:rsidR="00E378AD">
        <w:rPr>
          <w:lang w:val="de-DE"/>
        </w:rPr>
        <w:t>veranschaulicht</w:t>
      </w:r>
      <w:r w:rsidR="009E63A2">
        <w:rPr>
          <w:lang w:val="de-DE"/>
        </w:rPr>
        <w:t>,</w:t>
      </w:r>
      <w:r w:rsidR="009E63A2">
        <w:rPr>
          <w:noProof/>
          <w:lang w:val="de-DE"/>
        </w:rPr>
        <w:t xml:space="preserve"> </w:t>
      </w:r>
      <w:r w:rsidR="00DF5A59">
        <w:rPr>
          <w:lang w:val="de-DE"/>
        </w:rPr>
        <w:t>Punkte in die Fläche eingezeichnet.</w:t>
      </w:r>
    </w:p>
    <w:p w14:paraId="2993F78A" w14:textId="5BB7ECA9" w:rsidR="0066332E" w:rsidRDefault="00F42AE7" w:rsidP="0066332E">
      <w:pPr>
        <w:pStyle w:val="Textkrper"/>
        <w:rPr>
          <w:lang w:val="de-DE"/>
        </w:rPr>
      </w:pPr>
      <w:r>
        <w:rPr>
          <w:lang w:val="de-DE"/>
        </w:rPr>
        <w:t>Auffällig ist, da</w:t>
      </w:r>
      <w:r w:rsidR="00E44D01">
        <w:rPr>
          <w:lang w:val="de-DE"/>
        </w:rPr>
        <w:t>s</w:t>
      </w:r>
      <w:r>
        <w:rPr>
          <w:lang w:val="de-DE"/>
        </w:rPr>
        <w:t>s manche Punkte</w:t>
      </w:r>
      <w:r w:rsidR="00954E66">
        <w:rPr>
          <w:lang w:val="de-DE"/>
        </w:rPr>
        <w:t xml:space="preserve"> </w:t>
      </w:r>
      <w:r>
        <w:rPr>
          <w:lang w:val="de-DE"/>
        </w:rPr>
        <w:t xml:space="preserve">innerhalb und andere außerhalb des Viertelkreisbogens liegen. </w:t>
      </w:r>
      <w:r w:rsidR="003F1985">
        <w:rPr>
          <w:lang w:val="de-DE"/>
        </w:rPr>
        <w:t>Nun muss das Verhältnis zwischen der Anzahl von Punkten im inneren zur Anzahl von Punkten im äußeren Teil des Viertelkreises betrachtet werden.</w:t>
      </w:r>
    </w:p>
    <w:tbl>
      <w:tblPr>
        <w:tblStyle w:val="Tabellenraster"/>
        <w:tblpPr w:leftFromText="141" w:rightFromText="141" w:vertAnchor="text" w:horzAnchor="margin" w:tblpXSpec="right" w:tblpY="35"/>
        <w:tblW w:w="244.45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047"/>
        <w:gridCol w:w="842"/>
      </w:tblGrid>
      <w:tr w:rsidR="00145A02" w:rsidRPr="00A10AEA" w14:paraId="652C2F15" w14:textId="77777777" w:rsidTr="00C55D2B">
        <w:trPr>
          <w:trHeight w:val="175"/>
        </w:trPr>
        <w:tc>
          <w:tcPr>
            <w:tcW w:w="202.35pt" w:type="dxa"/>
          </w:tcPr>
          <w:p w14:paraId="7E5E33B2" w14:textId="77777777" w:rsidR="00145A02" w:rsidRPr="00A10AEA" w:rsidRDefault="00210D02" w:rsidP="00C55D2B">
            <w:pPr>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kreis</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Punkte</m:t>
                        </m:r>
                      </m:e>
                      <m:sub>
                        <m:r>
                          <w:rPr>
                            <w:rFonts w:ascii="Cambria Math" w:hAnsi="Cambria Math" w:cs="Times New Roman"/>
                            <w:sz w:val="20"/>
                            <w:szCs w:val="20"/>
                          </w:rPr>
                          <m:t>innen</m:t>
                        </m:r>
                      </m:sub>
                    </m:sSub>
                  </m:num>
                  <m:den>
                    <m:sSub>
                      <m:sSubPr>
                        <m:ctrlPr>
                          <w:rPr>
                            <w:rFonts w:ascii="Cambria Math" w:hAnsi="Cambria Math" w:cs="Times New Roman"/>
                            <w:i/>
                            <w:sz w:val="20"/>
                            <w:szCs w:val="20"/>
                          </w:rPr>
                        </m:ctrlPr>
                      </m:sSubPr>
                      <m:e>
                        <m:r>
                          <w:rPr>
                            <w:rFonts w:ascii="Cambria Math" w:hAnsi="Cambria Math" w:cs="Times New Roman"/>
                            <w:sz w:val="20"/>
                            <w:szCs w:val="20"/>
                          </w:rPr>
                          <m:t>Punkte</m:t>
                        </m:r>
                      </m:e>
                      <m:sub>
                        <m:r>
                          <w:rPr>
                            <w:rFonts w:ascii="Cambria Math" w:hAnsi="Cambria Math" w:cs="Times New Roman"/>
                            <w:sz w:val="20"/>
                            <w:szCs w:val="20"/>
                          </w:rPr>
                          <m:t>außen</m:t>
                        </m:r>
                      </m:sub>
                    </m:sSub>
                  </m:den>
                </m:f>
                <m:r>
                  <w:rPr>
                    <w:rFonts w:ascii="Cambria Math" w:hAnsi="Cambria Math" w:cs="Times New Roman"/>
                    <w:sz w:val="20"/>
                    <w:szCs w:val="20"/>
                  </w:rPr>
                  <m:t>×4</m:t>
                </m:r>
              </m:oMath>
            </m:oMathPara>
          </w:p>
        </w:tc>
        <w:tc>
          <w:tcPr>
            <w:tcW w:w="42.10pt" w:type="dxa"/>
          </w:tcPr>
          <w:p w14:paraId="7EF22421" w14:textId="77777777" w:rsidR="00145A02" w:rsidRPr="00A10AEA" w:rsidRDefault="00145A02" w:rsidP="00C55D2B">
            <w:pPr>
              <w:pStyle w:val="Beschriftung"/>
              <w:keepNext/>
              <w:jc w:val="center"/>
              <w:rPr>
                <w:i w:val="0"/>
                <w:iCs w:val="0"/>
                <w:sz w:val="20"/>
                <w:szCs w:val="20"/>
              </w:rPr>
            </w:pPr>
            <w:r w:rsidRPr="00A10AEA">
              <w:rPr>
                <w:i w:val="0"/>
                <w:iCs w:val="0"/>
                <w:sz w:val="20"/>
                <w:szCs w:val="20"/>
              </w:rPr>
              <w:t>(</w:t>
            </w:r>
            <w:r w:rsidRPr="00A10AEA">
              <w:rPr>
                <w:i w:val="0"/>
                <w:iCs w:val="0"/>
                <w:sz w:val="20"/>
                <w:szCs w:val="20"/>
              </w:rPr>
              <w:fldChar w:fldCharType="begin"/>
            </w:r>
            <w:r w:rsidRPr="00A10AEA">
              <w:rPr>
                <w:i w:val="0"/>
                <w:iCs w:val="0"/>
                <w:sz w:val="20"/>
                <w:szCs w:val="20"/>
              </w:rPr>
              <w:instrText xml:space="preserve"> SEQ Formel \* ARABIC </w:instrText>
            </w:r>
            <w:r w:rsidRPr="00A10AEA">
              <w:rPr>
                <w:i w:val="0"/>
                <w:iCs w:val="0"/>
                <w:sz w:val="20"/>
                <w:szCs w:val="20"/>
              </w:rPr>
              <w:fldChar w:fldCharType="separate"/>
            </w:r>
            <w:r w:rsidRPr="00A10AEA">
              <w:rPr>
                <w:i w:val="0"/>
                <w:iCs w:val="0"/>
                <w:noProof/>
                <w:sz w:val="20"/>
                <w:szCs w:val="20"/>
              </w:rPr>
              <w:t>1</w:t>
            </w:r>
            <w:r w:rsidRPr="00A10AEA">
              <w:rPr>
                <w:i w:val="0"/>
                <w:iCs w:val="0"/>
                <w:sz w:val="20"/>
                <w:szCs w:val="20"/>
              </w:rPr>
              <w:fldChar w:fldCharType="end"/>
            </w:r>
            <w:r w:rsidRPr="00A10AEA">
              <w:rPr>
                <w:i w:val="0"/>
                <w:iCs w:val="0"/>
                <w:sz w:val="20"/>
                <w:szCs w:val="20"/>
              </w:rPr>
              <w:t>)</w:t>
            </w:r>
          </w:p>
          <w:p w14:paraId="2A60F88E" w14:textId="77777777" w:rsidR="00145A02" w:rsidRPr="00A10AEA" w:rsidRDefault="00145A02" w:rsidP="00C55D2B">
            <w:pPr>
              <w:pStyle w:val="Beschriftung"/>
              <w:keepNext/>
              <w:jc w:val="center"/>
              <w:rPr>
                <w:i w:val="0"/>
                <w:iCs w:val="0"/>
                <w:sz w:val="20"/>
                <w:szCs w:val="20"/>
              </w:rPr>
            </w:pPr>
          </w:p>
        </w:tc>
      </w:tr>
    </w:tbl>
    <w:p w14:paraId="24C6A4A3" w14:textId="4DD50CAB" w:rsidR="0066332E" w:rsidRPr="00E958A5" w:rsidRDefault="0066332E" w:rsidP="00E958A5">
      <w:pPr>
        <w:pStyle w:val="Textkrper"/>
        <w:rPr>
          <w:lang w:val="de-DE"/>
        </w:rPr>
      </w:pPr>
      <w:r w:rsidRPr="00A10AEA">
        <w:rPr>
          <w:rFonts w:eastAsiaTheme="minorEastAsia"/>
          <w:lang w:val="de-DE"/>
        </w:rPr>
        <w:t>Für die Kreisfläche gilt auch</w:t>
      </w:r>
      <w:r>
        <w:rPr>
          <w:rFonts w:eastAsiaTheme="minorEastAsia"/>
          <w:lang w:val="de-DE"/>
        </w:rPr>
        <w:t>:</w:t>
      </w:r>
      <w:r w:rsidRPr="00A10AEA">
        <w:rPr>
          <w:rFonts w:eastAsiaTheme="minorEastAsia"/>
          <w:lang w:val="de-DE"/>
        </w:rPr>
        <w:t xml:space="preserve"> </w:t>
      </w:r>
    </w:p>
    <w:p w14:paraId="73A6C16D" w14:textId="6C283362" w:rsidR="0066332E" w:rsidRPr="00A10AEA" w:rsidRDefault="0066332E" w:rsidP="0066332E">
      <w:pPr>
        <w:jc w:val="both"/>
        <w:rPr>
          <w:rFonts w:eastAsiaTheme="minorEastAsia"/>
          <w:lang w:val="de-DE"/>
        </w:rPr>
      </w:pPr>
    </w:p>
    <w:tbl>
      <w:tblPr>
        <w:tblStyle w:val="Tabellenraster"/>
        <w:tblW w:w="243.2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3971"/>
        <w:gridCol w:w="893"/>
      </w:tblGrid>
      <w:tr w:rsidR="0066332E" w:rsidRPr="00A10AEA" w14:paraId="0B900EEF" w14:textId="77777777" w:rsidTr="009F3882">
        <w:trPr>
          <w:trHeight w:val="269"/>
        </w:trPr>
        <w:tc>
          <w:tcPr>
            <w:tcW w:w="198.55pt" w:type="dxa"/>
          </w:tcPr>
          <w:p w14:paraId="5F5765FC" w14:textId="77777777" w:rsidR="0066332E" w:rsidRPr="0077372E" w:rsidRDefault="00210D02" w:rsidP="009F3882">
            <w:pPr>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kreis</m:t>
                    </m:r>
                  </m:sub>
                </m:sSub>
                <m:r>
                  <w:rPr>
                    <w:rFonts w:ascii="Cambria Math" w:eastAsiaTheme="minorEastAsia" w:hAnsi="Cambria Math"/>
                    <w:sz w:val="20"/>
                    <w:szCs w:val="20"/>
                  </w:rPr>
                  <m:t>=π</m:t>
                </m:r>
                <m:sSup>
                  <m:sSupPr>
                    <m:ctrlPr>
                      <w:rPr>
                        <w:rFonts w:ascii="Cambria Math" w:eastAsiaTheme="minorEastAsia" w:hAnsi="Cambria Math"/>
                        <w:sz w:val="20"/>
                        <w:szCs w:val="20"/>
                      </w:rPr>
                    </m:ctrlPr>
                  </m:sSupPr>
                  <m:e>
                    <m:r>
                      <w:rPr>
                        <w:rFonts w:ascii="Cambria Math" w:eastAsiaTheme="minorEastAsia" w:hAnsi="Cambria Math"/>
                        <w:sz w:val="20"/>
                        <w:szCs w:val="20"/>
                      </w:rPr>
                      <m:t>r</m:t>
                    </m:r>
                  </m:e>
                  <m:sup>
                    <m:r>
                      <w:rPr>
                        <w:rFonts w:ascii="Cambria Math" w:eastAsiaTheme="minorEastAsia" w:hAnsi="Cambria Math"/>
                        <w:sz w:val="20"/>
                        <w:szCs w:val="20"/>
                      </w:rPr>
                      <m:t>2</m:t>
                    </m:r>
                  </m:sup>
                </m:sSup>
              </m:oMath>
            </m:oMathPara>
          </w:p>
          <w:p w14:paraId="78573B94" w14:textId="78BA7958" w:rsidR="0066332E" w:rsidRDefault="0066332E" w:rsidP="009F3882">
            <w:pPr>
              <w:rPr>
                <w:rFonts w:eastAsiaTheme="minorEastAsia"/>
                <w:sz w:val="20"/>
                <w:szCs w:val="20"/>
              </w:rPr>
            </w:pPr>
          </w:p>
          <w:p w14:paraId="36F06A43" w14:textId="75DA47C0" w:rsidR="002550FA" w:rsidRPr="00DD28A6" w:rsidRDefault="002550FA" w:rsidP="002550FA">
            <w:pPr>
              <w:jc w:val="both"/>
              <w:rPr>
                <w:rFonts w:eastAsiaTheme="minorEastAsia"/>
                <w:sz w:val="8"/>
                <w:szCs w:val="8"/>
              </w:rPr>
            </w:pPr>
          </w:p>
        </w:tc>
        <w:tc>
          <w:tcPr>
            <w:tcW w:w="44.65pt" w:type="dxa"/>
          </w:tcPr>
          <w:p w14:paraId="40294D87" w14:textId="77777777" w:rsidR="0066332E" w:rsidRPr="00A10AEA" w:rsidRDefault="0066332E" w:rsidP="009F3882">
            <w:pPr>
              <w:pStyle w:val="Beschriftung"/>
              <w:keepNext/>
              <w:jc w:val="center"/>
              <w:rPr>
                <w:i w:val="0"/>
                <w:iCs w:val="0"/>
                <w:sz w:val="20"/>
                <w:szCs w:val="20"/>
              </w:rPr>
            </w:pPr>
            <w:r w:rsidRPr="00A10AEA">
              <w:rPr>
                <w:i w:val="0"/>
                <w:iCs w:val="0"/>
                <w:sz w:val="20"/>
                <w:szCs w:val="20"/>
              </w:rPr>
              <w:t>(</w:t>
            </w:r>
            <w:r w:rsidRPr="00A10AEA">
              <w:rPr>
                <w:i w:val="0"/>
                <w:iCs w:val="0"/>
                <w:sz w:val="20"/>
                <w:szCs w:val="20"/>
              </w:rPr>
              <w:fldChar w:fldCharType="begin"/>
            </w:r>
            <w:r w:rsidRPr="00A10AEA">
              <w:rPr>
                <w:i w:val="0"/>
                <w:iCs w:val="0"/>
                <w:sz w:val="20"/>
                <w:szCs w:val="20"/>
              </w:rPr>
              <w:instrText xml:space="preserve"> SEQ Formel \* ARABIC </w:instrText>
            </w:r>
            <w:r w:rsidRPr="00A10AEA">
              <w:rPr>
                <w:i w:val="0"/>
                <w:iCs w:val="0"/>
                <w:sz w:val="20"/>
                <w:szCs w:val="20"/>
              </w:rPr>
              <w:fldChar w:fldCharType="separate"/>
            </w:r>
            <w:r w:rsidRPr="00A10AEA">
              <w:rPr>
                <w:i w:val="0"/>
                <w:iCs w:val="0"/>
                <w:noProof/>
                <w:sz w:val="20"/>
                <w:szCs w:val="20"/>
              </w:rPr>
              <w:t>2</w:t>
            </w:r>
            <w:r w:rsidRPr="00A10AEA">
              <w:rPr>
                <w:i w:val="0"/>
                <w:iCs w:val="0"/>
                <w:sz w:val="20"/>
                <w:szCs w:val="20"/>
              </w:rPr>
              <w:fldChar w:fldCharType="end"/>
            </w:r>
            <w:r w:rsidRPr="00A10AEA">
              <w:rPr>
                <w:i w:val="0"/>
                <w:iCs w:val="0"/>
                <w:sz w:val="20"/>
                <w:szCs w:val="20"/>
              </w:rPr>
              <w:t>)</w:t>
            </w:r>
          </w:p>
        </w:tc>
      </w:tr>
    </w:tbl>
    <w:p w14:paraId="5065869E" w14:textId="0D962830" w:rsidR="004E34F2" w:rsidRPr="00A10AEA" w:rsidRDefault="004E34F2" w:rsidP="00E958A5">
      <w:pPr>
        <w:pStyle w:val="Textkrper"/>
        <w:rPr>
          <w:lang w:val="de-DE"/>
        </w:rPr>
      </w:pPr>
      <w:r w:rsidRPr="00A10AEA">
        <w:rPr>
          <w:rFonts w:eastAsiaTheme="minorEastAsia"/>
          <w:lang w:val="de-DE"/>
        </w:rPr>
        <w:t xml:space="preserve">Umgeformt </w:t>
      </w:r>
      <w:r>
        <w:rPr>
          <w:rFonts w:eastAsiaTheme="minorEastAsia"/>
          <w:lang w:val="de-DE"/>
        </w:rPr>
        <w:t>nach PI ergibt es:</w:t>
      </w:r>
    </w:p>
    <w:tbl>
      <w:tblPr>
        <w:tblStyle w:val="Tabellenraster"/>
        <w:tblpPr w:leftFromText="141" w:rightFromText="141" w:vertAnchor="text" w:horzAnchor="margin" w:tblpXSpec="right" w:tblpY="96"/>
        <w:tblW w:w="244.35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002"/>
        <w:gridCol w:w="885"/>
      </w:tblGrid>
      <w:tr w:rsidR="002550FA" w:rsidRPr="00A10AEA" w14:paraId="0BC85482" w14:textId="77777777" w:rsidTr="002550FA">
        <w:trPr>
          <w:trHeight w:val="183"/>
        </w:trPr>
        <w:tc>
          <w:tcPr>
            <w:tcW w:w="200.10pt" w:type="dxa"/>
          </w:tcPr>
          <w:p w14:paraId="214ECD61" w14:textId="77777777" w:rsidR="002550FA" w:rsidRPr="002550FA" w:rsidRDefault="002550FA" w:rsidP="002550FA">
            <w:pPr>
              <w:rPr>
                <w:rFonts w:eastAsiaTheme="minorEastAsia"/>
                <w:sz w:val="20"/>
                <w:szCs w:val="20"/>
              </w:rPr>
            </w:pPr>
            <m:oMathPara>
              <m:oMath>
                <m:r>
                  <w:rPr>
                    <w:rFonts w:ascii="Cambria Math" w:eastAsiaTheme="minorEastAsia" w:hAnsi="Cambria Math"/>
                    <w:sz w:val="20"/>
                    <w:szCs w:val="20"/>
                  </w:rPr>
                  <m:t>π=</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Kreis</m:t>
                        </m:r>
                      </m:sub>
                    </m:sSub>
                  </m:num>
                  <m:den>
                    <m:sSup>
                      <m:sSupPr>
                        <m:ctrlPr>
                          <w:rPr>
                            <w:rFonts w:ascii="Cambria Math" w:eastAsiaTheme="minorEastAsia" w:hAnsi="Cambria Math"/>
                            <w:i/>
                            <w:sz w:val="20"/>
                            <w:szCs w:val="20"/>
                          </w:rPr>
                        </m:ctrlPr>
                      </m:sSupPr>
                      <m:e>
                        <m:r>
                          <w:rPr>
                            <w:rFonts w:ascii="Cambria Math" w:eastAsiaTheme="minorEastAsia" w:hAnsi="Cambria Math"/>
                            <w:sz w:val="20"/>
                            <w:szCs w:val="20"/>
                          </w:rPr>
                          <m:t>r</m:t>
                        </m:r>
                      </m:e>
                      <m:sup>
                        <m:r>
                          <w:rPr>
                            <w:rFonts w:ascii="Cambria Math" w:eastAsiaTheme="minorEastAsia" w:hAnsi="Cambria Math"/>
                            <w:sz w:val="20"/>
                            <w:szCs w:val="20"/>
                          </w:rPr>
                          <m:t>2</m:t>
                        </m:r>
                      </m:sup>
                    </m:sSup>
                  </m:den>
                </m:f>
              </m:oMath>
            </m:oMathPara>
          </w:p>
        </w:tc>
        <w:tc>
          <w:tcPr>
            <w:tcW w:w="44.25pt" w:type="dxa"/>
          </w:tcPr>
          <w:p w14:paraId="6729C632" w14:textId="77777777" w:rsidR="002550FA" w:rsidRPr="00A10AEA" w:rsidRDefault="002550FA" w:rsidP="002550FA">
            <w:pPr>
              <w:pStyle w:val="Beschriftung"/>
              <w:keepNext/>
              <w:jc w:val="center"/>
              <w:rPr>
                <w:i w:val="0"/>
                <w:iCs w:val="0"/>
                <w:sz w:val="20"/>
                <w:szCs w:val="20"/>
              </w:rPr>
            </w:pPr>
            <w:bookmarkStart w:id="2" w:name="_Ref74506047"/>
            <w:r w:rsidRPr="00A10AEA">
              <w:rPr>
                <w:i w:val="0"/>
                <w:iCs w:val="0"/>
                <w:sz w:val="20"/>
                <w:szCs w:val="20"/>
              </w:rPr>
              <w:t>(</w:t>
            </w:r>
            <w:r w:rsidRPr="00A10AEA">
              <w:rPr>
                <w:i w:val="0"/>
                <w:iCs w:val="0"/>
                <w:sz w:val="20"/>
                <w:szCs w:val="20"/>
              </w:rPr>
              <w:fldChar w:fldCharType="begin"/>
            </w:r>
            <w:r w:rsidRPr="00A10AEA">
              <w:rPr>
                <w:i w:val="0"/>
                <w:iCs w:val="0"/>
                <w:sz w:val="20"/>
                <w:szCs w:val="20"/>
              </w:rPr>
              <w:instrText xml:space="preserve"> SEQ Formel \* ARABIC </w:instrText>
            </w:r>
            <w:r w:rsidRPr="00A10AEA">
              <w:rPr>
                <w:i w:val="0"/>
                <w:iCs w:val="0"/>
                <w:sz w:val="20"/>
                <w:szCs w:val="20"/>
              </w:rPr>
              <w:fldChar w:fldCharType="separate"/>
            </w:r>
            <w:r w:rsidRPr="00A10AEA">
              <w:rPr>
                <w:i w:val="0"/>
                <w:iCs w:val="0"/>
                <w:noProof/>
                <w:sz w:val="20"/>
                <w:szCs w:val="20"/>
              </w:rPr>
              <w:t>3</w:t>
            </w:r>
            <w:r w:rsidRPr="00A10AEA">
              <w:rPr>
                <w:i w:val="0"/>
                <w:iCs w:val="0"/>
                <w:sz w:val="20"/>
                <w:szCs w:val="20"/>
              </w:rPr>
              <w:fldChar w:fldCharType="end"/>
            </w:r>
            <w:r w:rsidRPr="00A10AEA">
              <w:rPr>
                <w:i w:val="0"/>
                <w:iCs w:val="0"/>
                <w:sz w:val="20"/>
                <w:szCs w:val="20"/>
              </w:rPr>
              <w:t>)</w:t>
            </w:r>
            <w:bookmarkEnd w:id="2"/>
          </w:p>
          <w:p w14:paraId="48A562B3" w14:textId="77777777" w:rsidR="002550FA" w:rsidRPr="00A10AEA" w:rsidRDefault="002550FA" w:rsidP="002550FA">
            <w:pPr>
              <w:pStyle w:val="Beschriftung"/>
              <w:keepNext/>
              <w:jc w:val="center"/>
              <w:rPr>
                <w:i w:val="0"/>
                <w:iCs w:val="0"/>
                <w:sz w:val="20"/>
                <w:szCs w:val="20"/>
              </w:rPr>
            </w:pPr>
          </w:p>
        </w:tc>
      </w:tr>
    </w:tbl>
    <w:p w14:paraId="0F8DC98F" w14:textId="74596D83" w:rsidR="009D4FC5" w:rsidRPr="00A10AEA" w:rsidRDefault="00A91250" w:rsidP="00CA4322">
      <w:pPr>
        <w:pStyle w:val="Textkrper"/>
        <w:rPr>
          <w:lang w:val="de-DE"/>
        </w:rPr>
      </w:pPr>
      <w:r>
        <w:rPr>
          <w:lang w:val="de-DE"/>
        </w:rPr>
        <w:t>Das Ergebnis</w:t>
      </w:r>
      <w:r w:rsidR="00D71F87">
        <w:rPr>
          <w:lang w:val="de-DE"/>
        </w:rPr>
        <w:t xml:space="preserve"> </w:t>
      </w:r>
      <m:oMath>
        <m:sSub>
          <m:sSubPr>
            <m:ctrlPr>
              <w:rPr>
                <w:rFonts w:ascii="Cambria Math" w:eastAsiaTheme="minorEastAsia" w:hAnsi="Cambria Math"/>
                <w:i/>
                <w:lang w:val="de-DE"/>
              </w:rPr>
            </m:ctrlPr>
          </m:sSubPr>
          <m:e>
            <m:r>
              <w:rPr>
                <w:rFonts w:ascii="Cambria Math" w:eastAsiaTheme="minorEastAsia" w:hAnsi="Cambria Math"/>
                <w:lang w:val="de-DE"/>
              </w:rPr>
              <m:t>A</m:t>
            </m:r>
          </m:e>
          <m:sub>
            <m:r>
              <w:rPr>
                <w:rFonts w:ascii="Cambria Math" w:eastAsiaTheme="minorEastAsia" w:hAnsi="Cambria Math"/>
                <w:lang w:val="de-DE"/>
              </w:rPr>
              <m:t>kreis</m:t>
            </m:r>
          </m:sub>
        </m:sSub>
      </m:oMath>
      <w:r>
        <w:rPr>
          <w:lang w:val="de-DE"/>
        </w:rPr>
        <w:t xml:space="preserve"> ist ein Maß für die Fläche des Viertelkreises und somit ein Viertel der Kreiszahl PI.</w:t>
      </w:r>
      <w:r w:rsidR="00397E09">
        <w:rPr>
          <w:lang w:val="de-DE"/>
        </w:rPr>
        <w:t xml:space="preserve"> </w:t>
      </w:r>
      <w:r w:rsidR="00B43F8B" w:rsidRPr="00A10AEA">
        <w:rPr>
          <w:lang w:val="de-DE"/>
        </w:rPr>
        <w:t>Je mehr Punkte generiert werden</w:t>
      </w:r>
      <w:r w:rsidR="00C91145">
        <w:rPr>
          <w:lang w:val="de-DE"/>
        </w:rPr>
        <w:t>,</w:t>
      </w:r>
      <w:r w:rsidR="00B43F8B" w:rsidRPr="00A10AEA">
        <w:rPr>
          <w:lang w:val="de-DE"/>
        </w:rPr>
        <w:t xml:space="preserve"> desto gleichmäßiger ist die Verteilung der Punkte</w:t>
      </w:r>
      <w:r w:rsidR="00772806">
        <w:rPr>
          <w:lang w:val="de-DE"/>
        </w:rPr>
        <w:t xml:space="preserve"> und die Genauigkeit der genäherten Zahl</w:t>
      </w:r>
      <w:r w:rsidR="006F489B">
        <w:rPr>
          <w:lang w:val="de-DE"/>
        </w:rPr>
        <w:t xml:space="preserve"> von</w:t>
      </w:r>
      <w:r w:rsidR="00772806">
        <w:rPr>
          <w:lang w:val="de-DE"/>
        </w:rPr>
        <w:t xml:space="preserve"> PI</w:t>
      </w:r>
      <w:r w:rsidR="00E21442">
        <w:rPr>
          <w:lang w:val="de-DE"/>
        </w:rPr>
        <w:t>.</w:t>
      </w:r>
      <w:r w:rsidR="00EA5801">
        <w:rPr>
          <w:lang w:val="de-DE"/>
        </w:rPr>
        <w:t xml:space="preserve"> [2]</w:t>
      </w:r>
    </w:p>
    <w:p w14:paraId="4D350B68" w14:textId="6C973AB2" w:rsidR="00870FB4" w:rsidRDefault="00B43F8B" w:rsidP="00B43F8B">
      <w:pPr>
        <w:pStyle w:val="Textkrper"/>
        <w:rPr>
          <w:color w:val="FF0000"/>
          <w:lang w:val="de-DE"/>
        </w:rPr>
      </w:pPr>
      <w:r w:rsidRPr="00ED30B6">
        <w:rPr>
          <w:color w:val="FF0000"/>
          <w:lang w:val="de-DE"/>
        </w:rPr>
        <w:t>Das Problem an dieser Methode ist die Aufteilung auf mehrere Instanzen</w:t>
      </w:r>
      <w:r w:rsidR="00E455C1" w:rsidRPr="00ED30B6">
        <w:rPr>
          <w:color w:val="FF0000"/>
          <w:lang w:val="de-DE"/>
        </w:rPr>
        <w:t>,</w:t>
      </w:r>
      <w:r w:rsidRPr="00ED30B6">
        <w:rPr>
          <w:color w:val="FF0000"/>
          <w:lang w:val="de-DE"/>
        </w:rPr>
        <w:t xml:space="preserve"> da durch die </w:t>
      </w:r>
      <w:r w:rsidR="005117B7" w:rsidRPr="00ED30B6">
        <w:rPr>
          <w:color w:val="FF0000"/>
          <w:lang w:val="de-DE"/>
        </w:rPr>
        <w:t>z</w:t>
      </w:r>
      <w:r w:rsidRPr="00ED30B6">
        <w:rPr>
          <w:color w:val="FF0000"/>
          <w:lang w:val="de-DE"/>
        </w:rPr>
        <w:t>ufällig genierten Punkte keine genaue Unterteilung möglich bzw</w:t>
      </w:r>
      <w:r w:rsidR="006061C0" w:rsidRPr="00ED30B6">
        <w:rPr>
          <w:color w:val="FF0000"/>
          <w:lang w:val="de-DE"/>
        </w:rPr>
        <w:t>.</w:t>
      </w:r>
      <w:r w:rsidRPr="00ED30B6">
        <w:rPr>
          <w:color w:val="FF0000"/>
          <w:lang w:val="de-DE"/>
        </w:rPr>
        <w:t xml:space="preserve"> nur mit einem</w:t>
      </w:r>
      <w:r w:rsidR="00A123B1" w:rsidRPr="00ED30B6">
        <w:rPr>
          <w:color w:val="FF0000"/>
          <w:lang w:val="de-DE"/>
        </w:rPr>
        <w:t xml:space="preserve"> sehr</w:t>
      </w:r>
      <w:r w:rsidRPr="00ED30B6">
        <w:rPr>
          <w:color w:val="FF0000"/>
          <w:lang w:val="de-DE"/>
        </w:rPr>
        <w:t xml:space="preserve"> hohen Aufwand erreichbar ist.</w:t>
      </w:r>
      <w:r w:rsidR="00BB0691">
        <w:rPr>
          <w:color w:val="FF0000"/>
          <w:lang w:val="de-DE"/>
        </w:rPr>
        <w:t xml:space="preserve"> (näher beschreiben &amp; erklären)</w:t>
      </w:r>
    </w:p>
    <w:p w14:paraId="1FD201B0" w14:textId="77777777" w:rsidR="00615170" w:rsidRPr="008E3037" w:rsidRDefault="00615170" w:rsidP="00B43F8B">
      <w:pPr>
        <w:pStyle w:val="Textkrper"/>
        <w:rPr>
          <w:lang w:val="de-DE"/>
        </w:rPr>
      </w:pPr>
    </w:p>
    <w:p w14:paraId="0B048307" w14:textId="65D29EF9" w:rsidR="009303D9" w:rsidRPr="00A10AEA" w:rsidRDefault="00794028" w:rsidP="00ED0149">
      <w:pPr>
        <w:pStyle w:val="berschrift2"/>
        <w:rPr>
          <w:lang w:val="de-DE"/>
        </w:rPr>
      </w:pPr>
      <w:r w:rsidRPr="00A10AEA">
        <w:rPr>
          <w:lang w:val="de-DE"/>
        </w:rPr>
        <w:t>Leibniz-Reihe</w:t>
      </w:r>
    </w:p>
    <w:p w14:paraId="47235A3E" w14:textId="64CD7DE4" w:rsidR="009303D9" w:rsidRPr="00FF7CD6" w:rsidRDefault="00FF7CD6" w:rsidP="009C2C2F">
      <w:pPr>
        <w:pStyle w:val="Textkrper"/>
        <w:rPr>
          <w:lang w:val="de-DE"/>
        </w:rPr>
      </w:pPr>
      <w:r w:rsidRPr="00A10AEA">
        <w:rPr>
          <w:lang w:val="de-DE"/>
        </w:rPr>
        <w:t>Ein weiteres Verfahren</w:t>
      </w:r>
      <w:r w:rsidR="00123D7E">
        <w:rPr>
          <w:lang w:val="de-DE"/>
        </w:rPr>
        <w:t xml:space="preserve"> zur </w:t>
      </w:r>
      <w:r w:rsidR="00E34D7A">
        <w:rPr>
          <w:lang w:val="de-DE"/>
        </w:rPr>
        <w:t>Approximation</w:t>
      </w:r>
      <w:r w:rsidR="00D74BF7" w:rsidRPr="00A10AEA">
        <w:rPr>
          <w:lang w:val="de-DE"/>
        </w:rPr>
        <w:t xml:space="preserve"> von P</w:t>
      </w:r>
      <w:r w:rsidR="005E3805" w:rsidRPr="00A10AEA">
        <w:rPr>
          <w:lang w:val="de-DE"/>
        </w:rPr>
        <w:t>I</w:t>
      </w:r>
      <w:r w:rsidR="00D74BF7" w:rsidRPr="00A10AEA">
        <w:rPr>
          <w:lang w:val="de-DE"/>
        </w:rPr>
        <w:t xml:space="preserve"> ist die </w:t>
      </w:r>
      <w:r w:rsidR="007654C8">
        <w:rPr>
          <w:lang w:val="de-DE"/>
        </w:rPr>
        <w:t xml:space="preserve">in Formel </w:t>
      </w:r>
      <w:r w:rsidR="007654C8" w:rsidRPr="007654C8">
        <w:rPr>
          <w:lang w:val="de-DE"/>
        </w:rPr>
        <w:fldChar w:fldCharType="begin"/>
      </w:r>
      <w:r w:rsidR="007654C8" w:rsidRPr="007654C8">
        <w:rPr>
          <w:lang w:val="de-DE"/>
        </w:rPr>
        <w:instrText xml:space="preserve"> REF _Ref74505884 \h  \* MERGEFORMAT </w:instrText>
      </w:r>
      <w:r w:rsidR="007654C8" w:rsidRPr="007654C8">
        <w:rPr>
          <w:lang w:val="de-DE"/>
        </w:rPr>
      </w:r>
      <w:r w:rsidR="007654C8" w:rsidRPr="007654C8">
        <w:rPr>
          <w:lang w:val="de-DE"/>
        </w:rPr>
        <w:fldChar w:fldCharType="separate"/>
      </w:r>
      <w:r w:rsidR="007654C8" w:rsidRPr="007654C8">
        <w:rPr>
          <w:lang w:val="de-DE"/>
        </w:rPr>
        <w:t>(4)</w:t>
      </w:r>
      <w:r w:rsidR="007654C8" w:rsidRPr="007654C8">
        <w:rPr>
          <w:lang w:val="de-DE"/>
        </w:rPr>
        <w:fldChar w:fldCharType="end"/>
      </w:r>
      <w:r w:rsidR="007654C8">
        <w:rPr>
          <w:lang w:val="de-DE"/>
        </w:rPr>
        <w:t xml:space="preserve"> beschriebene </w:t>
      </w:r>
      <w:r w:rsidR="00D74BF7" w:rsidRPr="00A10AEA">
        <w:rPr>
          <w:lang w:val="de-DE"/>
        </w:rPr>
        <w:t>Leibniz</w:t>
      </w:r>
      <w:r w:rsidR="0010022A" w:rsidRPr="00A10AEA">
        <w:rPr>
          <w:lang w:val="de-DE"/>
        </w:rPr>
        <w:t>-</w:t>
      </w:r>
      <w:r w:rsidR="00D74BF7" w:rsidRPr="00A10AEA">
        <w:rPr>
          <w:lang w:val="de-DE"/>
        </w:rPr>
        <w:t>Reihe</w:t>
      </w:r>
      <w:r w:rsidR="00CE450A">
        <w:rPr>
          <w:lang w:val="de-DE"/>
        </w:rPr>
        <w:t>.</w:t>
      </w:r>
      <w:r>
        <w:rPr>
          <w:lang w:val="de-DE"/>
        </w:rPr>
        <w:t xml:space="preserve"> Wie bei der Monte Carlo Methode wird auch hier ein Viertel von PI berechnet. Dies wird mithilfe einer Summenreihe realisiert.</w:t>
      </w:r>
      <w:r w:rsidR="00050D13">
        <w:rPr>
          <w:lang w:val="de-DE"/>
        </w:rPr>
        <w:t xml:space="preserve"> </w:t>
      </w:r>
      <w:r>
        <w:rPr>
          <w:lang w:val="de-DE"/>
        </w:rPr>
        <w:t xml:space="preserve">Das Indizes </w:t>
      </w:r>
      <w:r>
        <w:rPr>
          <w:i/>
          <w:lang w:val="de-DE"/>
        </w:rPr>
        <w:t>k</w:t>
      </w:r>
      <w:r>
        <w:rPr>
          <w:lang w:val="de-DE"/>
        </w:rPr>
        <w:t xml:space="preserve"> wird von </w:t>
      </w:r>
      <w:r>
        <w:rPr>
          <w:i/>
          <w:lang w:val="de-DE"/>
        </w:rPr>
        <w:t>k</w:t>
      </w:r>
      <w:r>
        <w:rPr>
          <w:lang w:val="de-DE"/>
        </w:rPr>
        <w:t xml:space="preserve"> = 0</w:t>
      </w:r>
      <w:r w:rsidR="009C2C2F">
        <w:rPr>
          <w:lang w:val="de-DE"/>
        </w:rPr>
        <w:t xml:space="preserve"> bis </w:t>
      </w:r>
      <w:r w:rsidR="009C2C2F">
        <w:rPr>
          <w:i/>
          <w:lang w:val="de-DE"/>
        </w:rPr>
        <w:t>k</w:t>
      </w:r>
      <w:r w:rsidR="009C2C2F">
        <w:rPr>
          <w:lang w:val="de-DE"/>
        </w:rPr>
        <w:t xml:space="preserve"> = </w:t>
      </w:r>
      <m:oMath>
        <m:r>
          <w:rPr>
            <w:rFonts w:ascii="Cambria Math" w:hAnsi="Cambria Math" w:cs="Tahoma"/>
            <w:lang w:val="de-DE"/>
          </w:rPr>
          <m:t>∞</m:t>
        </m:r>
      </m:oMath>
      <w:r>
        <w:rPr>
          <w:lang w:val="de-DE"/>
        </w:rPr>
        <w:t xml:space="preserve"> hochgezählt</w:t>
      </w:r>
      <w:r w:rsidR="009C2C2F">
        <w:rPr>
          <w:lang w:val="de-DE"/>
        </w:rPr>
        <w:t xml:space="preserve"> und ist somit die Anzahl an Iterationsschritten für das Programm. </w:t>
      </w:r>
      <w:r w:rsidR="00244550">
        <w:rPr>
          <w:lang w:val="de-DE"/>
        </w:rPr>
        <w:t>Hierbei</w:t>
      </w:r>
      <w:r w:rsidR="009C2C2F">
        <w:rPr>
          <w:lang w:val="de-DE"/>
        </w:rPr>
        <w:t xml:space="preserve"> gilt: Je höher die Anzahl von Schleifendurchläufen, desto genauer ist das Ergebnis.</w:t>
      </w:r>
    </w:p>
    <w:tbl>
      <w:tblPr>
        <w:tblStyle w:val="Tabellenraster"/>
        <w:tblW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3989"/>
        <w:gridCol w:w="877"/>
      </w:tblGrid>
      <w:tr w:rsidR="001407D5" w:rsidRPr="00A10AEA" w14:paraId="7FE4C90B" w14:textId="77777777" w:rsidTr="001407D5">
        <w:trPr>
          <w:trHeight w:val="867"/>
        </w:trPr>
        <w:tc>
          <w:tcPr>
            <w:tcW w:w="199.45pt" w:type="dxa"/>
          </w:tcPr>
          <w:p w14:paraId="20FA52CA" w14:textId="34B11E7F" w:rsidR="001407D5" w:rsidRPr="00A10AEA" w:rsidRDefault="00210D02" w:rsidP="001407D5">
            <w:pPr>
              <w:rPr>
                <w:rFonts w:ascii="Tahoma" w:eastAsiaTheme="minorEastAsia" w:hAnsi="Tahoma" w:cs="Tahoma"/>
                <w:sz w:val="20"/>
                <w:szCs w:val="20"/>
              </w:rPr>
            </w:pPr>
            <m:oMathPara>
              <m:oMath>
                <m:f>
                  <m:fPr>
                    <m:ctrlPr>
                      <w:rPr>
                        <w:rFonts w:ascii="Cambria Math" w:hAnsi="Cambria Math" w:cs="Tahoma"/>
                        <w:i/>
                        <w:sz w:val="20"/>
                        <w:szCs w:val="20"/>
                      </w:rPr>
                    </m:ctrlPr>
                  </m:fPr>
                  <m:num>
                    <m:r>
                      <w:rPr>
                        <w:rFonts w:ascii="Cambria Math" w:hAnsi="Cambria Math" w:cs="Tahoma"/>
                        <w:sz w:val="20"/>
                        <w:szCs w:val="20"/>
                      </w:rPr>
                      <m:t>π</m:t>
                    </m:r>
                  </m:num>
                  <m:den>
                    <m:r>
                      <w:rPr>
                        <w:rFonts w:ascii="Cambria Math" w:hAnsi="Cambria Math" w:cs="Tahoma"/>
                        <w:sz w:val="20"/>
                        <w:szCs w:val="20"/>
                      </w:rPr>
                      <m:t>4</m:t>
                    </m:r>
                  </m:den>
                </m:f>
                <m:r>
                  <w:rPr>
                    <w:rFonts w:ascii="Cambria Math" w:hAnsi="Cambria Math" w:cs="Tahoma"/>
                    <w:sz w:val="20"/>
                    <w:szCs w:val="20"/>
                  </w:rPr>
                  <m:t>=</m:t>
                </m:r>
                <m:nary>
                  <m:naryPr>
                    <m:chr m:val="∑"/>
                    <m:limLoc m:val="undOvr"/>
                    <m:ctrlPr>
                      <w:rPr>
                        <w:rFonts w:ascii="Cambria Math" w:hAnsi="Cambria Math" w:cs="Tahoma"/>
                        <w:i/>
                        <w:sz w:val="20"/>
                        <w:szCs w:val="20"/>
                      </w:rPr>
                    </m:ctrlPr>
                  </m:naryPr>
                  <m:sub>
                    <m:r>
                      <w:rPr>
                        <w:rFonts w:ascii="Cambria Math" w:hAnsi="Cambria Math" w:cs="Tahoma"/>
                        <w:sz w:val="20"/>
                        <w:szCs w:val="20"/>
                      </w:rPr>
                      <m:t>k=0</m:t>
                    </m:r>
                  </m:sub>
                  <m:sup>
                    <m:r>
                      <w:rPr>
                        <w:rFonts w:ascii="Cambria Math" w:hAnsi="Cambria Math" w:cs="Tahoma"/>
                        <w:sz w:val="20"/>
                        <w:szCs w:val="20"/>
                      </w:rPr>
                      <m:t>∞</m:t>
                    </m:r>
                  </m:sup>
                  <m:e>
                    <m:f>
                      <m:fPr>
                        <m:ctrlPr>
                          <w:rPr>
                            <w:rFonts w:ascii="Cambria Math" w:hAnsi="Cambria Math" w:cs="Tahoma"/>
                            <w:i/>
                            <w:sz w:val="20"/>
                            <w:szCs w:val="20"/>
                          </w:rPr>
                        </m:ctrlPr>
                      </m:fPr>
                      <m:num>
                        <m:sSup>
                          <m:sSupPr>
                            <m:ctrlPr>
                              <w:rPr>
                                <w:rFonts w:ascii="Cambria Math" w:hAnsi="Cambria Math" w:cs="Tahoma"/>
                                <w:i/>
                                <w:sz w:val="20"/>
                                <w:szCs w:val="20"/>
                              </w:rPr>
                            </m:ctrlPr>
                          </m:sSupPr>
                          <m:e>
                            <m:r>
                              <w:rPr>
                                <w:rFonts w:ascii="Cambria Math" w:hAnsi="Cambria Math" w:cs="Tahoma"/>
                                <w:sz w:val="20"/>
                                <w:szCs w:val="20"/>
                              </w:rPr>
                              <m:t>(-1)</m:t>
                            </m:r>
                          </m:e>
                          <m:sup>
                            <m:r>
                              <w:rPr>
                                <w:rFonts w:ascii="Cambria Math" w:hAnsi="Cambria Math" w:cs="Tahoma"/>
                                <w:sz w:val="20"/>
                                <w:szCs w:val="20"/>
                              </w:rPr>
                              <m:t>k</m:t>
                            </m:r>
                          </m:sup>
                        </m:sSup>
                      </m:num>
                      <m:den>
                        <m:r>
                          <w:rPr>
                            <w:rFonts w:ascii="Cambria Math" w:hAnsi="Cambria Math" w:cs="Tahoma"/>
                            <w:sz w:val="20"/>
                            <w:szCs w:val="20"/>
                          </w:rPr>
                          <m:t>2k+1</m:t>
                        </m:r>
                      </m:den>
                    </m:f>
                  </m:e>
                </m:nary>
              </m:oMath>
            </m:oMathPara>
          </w:p>
        </w:tc>
        <w:tc>
          <w:tcPr>
            <w:tcW w:w="43.85pt" w:type="dxa"/>
          </w:tcPr>
          <w:p w14:paraId="3E46C75B" w14:textId="77777777" w:rsidR="001407D5" w:rsidRPr="00A10AEA" w:rsidRDefault="001407D5" w:rsidP="009F3882">
            <w:pPr>
              <w:pStyle w:val="Beschriftung"/>
              <w:keepNext/>
              <w:jc w:val="center"/>
              <w:rPr>
                <w:i w:val="0"/>
                <w:iCs w:val="0"/>
                <w:sz w:val="20"/>
                <w:szCs w:val="20"/>
              </w:rPr>
            </w:pPr>
            <w:bookmarkStart w:id="3" w:name="_Ref74505884"/>
            <w:r w:rsidRPr="00A10AEA">
              <w:rPr>
                <w:i w:val="0"/>
                <w:iCs w:val="0"/>
                <w:sz w:val="20"/>
                <w:szCs w:val="20"/>
              </w:rPr>
              <w:t>(</w:t>
            </w:r>
            <w:r w:rsidRPr="00A10AEA">
              <w:rPr>
                <w:i w:val="0"/>
                <w:iCs w:val="0"/>
                <w:sz w:val="20"/>
                <w:szCs w:val="20"/>
              </w:rPr>
              <w:fldChar w:fldCharType="begin"/>
            </w:r>
            <w:r w:rsidRPr="00A10AEA">
              <w:rPr>
                <w:i w:val="0"/>
                <w:iCs w:val="0"/>
                <w:sz w:val="20"/>
                <w:szCs w:val="20"/>
              </w:rPr>
              <w:instrText xml:space="preserve"> SEQ Formel \* ARABIC </w:instrText>
            </w:r>
            <w:r w:rsidRPr="00A10AEA">
              <w:rPr>
                <w:i w:val="0"/>
                <w:iCs w:val="0"/>
                <w:sz w:val="20"/>
                <w:szCs w:val="20"/>
              </w:rPr>
              <w:fldChar w:fldCharType="separate"/>
            </w:r>
            <w:r w:rsidRPr="00A10AEA">
              <w:rPr>
                <w:i w:val="0"/>
                <w:iCs w:val="0"/>
                <w:noProof/>
                <w:sz w:val="20"/>
                <w:szCs w:val="20"/>
              </w:rPr>
              <w:t>4</w:t>
            </w:r>
            <w:r w:rsidRPr="00A10AEA">
              <w:rPr>
                <w:i w:val="0"/>
                <w:iCs w:val="0"/>
                <w:sz w:val="20"/>
                <w:szCs w:val="20"/>
              </w:rPr>
              <w:fldChar w:fldCharType="end"/>
            </w:r>
            <w:r w:rsidRPr="00A10AEA">
              <w:rPr>
                <w:i w:val="0"/>
                <w:iCs w:val="0"/>
                <w:sz w:val="20"/>
                <w:szCs w:val="20"/>
              </w:rPr>
              <w:t>)</w:t>
            </w:r>
            <w:bookmarkEnd w:id="3"/>
          </w:p>
          <w:p w14:paraId="3C5ABBD6" w14:textId="55DB0EBE" w:rsidR="001407D5" w:rsidRPr="00FF7CD6" w:rsidRDefault="001407D5" w:rsidP="009F3882">
            <w:pPr>
              <w:pStyle w:val="Beschriftung"/>
              <w:keepNext/>
              <w:jc w:val="center"/>
              <w:rPr>
                <w:iCs w:val="0"/>
                <w:sz w:val="24"/>
                <w:szCs w:val="24"/>
              </w:rPr>
            </w:pPr>
          </w:p>
        </w:tc>
      </w:tr>
    </w:tbl>
    <w:p w14:paraId="3BF5EA28" w14:textId="07965440" w:rsidR="008A455F" w:rsidRDefault="00426C42" w:rsidP="001407D5">
      <w:pPr>
        <w:pStyle w:val="Textkrper"/>
        <w:rPr>
          <w:lang w:val="de-DE"/>
        </w:rPr>
      </w:pPr>
      <w:r>
        <w:rPr>
          <w:lang w:val="de-DE"/>
        </w:rPr>
        <w:t>Auffällig ist</w:t>
      </w:r>
      <w:r w:rsidR="005D5458">
        <w:rPr>
          <w:lang w:val="de-DE"/>
        </w:rPr>
        <w:t xml:space="preserve"> dabei</w:t>
      </w:r>
      <w:r>
        <w:rPr>
          <w:lang w:val="de-DE"/>
        </w:rPr>
        <w:t xml:space="preserve">, dass der Zähler durch die Potenzierung </w:t>
      </w:r>
      <m:oMath>
        <m:sSup>
          <m:sSupPr>
            <m:ctrlPr>
              <w:rPr>
                <w:rFonts w:ascii="Cambria Math" w:hAnsi="Cambria Math" w:cs="Tahoma"/>
                <w:i/>
                <w:lang w:val="de-DE"/>
              </w:rPr>
            </m:ctrlPr>
          </m:sSupPr>
          <m:e>
            <m:r>
              <w:rPr>
                <w:rFonts w:ascii="Cambria Math" w:hAnsi="Cambria Math" w:cs="Tahoma"/>
                <w:lang w:val="de-DE"/>
              </w:rPr>
              <m:t>(-1)</m:t>
            </m:r>
          </m:e>
          <m:sup>
            <m:r>
              <w:rPr>
                <w:rFonts w:ascii="Cambria Math" w:hAnsi="Cambria Math" w:cs="Tahoma"/>
                <w:lang w:val="de-DE"/>
              </w:rPr>
              <m:t>k</m:t>
            </m:r>
          </m:sup>
        </m:sSup>
      </m:oMath>
      <w:r>
        <w:rPr>
          <w:lang w:val="de-DE"/>
        </w:rPr>
        <w:t xml:space="preserve"> </w:t>
      </w:r>
      <w:r w:rsidR="005D5458">
        <w:rPr>
          <w:lang w:val="de-DE"/>
        </w:rPr>
        <w:t>jede ungerade Potenz ein negatives Vorzeichen bekommt.</w:t>
      </w:r>
      <w:r w:rsidR="00D20D28">
        <w:rPr>
          <w:lang w:val="de-DE"/>
        </w:rPr>
        <w:t xml:space="preserve"> Es wird sich somit von beiden Seiten an PI angenähert.</w:t>
      </w:r>
    </w:p>
    <w:tbl>
      <w:tblPr>
        <w:tblStyle w:val="Tabellenraster"/>
        <w:tblW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3989"/>
        <w:gridCol w:w="877"/>
      </w:tblGrid>
      <w:tr w:rsidR="005604D0" w:rsidRPr="00A10AEA" w14:paraId="06BE9E1C" w14:textId="77777777" w:rsidTr="00023D55">
        <w:trPr>
          <w:trHeight w:val="867"/>
        </w:trPr>
        <w:tc>
          <w:tcPr>
            <w:tcW w:w="199.45pt" w:type="dxa"/>
          </w:tcPr>
          <w:p w14:paraId="14A9846B" w14:textId="705E08BB" w:rsidR="005604D0" w:rsidRPr="00A10AEA" w:rsidRDefault="005604D0" w:rsidP="00023D55">
            <w:pPr>
              <w:rPr>
                <w:rFonts w:ascii="Tahoma" w:eastAsiaTheme="minorEastAsia" w:hAnsi="Tahoma" w:cs="Tahoma"/>
                <w:sz w:val="20"/>
                <w:szCs w:val="20"/>
              </w:rPr>
            </w:pPr>
            <m:oMathPara>
              <m:oMath>
                <m:r>
                  <w:rPr>
                    <w:rFonts w:ascii="Cambria Math" w:hAnsi="Cambria Math" w:cs="Tahoma"/>
                    <w:sz w:val="20"/>
                    <w:szCs w:val="20"/>
                  </w:rPr>
                  <m:t>π=</m:t>
                </m:r>
                <m:f>
                  <m:fPr>
                    <m:ctrlPr>
                      <w:rPr>
                        <w:rFonts w:ascii="Cambria Math" w:hAnsi="Cambria Math" w:cs="Tahoma"/>
                        <w:i/>
                        <w:sz w:val="20"/>
                        <w:szCs w:val="20"/>
                      </w:rPr>
                    </m:ctrlPr>
                  </m:fPr>
                  <m:num>
                    <m:r>
                      <w:rPr>
                        <w:rFonts w:ascii="Cambria Math" w:hAnsi="Cambria Math" w:cs="Tahoma"/>
                        <w:sz w:val="20"/>
                        <w:szCs w:val="20"/>
                      </w:rPr>
                      <m:t>4t</m:t>
                    </m:r>
                  </m:num>
                  <m:den>
                    <m:r>
                      <w:rPr>
                        <w:rFonts w:ascii="Cambria Math" w:hAnsi="Cambria Math" w:cs="Tahoma"/>
                        <w:sz w:val="20"/>
                        <w:szCs w:val="20"/>
                      </w:rPr>
                      <m:t>n</m:t>
                    </m:r>
                  </m:den>
                </m:f>
              </m:oMath>
            </m:oMathPara>
          </w:p>
        </w:tc>
        <w:tc>
          <w:tcPr>
            <w:tcW w:w="43.85pt" w:type="dxa"/>
          </w:tcPr>
          <w:p w14:paraId="4649BF2F" w14:textId="5877A96B" w:rsidR="005604D0" w:rsidRPr="00A10AEA" w:rsidRDefault="005604D0" w:rsidP="00023D55">
            <w:pPr>
              <w:pStyle w:val="Beschriftung"/>
              <w:keepNext/>
              <w:jc w:val="center"/>
              <w:rPr>
                <w:i w:val="0"/>
                <w:iCs w:val="0"/>
                <w:sz w:val="20"/>
                <w:szCs w:val="20"/>
              </w:rPr>
            </w:pPr>
            <w:r w:rsidRPr="00A10AEA">
              <w:rPr>
                <w:i w:val="0"/>
                <w:iCs w:val="0"/>
                <w:sz w:val="20"/>
                <w:szCs w:val="20"/>
              </w:rPr>
              <w:t>(</w:t>
            </w:r>
            <w:r>
              <w:rPr>
                <w:i w:val="0"/>
                <w:iCs w:val="0"/>
                <w:sz w:val="20"/>
                <w:szCs w:val="20"/>
              </w:rPr>
              <w:t>5</w:t>
            </w:r>
            <w:r w:rsidRPr="00A10AEA">
              <w:rPr>
                <w:i w:val="0"/>
                <w:iCs w:val="0"/>
                <w:sz w:val="20"/>
                <w:szCs w:val="20"/>
              </w:rPr>
              <w:t>)</w:t>
            </w:r>
          </w:p>
          <w:p w14:paraId="16383E66" w14:textId="77777777" w:rsidR="005604D0" w:rsidRPr="00FF7CD6" w:rsidRDefault="005604D0" w:rsidP="00023D55">
            <w:pPr>
              <w:pStyle w:val="Beschriftung"/>
              <w:keepNext/>
              <w:jc w:val="center"/>
              <w:rPr>
                <w:iCs w:val="0"/>
                <w:sz w:val="24"/>
                <w:szCs w:val="24"/>
              </w:rPr>
            </w:pPr>
          </w:p>
        </w:tc>
      </w:tr>
    </w:tbl>
    <w:p w14:paraId="5433BB65" w14:textId="528D5E95" w:rsidR="00D61D6F" w:rsidRDefault="00C64C95" w:rsidP="00AD1D11">
      <w:pPr>
        <w:pStyle w:val="Textkrper"/>
        <w:rPr>
          <w:lang w:val="de-DE"/>
        </w:rPr>
      </w:pPr>
      <w:r>
        <w:rPr>
          <w:lang w:val="de-DE"/>
        </w:rPr>
        <w:t xml:space="preserve">Die Methode PI mithilfe der </w:t>
      </w:r>
      <w:proofErr w:type="spellStart"/>
      <w:r>
        <w:rPr>
          <w:lang w:val="de-DE"/>
        </w:rPr>
        <w:t>Leiniz</w:t>
      </w:r>
      <w:proofErr w:type="spellEnd"/>
      <w:r>
        <w:rPr>
          <w:lang w:val="de-DE"/>
        </w:rPr>
        <w:t xml:space="preserve">-Reihe zu berechnen ist daher gut für eine Parallelisierung geeignet, da es sich um eine Reihendarstellung bzw. Reihenform handelt. </w:t>
      </w:r>
      <w:r w:rsidR="00C6358B">
        <w:rPr>
          <w:lang w:val="de-DE"/>
        </w:rPr>
        <w:t>Für die Parallelisierung</w:t>
      </w:r>
      <w:r w:rsidR="00202AB5">
        <w:rPr>
          <w:lang w:val="de-DE"/>
        </w:rPr>
        <w:t xml:space="preserve"> des Verfahrens auf mehrere Instanzen</w:t>
      </w:r>
      <w:r w:rsidR="00C6358B">
        <w:rPr>
          <w:lang w:val="de-DE"/>
        </w:rPr>
        <w:t xml:space="preserve"> können zwei verschiedene Strategien verfolgt werden</w:t>
      </w:r>
      <w:r w:rsidR="002769C6">
        <w:rPr>
          <w:lang w:val="de-DE"/>
        </w:rPr>
        <w:t>:</w:t>
      </w:r>
    </w:p>
    <w:p w14:paraId="147256D1" w14:textId="77777777" w:rsidR="00B7371D" w:rsidRPr="008E3037" w:rsidRDefault="00B7371D" w:rsidP="00AD1D11">
      <w:pPr>
        <w:pStyle w:val="Textkrper"/>
        <w:rPr>
          <w:lang w:val="de-DE"/>
        </w:rPr>
      </w:pPr>
    </w:p>
    <w:p w14:paraId="13194779" w14:textId="27BE3020" w:rsidR="00326321" w:rsidRPr="00AD1D11" w:rsidRDefault="00EE2B1C" w:rsidP="00326321">
      <w:pPr>
        <w:pStyle w:val="berschrift3"/>
        <w:rPr>
          <w:lang w:val="de-DE"/>
        </w:rPr>
      </w:pPr>
      <w:r>
        <w:rPr>
          <w:lang w:val="de-DE"/>
        </w:rPr>
        <w:t xml:space="preserve">Autfeilung </w:t>
      </w:r>
      <w:r w:rsidR="0093475C">
        <w:rPr>
          <w:lang w:val="de-DE"/>
        </w:rPr>
        <w:t>der Leibniz-Reihe</w:t>
      </w:r>
      <w:r w:rsidR="00470E22">
        <w:rPr>
          <w:lang w:val="de-DE"/>
        </w:rPr>
        <w:t xml:space="preserve"> in gleich große Abschnitte</w:t>
      </w:r>
    </w:p>
    <w:p w14:paraId="653A7BA1" w14:textId="33277769" w:rsidR="00F56634" w:rsidRPr="00447764" w:rsidRDefault="00AD1D11" w:rsidP="00AD1D11">
      <w:pPr>
        <w:pStyle w:val="Textkrper"/>
        <w:rPr>
          <w:lang w:val="de-DE"/>
        </w:rPr>
      </w:pPr>
      <w:r>
        <w:rPr>
          <w:lang w:val="de-DE"/>
        </w:rPr>
        <w:tab/>
      </w:r>
      <w:r w:rsidR="00447764" w:rsidRPr="00447764">
        <w:t xml:space="preserve">In den ersten Überlegungen, zur Umsetzung der parallelisierten </w:t>
      </w:r>
      <w:r w:rsidR="0078788F">
        <w:rPr>
          <w:lang w:val="de-DE"/>
        </w:rPr>
        <w:t>Approximation</w:t>
      </w:r>
      <w:r w:rsidR="00447764" w:rsidRPr="00447764">
        <w:t xml:space="preserve"> von PI, kam man zu der Idee den Zahlenbereich der Iterationen auf die jeweiligen Instanzen innerhalb des Netzwerkes aufzuteilen. Nach der Initialisierung der Nodes, würde der Master die Anzahl der zu durchlaufenden Schleifen, in Abhängigkeit der </w:t>
      </w:r>
      <w:r w:rsidR="00234303">
        <w:rPr>
          <w:lang w:val="de-DE"/>
        </w:rPr>
        <w:t>v</w:t>
      </w:r>
      <w:proofErr w:type="spellStart"/>
      <w:r w:rsidR="00447764" w:rsidRPr="00447764">
        <w:t>orhandenen</w:t>
      </w:r>
      <w:proofErr w:type="spellEnd"/>
      <w:r w:rsidR="00447764" w:rsidRPr="00447764">
        <w:t xml:space="preserve"> Teilnehmern, aufteilen. Jeder Bereich wird hierbei mittels einer MPI</w:t>
      </w:r>
      <w:r w:rsidR="001268F8">
        <w:rPr>
          <w:lang w:val="de-DE"/>
        </w:rPr>
        <w:t xml:space="preserve"> </w:t>
      </w:r>
      <w:r w:rsidR="00447764" w:rsidRPr="00447764">
        <w:t xml:space="preserve">Nachricht gesendet. Dafür ist es notwendig auf Senderseite die </w:t>
      </w:r>
      <w:proofErr w:type="spellStart"/>
      <w:r w:rsidR="00447764" w:rsidRPr="00447764">
        <w:t>MPI_Send</w:t>
      </w:r>
      <w:proofErr w:type="spellEnd"/>
      <w:r w:rsidR="00447764" w:rsidRPr="00447764">
        <w:t xml:space="preserve"> Funktion aufzurufen und auf Empfängerseite die dazugehörige Empfangsfunktion </w:t>
      </w:r>
      <w:proofErr w:type="spellStart"/>
      <w:r w:rsidR="00447764" w:rsidRPr="00447764">
        <w:t>MPI_Recv</w:t>
      </w:r>
      <w:proofErr w:type="spellEnd"/>
      <w:r w:rsidR="00447764" w:rsidRPr="00447764">
        <w:t xml:space="preserve">. Sind die Nachrichten ausgesendet beginnen die Instanzen mit ihren Berechnungen, sind diese abgeschlossen wird auch, für das Zusammenführen der Ergebnisse, ein Nachrichtenprotokoll implementiert. Problematisch hierbei ist, dass durch die Aufteilung des Zahlenbereiches mit der beschriebenen Strategie die Programmlaufzeiten wohlmöglich sehr unterschiedlich ausfallen werden. Denn die Instanz mit dem ersten Zahlenpaket hat die kleinsten Zahlen und wird somit schneller mit der Berechnung fertig, wohingegen der nächste Zahlenbereich schon erheblich größer ist und somit auch mehr Rechenzeit in Anspruch nimmt. Dazu kommt noch die </w:t>
      </w:r>
      <w:r w:rsidR="00641DAF">
        <w:rPr>
          <w:lang w:val="de-DE"/>
        </w:rPr>
        <w:t>Implementierung</w:t>
      </w:r>
      <w:r w:rsidR="00447764" w:rsidRPr="00447764">
        <w:t xml:space="preserve"> von zwei Nachrichtenprotokollen, die das Programm verlangsamen, da es sich um blockierende Nachrichten handelt. In dieser Art der Kommunikation pausiert das Programm an der Stelle des Sendens seiner eigenen Informationen, bis die dafür vorgesehene Empfangsfunktion aufgerufen wird und die Kommunikation abgeschlossen wurde.</w:t>
      </w:r>
    </w:p>
    <w:p w14:paraId="160302A8" w14:textId="5C62DD5B" w:rsidR="008461DD" w:rsidRPr="00AD1D11" w:rsidRDefault="00A62560" w:rsidP="008461DD">
      <w:pPr>
        <w:pStyle w:val="berschrift3"/>
        <w:rPr>
          <w:lang w:val="de-DE"/>
        </w:rPr>
      </w:pPr>
      <w:r>
        <w:rPr>
          <w:lang w:val="de-DE"/>
        </w:rPr>
        <w:t xml:space="preserve">Schrittweise Aufteilung </w:t>
      </w:r>
      <w:r w:rsidR="007049BE">
        <w:rPr>
          <w:lang w:val="de-DE"/>
        </w:rPr>
        <w:t>der Leibniz-Reihe</w:t>
      </w:r>
    </w:p>
    <w:p w14:paraId="216C0547" w14:textId="181CEAAA" w:rsidR="005631B3" w:rsidRPr="000A0ADF" w:rsidRDefault="008461DD" w:rsidP="008461DD">
      <w:pPr>
        <w:pStyle w:val="Textkrper"/>
        <w:rPr>
          <w:lang w:val="de-DE"/>
        </w:rPr>
      </w:pPr>
      <w:r>
        <w:rPr>
          <w:lang w:val="de-DE"/>
        </w:rPr>
        <w:tab/>
      </w:r>
      <w:r w:rsidRPr="00974230">
        <w:rPr>
          <w:color w:val="FF0000"/>
          <w:lang w:val="de-DE"/>
        </w:rPr>
        <w:t>Zw</w:t>
      </w:r>
      <w:r w:rsidR="006826D4" w:rsidRPr="00974230">
        <w:rPr>
          <w:color w:val="FF0000"/>
          <w:lang w:val="de-DE"/>
        </w:rPr>
        <w:t>ei</w:t>
      </w:r>
      <w:r w:rsidRPr="00974230">
        <w:rPr>
          <w:color w:val="FF0000"/>
          <w:lang w:val="de-DE"/>
        </w:rPr>
        <w:t>te Methode</w:t>
      </w:r>
    </w:p>
    <w:p w14:paraId="65BE69EB" w14:textId="403AC568" w:rsidR="0066332E" w:rsidRPr="00837D57" w:rsidRDefault="007412A1" w:rsidP="001407D5">
      <w:pPr>
        <w:pStyle w:val="Textkrper"/>
        <w:rPr>
          <w:color w:val="FF0000"/>
          <w:lang w:val="de-DE"/>
        </w:rPr>
      </w:pPr>
      <w:r w:rsidRPr="00837D57">
        <w:rPr>
          <w:color w:val="FF0000"/>
          <w:lang w:val="de-DE"/>
        </w:rPr>
        <w:t>„Deswegen haben wir uns für 2 entschieden“</w:t>
      </w:r>
    </w:p>
    <w:p w14:paraId="3249C6EE" w14:textId="515802E5" w:rsidR="009303D9" w:rsidRPr="00A10AEA" w:rsidRDefault="00EF7DC7" w:rsidP="006B6B66">
      <w:pPr>
        <w:pStyle w:val="berschrift1"/>
        <w:rPr>
          <w:lang w:val="de-DE"/>
        </w:rPr>
      </w:pPr>
      <w:r w:rsidRPr="00A10AEA">
        <w:rPr>
          <w:lang w:val="de-DE"/>
        </w:rPr>
        <w:t>Programm-Ablauf</w:t>
      </w:r>
    </w:p>
    <w:p w14:paraId="73D901D7" w14:textId="3B438748" w:rsidR="00C665C9" w:rsidRPr="00380250" w:rsidRDefault="00C665C9" w:rsidP="00C665C9">
      <w:pPr>
        <w:pStyle w:val="Textkrper"/>
        <w:rPr>
          <w:color w:val="FF0000"/>
          <w:lang w:val="de-DE"/>
        </w:rPr>
      </w:pPr>
      <w:r w:rsidRPr="00380250">
        <w:rPr>
          <w:color w:val="FF0000"/>
          <w:lang w:val="de-DE"/>
        </w:rPr>
        <w:t>ABCDXYZ</w:t>
      </w:r>
    </w:p>
    <w:p w14:paraId="3B500CB8" w14:textId="77777777" w:rsidR="00C665C9" w:rsidRDefault="00C665C9" w:rsidP="00C665C9">
      <w:pPr>
        <w:pStyle w:val="Textkrper"/>
        <w:rPr>
          <w:lang w:val="de-DE"/>
        </w:rPr>
      </w:pPr>
    </w:p>
    <w:p w14:paraId="674FEE6F" w14:textId="66E3EEE0" w:rsidR="00C665C9" w:rsidRPr="00C665C9" w:rsidRDefault="00563E8E" w:rsidP="00C665C9">
      <w:pPr>
        <w:pStyle w:val="berschrift1"/>
        <w:rPr>
          <w:lang w:val="de-DE"/>
        </w:rPr>
      </w:pPr>
      <w:r>
        <w:rPr>
          <w:lang w:val="de-DE"/>
        </w:rPr>
        <w:t>Laufzeitanalyse</w:t>
      </w:r>
    </w:p>
    <w:p w14:paraId="03CC3412" w14:textId="65100B67" w:rsidR="006A16D2" w:rsidRPr="006A16D2" w:rsidRDefault="001E3169" w:rsidP="001E3169">
      <w:pPr>
        <w:pStyle w:val="Textkrper"/>
        <w:rPr>
          <w:color w:val="FF0000"/>
          <w:lang w:val="de-DE"/>
        </w:rPr>
      </w:pPr>
      <w:r>
        <w:rPr>
          <w:lang w:val="de-DE"/>
        </w:rPr>
        <w:t>Innerhalb dieses Projekts wurde eine Laufzeitanalyse durchgeführt, um mögliche Vor- und/oder Nachteile der Parallelisierung der PI-Approximation aufzeigen zu können.</w:t>
      </w:r>
    </w:p>
    <w:p w14:paraId="4E2CA641" w14:textId="5781BCC5" w:rsidR="00FC1841" w:rsidRDefault="004634C6" w:rsidP="00FC1841">
      <w:pPr>
        <w:pStyle w:val="Textkrper"/>
        <w:rPr>
          <w:color w:val="FF0000"/>
          <w:lang w:val="de-DE"/>
        </w:rPr>
      </w:pPr>
      <w:r>
        <w:rPr>
          <w:color w:val="FF0000"/>
          <w:lang w:val="de-DE"/>
        </w:rPr>
        <w:t>Hier werden noch die beiden Varianten erklärt</w:t>
      </w:r>
    </w:p>
    <w:p w14:paraId="02A8C29D" w14:textId="1532AD36" w:rsidR="00F87B13" w:rsidRPr="002E75E8" w:rsidRDefault="00F87B13" w:rsidP="00FC1841">
      <w:pPr>
        <w:pStyle w:val="Textkrper"/>
        <w:rPr>
          <w:lang w:val="de-DE"/>
        </w:rPr>
      </w:pPr>
    </w:p>
    <w:p w14:paraId="7ED2CBCD" w14:textId="123D1AA4" w:rsidR="00F87B13" w:rsidRDefault="00F87B13" w:rsidP="00F87B13">
      <w:pPr>
        <w:pStyle w:val="berschrift2"/>
        <w:rPr>
          <w:lang w:val="de-DE"/>
        </w:rPr>
      </w:pPr>
      <w:r>
        <w:rPr>
          <w:lang w:val="de-DE"/>
        </w:rPr>
        <w:t>Schwankung unterschiedlicher Laufzeiten</w:t>
      </w:r>
    </w:p>
    <w:p w14:paraId="77E1750D" w14:textId="3DB0FB50" w:rsidR="00F87B13" w:rsidRDefault="00F87B13" w:rsidP="00F87B13">
      <w:pPr>
        <w:pStyle w:val="Textkrper"/>
        <w:rPr>
          <w:lang w:val="de-DE"/>
        </w:rPr>
      </w:pPr>
      <w:r>
        <w:rPr>
          <w:lang w:val="de-DE"/>
        </w:rPr>
        <w:t xml:space="preserve">Die Schwankungen der Laufzeitmessungen </w:t>
      </w:r>
      <w:r w:rsidR="005F0DD9">
        <w:rPr>
          <w:lang w:val="de-DE"/>
        </w:rPr>
        <w:t>sind</w:t>
      </w:r>
      <w:r>
        <w:rPr>
          <w:lang w:val="de-DE"/>
        </w:rPr>
        <w:t xml:space="preserve"> mit den unterschiedlichen Latenzzeiten zu begründen, welche durch die interne Kommunikation entsteht. Dazu kann es zu leicht unterschiedlichen Ergebnissen kommen. Deutlich wird dies in </w:t>
      </w:r>
      <w:r w:rsidR="00C728A0">
        <w:rPr>
          <w:lang w:val="de-DE"/>
        </w:rPr>
        <w:fldChar w:fldCharType="begin"/>
      </w:r>
      <w:r w:rsidR="00C728A0">
        <w:rPr>
          <w:lang w:val="de-DE"/>
        </w:rPr>
        <w:instrText xml:space="preserve"> REF _Ref74749151 \h </w:instrText>
      </w:r>
      <w:r w:rsidR="00C728A0">
        <w:rPr>
          <w:lang w:val="de-DE"/>
        </w:rPr>
      </w:r>
      <w:r w:rsidR="00C728A0">
        <w:rPr>
          <w:lang w:val="de-DE"/>
        </w:rPr>
        <w:fldChar w:fldCharType="separate"/>
      </w:r>
      <w:r w:rsidR="00C728A0">
        <w:t>Abbil</w:t>
      </w:r>
      <w:r w:rsidR="00C728A0">
        <w:t>d</w:t>
      </w:r>
      <w:r w:rsidR="00C728A0">
        <w:t xml:space="preserve">ung </w:t>
      </w:r>
      <w:r w:rsidR="00C728A0">
        <w:rPr>
          <w:noProof/>
        </w:rPr>
        <w:t>2</w:t>
      </w:r>
      <w:r w:rsidR="00C728A0">
        <w:rPr>
          <w:lang w:val="de-DE"/>
        </w:rPr>
        <w:fldChar w:fldCharType="end"/>
      </w:r>
      <w:r>
        <w:rPr>
          <w:lang w:val="de-DE"/>
        </w:rPr>
        <w:t>. Die Einzelmessungen sind statistisch um die durchschnittlich errechnete Laufzeit verteilt. Deutliche Ausreißer sind nicht erkennbar, sodass die Einzelmessungen plausibel sind.</w:t>
      </w:r>
    </w:p>
    <w:p w14:paraId="46EBB89F" w14:textId="34FA0C87" w:rsidR="005604D0" w:rsidRPr="00FE08DE" w:rsidRDefault="00662800" w:rsidP="009E0709">
      <w:pPr>
        <w:pStyle w:val="Textkrper"/>
        <w:ind w:firstLine="0pt"/>
        <w:rPr>
          <w:color w:val="FF0000"/>
          <w:lang w:val="de-DE"/>
        </w:rPr>
      </w:pPr>
      <w:r>
        <w:rPr>
          <w:noProof/>
        </w:rPr>
        <w:drawing>
          <wp:anchor distT="0" distB="0" distL="114300" distR="114300" simplePos="0" relativeHeight="251665920" behindDoc="0" locked="0" layoutInCell="1" allowOverlap="1" wp14:anchorId="45E066FD" wp14:editId="661547DF">
            <wp:simplePos x="0" y="0"/>
            <wp:positionH relativeFrom="column">
              <wp:posOffset>446405</wp:posOffset>
            </wp:positionH>
            <wp:positionV relativeFrom="paragraph">
              <wp:posOffset>1743931</wp:posOffset>
            </wp:positionV>
            <wp:extent cx="2202511" cy="533400"/>
            <wp:effectExtent l="0" t="0" r="7620" b="0"/>
            <wp:wrapNone/>
            <wp:docPr id="4" name="Textfeld 4"/>
            <wp:cNvGraphicFramePr/>
            <a:graphic xmlns:a="http://purl.oclc.org/ooxml/drawingml/main">
              <a:graphicData uri="http://schemas.microsoft.com/office/word/2010/wordprocessingShape">
                <wp:wsp>
                  <wp:cNvSpPr txBox="1"/>
                  <wp:spPr>
                    <a:xfrm>
                      <a:off x="0" y="0"/>
                      <a:ext cx="2202511" cy="533400"/>
                    </a:xfrm>
                    <a:prstGeom prst="rect">
                      <a:avLst/>
                    </a:prstGeom>
                    <a:solidFill>
                      <a:prstClr val="white"/>
                    </a:solidFill>
                    <a:ln>
                      <a:noFill/>
                    </a:ln>
                  </wp:spPr>
                  <wp:txbx>
                    <wne:txbxContent>
                      <w:p w14:paraId="6B854A45" w14:textId="5D99499C" w:rsidR="006E122A" w:rsidRPr="006E122A" w:rsidRDefault="006E122A" w:rsidP="006E122A">
                        <w:pPr>
                          <w:pStyle w:val="Beschriftung"/>
                          <w:spacing w:after="2pt"/>
                          <w:jc w:val="center"/>
                          <w:rPr>
                            <w:sz w:val="14"/>
                            <w:szCs w:val="14"/>
                          </w:rPr>
                        </w:pPr>
                        <w:bookmarkStart w:id="4" w:name="_Ref74748586"/>
                        <w:r>
                          <w:rPr>
                            <w:sz w:val="14"/>
                            <w:szCs w:val="14"/>
                          </w:rPr>
                          <w:t>Quelle: eigene Zeichnung</w:t>
                        </w:r>
                      </w:p>
                      <w:p w14:paraId="26E4FD84" w14:textId="14D53018" w:rsidR="00553AD0" w:rsidRDefault="00553AD0" w:rsidP="00553AD0">
                        <w:pPr>
                          <w:pStyle w:val="Beschriftung"/>
                          <w:jc w:val="both"/>
                        </w:pPr>
                        <w:bookmarkStart w:id="5" w:name="_Ref74749151"/>
                        <w:r>
                          <w:t xml:space="preserve">Abbildung </w:t>
                        </w:r>
                        <w:r w:rsidR="00E96E6A">
                          <w:fldChar w:fldCharType="begin"/>
                        </w:r>
                        <w:r w:rsidR="00E96E6A">
                          <w:instrText xml:space="preserve"> SEQ Abbildung \* ARABIC </w:instrText>
                        </w:r>
                        <w:r w:rsidR="00E96E6A">
                          <w:fldChar w:fldCharType="separate"/>
                        </w:r>
                        <w:r w:rsidR="00006FD8">
                          <w:rPr>
                            <w:noProof/>
                          </w:rPr>
                          <w:t>2</w:t>
                        </w:r>
                        <w:r w:rsidR="00E96E6A">
                          <w:fldChar w:fldCharType="end"/>
                        </w:r>
                        <w:bookmarkEnd w:id="4"/>
                        <w:bookmarkEnd w:id="5"/>
                        <w:r w:rsidR="006E122A">
                          <w:t xml:space="preserve"> Streuung der unterschiedlichen Laufzeiten innerhalb der PI-Approximation mit der Leibniz-Reihe</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H relativeFrom="margin">
              <wp14:pctWidth>0%</wp14:pctWidth>
            </wp14:sizeRelH>
          </wp:anchor>
        </w:drawing>
      </w:r>
      <w:r w:rsidR="005604D0">
        <w:rPr>
          <w:noProof/>
        </w:rPr>
        <w:drawing>
          <wp:inline distT="0" distB="0" distL="0" distR="0" wp14:anchorId="73CF9A1F" wp14:editId="305C6C63">
            <wp:extent cx="3073400" cy="2376998"/>
            <wp:effectExtent l="0" t="0" r="12700" b="4445"/>
            <wp:docPr id="1" name="Diagramm 1">
              <a:extLst xmlns:a="http://purl.oclc.org/ooxml/drawingml/main">
                <a:ext uri="{FF2B5EF4-FFF2-40B4-BE49-F238E27FC236}">
                  <a16:creationId xmlns:a16="http://schemas.microsoft.com/office/drawing/2014/main" id="{C63A8154-D1E3-4A6D-9B40-B1B54905F70D}"/>
                </a:ext>
              </a:extLst>
            </wp:docPr>
            <wp:cNvGraphicFramePr/>
            <a:graphic xmlns:a="http://purl.oclc.org/ooxml/drawingml/main">
              <a:graphicData uri="http://purl.oclc.org/ooxml/drawingml/chart">
                <c:chart xmlns:c="http://purl.oclc.org/ooxml/drawingml/chart" xmlns:r="http://purl.oclc.org/ooxml/officeDocument/relationships" r:id="rId10"/>
              </a:graphicData>
            </a:graphic>
          </wp:inline>
        </w:drawing>
      </w:r>
    </w:p>
    <w:p w14:paraId="4DF316EA" w14:textId="3ABC183E" w:rsidR="00662800" w:rsidRDefault="00662800" w:rsidP="00662800">
      <w:pPr>
        <w:pStyle w:val="berschrift2"/>
        <w:numPr>
          <w:ilvl w:val="0"/>
          <w:numId w:val="0"/>
        </w:numPr>
        <w:ind w:start="14.40pt" w:hanging="14.40pt"/>
        <w:rPr>
          <w:lang w:val="de-DE"/>
        </w:rPr>
      </w:pPr>
    </w:p>
    <w:p w14:paraId="2F6AE589" w14:textId="79CFEF92" w:rsidR="00FC1841" w:rsidRDefault="00FC1841" w:rsidP="00FC1841">
      <w:pPr>
        <w:pStyle w:val="berschrift2"/>
        <w:rPr>
          <w:lang w:val="de-DE"/>
        </w:rPr>
      </w:pPr>
      <w:r>
        <w:rPr>
          <w:lang w:val="de-DE"/>
        </w:rPr>
        <w:t>Laufzeitverkürzung</w:t>
      </w:r>
    </w:p>
    <w:p w14:paraId="3C0A3D63" w14:textId="6EE93763" w:rsidR="00EC52E0" w:rsidRDefault="00DA2055" w:rsidP="00977A01">
      <w:pPr>
        <w:pStyle w:val="Textkrper"/>
        <w:rPr>
          <w:lang w:val="de-DE"/>
        </w:rPr>
      </w:pPr>
      <w:r>
        <w:rPr>
          <w:lang w:val="de-DE"/>
        </w:rPr>
        <w:t xml:space="preserve">Beide </w:t>
      </w:r>
      <w:r w:rsidR="00754BF0">
        <w:rPr>
          <w:lang w:val="de-DE"/>
        </w:rPr>
        <w:t>Parallelisierungs-</w:t>
      </w:r>
      <w:r>
        <w:rPr>
          <w:lang w:val="de-DE"/>
        </w:rPr>
        <w:t>Varianten zeigen eine</w:t>
      </w:r>
      <w:r w:rsidR="00754BF0">
        <w:rPr>
          <w:lang w:val="de-DE"/>
        </w:rPr>
        <w:t xml:space="preserve"> Laufzeitverkürzung, sodass ein Mehrgewinn eindeutig erk</w:t>
      </w:r>
      <w:r w:rsidR="006E46FC">
        <w:rPr>
          <w:lang w:val="de-DE"/>
        </w:rPr>
        <w:t>e</w:t>
      </w:r>
      <w:r w:rsidR="00754BF0">
        <w:rPr>
          <w:lang w:val="de-DE"/>
        </w:rPr>
        <w:t xml:space="preserve">nnbar ist. In der </w:t>
      </w:r>
      <w:r w:rsidR="00565335">
        <w:rPr>
          <w:lang w:val="de-DE"/>
        </w:rPr>
        <w:t>Testkonfiguration</w:t>
      </w:r>
      <w:r w:rsidR="00754BF0">
        <w:rPr>
          <w:lang w:val="de-DE"/>
        </w:rPr>
        <w:t xml:space="preserve">, in </w:t>
      </w:r>
      <w:r w:rsidR="00565335">
        <w:rPr>
          <w:lang w:val="de-DE"/>
        </w:rPr>
        <w:t>welcher</w:t>
      </w:r>
      <w:r w:rsidR="00754BF0">
        <w:rPr>
          <w:lang w:val="de-DE"/>
        </w:rPr>
        <w:t xml:space="preserve"> </w:t>
      </w:r>
      <w:r w:rsidR="00C859D1">
        <w:rPr>
          <w:lang w:val="de-DE"/>
        </w:rPr>
        <w:t>die Rechenkapazität des</w:t>
      </w:r>
      <w:r w:rsidR="00754BF0">
        <w:rPr>
          <w:lang w:val="de-DE"/>
        </w:rPr>
        <w:t xml:space="preserve"> Master</w:t>
      </w:r>
      <w:r w:rsidR="00C859D1">
        <w:rPr>
          <w:lang w:val="de-DE"/>
        </w:rPr>
        <w:t>s</w:t>
      </w:r>
      <w:r w:rsidR="00565335">
        <w:rPr>
          <w:lang w:val="de-DE"/>
        </w:rPr>
        <w:t xml:space="preserve"> (</w:t>
      </w:r>
      <w:proofErr w:type="spellStart"/>
      <w:r w:rsidR="00565335">
        <w:rPr>
          <w:lang w:val="de-DE"/>
        </w:rPr>
        <w:t>login-node</w:t>
      </w:r>
      <w:proofErr w:type="spellEnd"/>
      <w:r w:rsidR="00565335">
        <w:rPr>
          <w:lang w:val="de-DE"/>
        </w:rPr>
        <w:t>)</w:t>
      </w:r>
      <w:r w:rsidR="00C859D1">
        <w:rPr>
          <w:lang w:val="de-DE"/>
        </w:rPr>
        <w:t xml:space="preserve"> genutzt wird, nimmt die Laufzeit</w:t>
      </w:r>
      <w:r w:rsidR="00EC2FDE">
        <w:rPr>
          <w:lang w:val="de-DE"/>
        </w:rPr>
        <w:t xml:space="preserve">, wie in </w:t>
      </w:r>
      <w:proofErr w:type="spellStart"/>
      <w:r w:rsidR="00EC2FDE">
        <w:rPr>
          <w:lang w:val="de-DE"/>
        </w:rPr>
        <w:t>Abbilung</w:t>
      </w:r>
      <w:proofErr w:type="spellEnd"/>
      <w:r w:rsidR="00EC2FDE">
        <w:rPr>
          <w:lang w:val="de-DE"/>
        </w:rPr>
        <w:t xml:space="preserve"> … zu sehen,</w:t>
      </w:r>
      <w:r w:rsidR="00C859D1">
        <w:rPr>
          <w:lang w:val="de-DE"/>
        </w:rPr>
        <w:t xml:space="preserve"> mit der Anzahl der </w:t>
      </w:r>
      <w:proofErr w:type="spellStart"/>
      <w:r w:rsidR="00C859D1">
        <w:rPr>
          <w:lang w:val="de-DE"/>
        </w:rPr>
        <w:t>Worker</w:t>
      </w:r>
      <w:proofErr w:type="spellEnd"/>
      <w:r w:rsidR="00C859D1">
        <w:rPr>
          <w:lang w:val="de-DE"/>
        </w:rPr>
        <w:t xml:space="preserve"> exponentiell ab. Während Netzwerk in der Berechnung mir nur einer Instanz 18,83s </w:t>
      </w:r>
      <w:r w:rsidR="00C859D1">
        <w:rPr>
          <w:lang w:val="de-DE"/>
        </w:rPr>
        <w:t>b</w:t>
      </w:r>
      <w:r w:rsidR="00C859D1">
        <w:rPr>
          <w:lang w:val="de-DE"/>
        </w:rPr>
        <w:t>enötigt, beläuft sich die Rechendauer bei der Nutzung von 5 virtuellen Maschinen auf 4,512s.</w:t>
      </w:r>
      <w:r w:rsidR="00860C8E">
        <w:rPr>
          <w:lang w:val="de-DE"/>
        </w:rPr>
        <w:t xml:space="preserve"> </w:t>
      </w:r>
      <w:r w:rsidR="005A7701">
        <w:rPr>
          <w:lang w:val="de-DE"/>
        </w:rPr>
        <w:t>Das ist eine Zeiteinsparung von 76,04%.</w:t>
      </w:r>
    </w:p>
    <w:p w14:paraId="03FEC51C" w14:textId="77777777" w:rsidR="00084A0F" w:rsidRDefault="00084A0F" w:rsidP="00977A01">
      <w:pPr>
        <w:pStyle w:val="Textkrper"/>
        <w:rPr>
          <w:lang w:val="de-DE"/>
        </w:rPr>
      </w:pPr>
    </w:p>
    <w:p w14:paraId="73AA367B" w14:textId="77BF6D95" w:rsidR="00ED17E9" w:rsidRDefault="00F140AE" w:rsidP="002235C1">
      <w:pPr>
        <w:pStyle w:val="Textkrper"/>
        <w:ind w:firstLine="0pt"/>
        <w:rPr>
          <w:color w:val="FF0000"/>
          <w:lang w:val="de-DE"/>
        </w:rPr>
      </w:pPr>
      <w:r>
        <w:rPr>
          <w:noProof/>
        </w:rPr>
        <w:drawing>
          <wp:anchor distT="0" distB="0" distL="114300" distR="114300" simplePos="0" relativeHeight="251667968" behindDoc="0" locked="0" layoutInCell="1" allowOverlap="1" wp14:anchorId="3B3F4C45" wp14:editId="0A3FA314">
            <wp:simplePos x="0" y="0"/>
            <wp:positionH relativeFrom="column">
              <wp:posOffset>494416</wp:posOffset>
            </wp:positionH>
            <wp:positionV relativeFrom="paragraph">
              <wp:posOffset>1991360</wp:posOffset>
            </wp:positionV>
            <wp:extent cx="2289976" cy="453225"/>
            <wp:effectExtent l="0" t="0" r="0" b="4445"/>
            <wp:wrapNone/>
            <wp:docPr id="7" name="Textfeld 7"/>
            <wp:cNvGraphicFramePr/>
            <a:graphic xmlns:a="http://purl.oclc.org/ooxml/drawingml/main">
              <a:graphicData uri="http://schemas.microsoft.com/office/word/2010/wordprocessingShape">
                <wp:wsp>
                  <wp:cNvSpPr txBox="1"/>
                  <wp:spPr>
                    <a:xfrm>
                      <a:off x="0" y="0"/>
                      <a:ext cx="2289976" cy="453225"/>
                    </a:xfrm>
                    <a:prstGeom prst="rect">
                      <a:avLst/>
                    </a:prstGeom>
                    <a:solidFill>
                      <a:prstClr val="white"/>
                    </a:solidFill>
                    <a:ln>
                      <a:noFill/>
                    </a:ln>
                  </wp:spPr>
                  <wp:txbx>
                    <wne:txbxContent>
                      <w:p w14:paraId="29307D90" w14:textId="2FCB2466" w:rsidR="006E122A" w:rsidRPr="006E122A" w:rsidRDefault="006E122A" w:rsidP="006E122A">
                        <w:pPr>
                          <w:pStyle w:val="Beschriftung"/>
                          <w:keepNext/>
                          <w:spacing w:after="2pt"/>
                          <w:jc w:val="center"/>
                          <w:rPr>
                            <w:rFonts w:ascii="Times New Roman" w:hAnsi="Times New Roman" w:cs="Times New Roman"/>
                            <w:sz w:val="14"/>
                            <w:szCs w:val="14"/>
                          </w:rPr>
                        </w:pPr>
                        <w:r w:rsidRPr="006E122A">
                          <w:rPr>
                            <w:rFonts w:ascii="Times New Roman" w:hAnsi="Times New Roman" w:cs="Times New Roman"/>
                            <w:sz w:val="14"/>
                            <w:szCs w:val="14"/>
                          </w:rPr>
                          <w:t>Quelle: eigene Zeichnung</w:t>
                        </w:r>
                      </w:p>
                      <w:p w14:paraId="55F17654" w14:textId="054C580E" w:rsidR="00E96E6A" w:rsidRPr="00E96E6A" w:rsidRDefault="00E96E6A" w:rsidP="00E96E6A">
                        <w:pPr>
                          <w:pStyle w:val="Beschriftung"/>
                          <w:keepNext/>
                          <w:jc w:val="both"/>
                          <w:rPr>
                            <w:rFonts w:ascii="Times New Roman" w:hAnsi="Times New Roman" w:cs="Times New Roman"/>
                          </w:rPr>
                        </w:pPr>
                        <w:r w:rsidRPr="00E96E6A">
                          <w:rPr>
                            <w:rFonts w:ascii="Times New Roman" w:hAnsi="Times New Roman" w:cs="Times New Roman"/>
                          </w:rPr>
                          <w:t xml:space="preserve">Abbildung </w:t>
                        </w:r>
                        <w:r w:rsidRPr="00E96E6A">
                          <w:rPr>
                            <w:rFonts w:ascii="Times New Roman" w:hAnsi="Times New Roman" w:cs="Times New Roman"/>
                          </w:rPr>
                          <w:fldChar w:fldCharType="begin"/>
                        </w:r>
                        <w:r w:rsidRPr="00E96E6A">
                          <w:rPr>
                            <w:rFonts w:ascii="Times New Roman" w:hAnsi="Times New Roman" w:cs="Times New Roman"/>
                          </w:rPr>
                          <w:instrText xml:space="preserve"> SEQ Abbildung \* ARABIC </w:instrText>
                        </w:r>
                        <w:r w:rsidRPr="00E96E6A">
                          <w:rPr>
                            <w:rFonts w:ascii="Times New Roman" w:hAnsi="Times New Roman" w:cs="Times New Roman"/>
                          </w:rPr>
                          <w:fldChar w:fldCharType="separate"/>
                        </w:r>
                        <w:r w:rsidR="00006FD8">
                          <w:rPr>
                            <w:rFonts w:ascii="Times New Roman" w:hAnsi="Times New Roman" w:cs="Times New Roman"/>
                            <w:noProof/>
                          </w:rPr>
                          <w:t>3</w:t>
                        </w:r>
                        <w:r w:rsidRPr="00E96E6A">
                          <w:rPr>
                            <w:rFonts w:ascii="Times New Roman" w:hAnsi="Times New Roman" w:cs="Times New Roman"/>
                          </w:rPr>
                          <w:fldChar w:fldCharType="end"/>
                        </w:r>
                        <w:r w:rsidRPr="00E96E6A">
                          <w:rPr>
                            <w:rFonts w:ascii="Times New Roman" w:hAnsi="Times New Roman" w:cs="Times New Roman"/>
                          </w:rPr>
                          <w:t xml:space="preserve"> </w:t>
                        </w:r>
                        <w:r w:rsidR="00006FD8">
                          <w:rPr>
                            <w:rFonts w:ascii="Times New Roman" w:hAnsi="Times New Roman" w:cs="Times New Roman"/>
                          </w:rPr>
                          <w:t>Laufzeit der parallelisierten PI-Approximation inklusive Einbindung des Masters</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Pr>
          <w:noProof/>
        </w:rPr>
        <w:drawing>
          <wp:inline distT="0" distB="0" distL="0" distR="0" wp14:anchorId="4608A034" wp14:editId="6FD23FAD">
            <wp:extent cx="3073400" cy="2543810"/>
            <wp:effectExtent l="0" t="0" r="12700" b="8890"/>
            <wp:docPr id="6" name="Diagramm 6">
              <a:extLst xmlns:a="http://purl.oclc.org/ooxml/drawingml/main">
                <a:ext uri="{FF2B5EF4-FFF2-40B4-BE49-F238E27FC236}">
                  <a16:creationId xmlns:a16="http://schemas.microsoft.com/office/drawing/2014/main" id="{51E6180B-DAF5-456C-9E40-1B1D08053425}"/>
                </a:ext>
              </a:extLst>
            </wp:docPr>
            <wp:cNvGraphicFramePr/>
            <a:graphic xmlns:a="http://purl.oclc.org/ooxml/drawingml/main">
              <a:graphicData uri="http://purl.oclc.org/ooxml/drawingml/chart">
                <c:chart xmlns:c="http://purl.oclc.org/ooxml/drawingml/chart" xmlns:r="http://purl.oclc.org/ooxml/officeDocument/relationships" r:id="rId11"/>
              </a:graphicData>
            </a:graphic>
          </wp:inline>
        </w:drawing>
      </w:r>
    </w:p>
    <w:p w14:paraId="5A5D1224" w14:textId="77777777" w:rsidR="00501C9E" w:rsidRDefault="00501C9E" w:rsidP="00512E08">
      <w:pPr>
        <w:pStyle w:val="Textkrper"/>
        <w:rPr>
          <w:color w:val="FF0000"/>
          <w:lang w:val="de-DE"/>
        </w:rPr>
      </w:pPr>
    </w:p>
    <w:p w14:paraId="598B99EE" w14:textId="05FD1D63" w:rsidR="004C498A" w:rsidRDefault="006B21F6" w:rsidP="00512E08">
      <w:pPr>
        <w:pStyle w:val="Textkrper"/>
        <w:rPr>
          <w:lang w:val="de-DE"/>
        </w:rPr>
      </w:pPr>
      <w:r w:rsidRPr="006A16D2">
        <w:rPr>
          <w:color w:val="FF0000"/>
          <w:lang w:val="de-DE"/>
        </w:rPr>
        <w:lastRenderedPageBreak/>
        <w:t xml:space="preserve">***** kannst du nochmal ein zwei </w:t>
      </w:r>
      <w:proofErr w:type="spellStart"/>
      <w:r w:rsidRPr="006A16D2">
        <w:rPr>
          <w:color w:val="FF0000"/>
          <w:lang w:val="de-DE"/>
        </w:rPr>
        <w:t>sätze</w:t>
      </w:r>
      <w:proofErr w:type="spellEnd"/>
      <w:r w:rsidRPr="006A16D2">
        <w:rPr>
          <w:color w:val="FF0000"/>
          <w:lang w:val="de-DE"/>
        </w:rPr>
        <w:t xml:space="preserve"> zu dem </w:t>
      </w:r>
      <w:proofErr w:type="gramStart"/>
      <w:r w:rsidRPr="006A16D2">
        <w:rPr>
          <w:color w:val="FF0000"/>
          <w:lang w:val="de-DE"/>
        </w:rPr>
        <w:t>fall</w:t>
      </w:r>
      <w:proofErr w:type="gramEnd"/>
      <w:r w:rsidRPr="006A16D2">
        <w:rPr>
          <w:color w:val="FF0000"/>
          <w:lang w:val="de-DE"/>
        </w:rPr>
        <w:t xml:space="preserve"> ohne Master schreiben ich bin mir nicht ganz sicher woran das mit der längeren Laufzeit bei 2 </w:t>
      </w:r>
      <w:proofErr w:type="spellStart"/>
      <w:r w:rsidRPr="006A16D2">
        <w:rPr>
          <w:color w:val="FF0000"/>
          <w:lang w:val="de-DE"/>
        </w:rPr>
        <w:t>instanzen</w:t>
      </w:r>
      <w:proofErr w:type="spellEnd"/>
      <w:r w:rsidRPr="006A16D2">
        <w:rPr>
          <w:color w:val="FF0000"/>
          <w:lang w:val="de-DE"/>
        </w:rPr>
        <w:t xml:space="preserve"> liegt***</w:t>
      </w:r>
    </w:p>
    <w:p w14:paraId="4788ABDB" w14:textId="562B3547" w:rsidR="00512E08" w:rsidRDefault="0082439E" w:rsidP="00006FD8">
      <w:pPr>
        <w:pStyle w:val="Textkrper"/>
        <w:ind w:firstLine="0pt"/>
        <w:rPr>
          <w:lang w:val="de-DE"/>
        </w:rPr>
      </w:pPr>
      <w:r>
        <w:rPr>
          <w:noProof/>
        </w:rPr>
        <w:drawing>
          <wp:anchor distT="0" distB="0" distL="114300" distR="114300" simplePos="0" relativeHeight="251672064" behindDoc="0" locked="0" layoutInCell="1" allowOverlap="1" wp14:anchorId="54A655A7" wp14:editId="4E3A7B38">
            <wp:simplePos x="0" y="0"/>
            <wp:positionH relativeFrom="column">
              <wp:posOffset>599716</wp:posOffset>
            </wp:positionH>
            <wp:positionV relativeFrom="paragraph">
              <wp:posOffset>2017395</wp:posOffset>
            </wp:positionV>
            <wp:extent cx="2186609" cy="457200"/>
            <wp:effectExtent l="0" t="0" r="4445" b="0"/>
            <wp:wrapNone/>
            <wp:docPr id="10" name="Textfeld 10"/>
            <wp:cNvGraphicFramePr/>
            <a:graphic xmlns:a="http://purl.oclc.org/ooxml/drawingml/main">
              <a:graphicData uri="http://schemas.microsoft.com/office/word/2010/wordprocessingShape">
                <wp:wsp>
                  <wp:cNvSpPr txBox="1"/>
                  <wp:spPr>
                    <a:xfrm>
                      <a:off x="0" y="0"/>
                      <a:ext cx="2186609" cy="457200"/>
                    </a:xfrm>
                    <a:prstGeom prst="rect">
                      <a:avLst/>
                    </a:prstGeom>
                    <a:solidFill>
                      <a:prstClr val="white"/>
                    </a:solidFill>
                    <a:ln>
                      <a:noFill/>
                    </a:ln>
                  </wp:spPr>
                  <wp:txbx>
                    <wne:txbxContent>
                      <w:p w14:paraId="617CF711" w14:textId="287116FA" w:rsidR="00006FD8" w:rsidRPr="003D75D1" w:rsidRDefault="00006FD8" w:rsidP="00B14608">
                        <w:pPr>
                          <w:pStyle w:val="Beschriftung"/>
                          <w:jc w:val="both"/>
                          <w:rPr>
                            <w:rFonts w:ascii="Times New Roman" w:eastAsia="SimSun" w:hAnsi="Times New Roman" w:cs="Times New Roman"/>
                            <w:noProof/>
                            <w:spacing w:val="-1"/>
                            <w:sz w:val="20"/>
                            <w:szCs w:val="20"/>
                            <w:lang w:val="x-none" w:eastAsia="x-none"/>
                          </w:rPr>
                        </w:pPr>
                        <w:r>
                          <w:t xml:space="preserve">Abbildung </w:t>
                        </w:r>
                        <w:r>
                          <w:fldChar w:fldCharType="begin"/>
                        </w:r>
                        <w:r>
                          <w:instrText xml:space="preserve"> SEQ Abbildung \* ARABIC </w:instrText>
                        </w:r>
                        <w:r>
                          <w:fldChar w:fldCharType="separate"/>
                        </w:r>
                        <w:r>
                          <w:rPr>
                            <w:noProof/>
                          </w:rPr>
                          <w:t>4</w:t>
                        </w:r>
                        <w:r>
                          <w:fldChar w:fldCharType="end"/>
                        </w:r>
                        <w:r w:rsidR="00B14608" w:rsidRPr="00B14608">
                          <w:rPr>
                            <w:rFonts w:ascii="Times New Roman" w:hAnsi="Times New Roman" w:cs="Times New Roman"/>
                          </w:rPr>
                          <w:t xml:space="preserve"> </w:t>
                        </w:r>
                        <w:r w:rsidR="00B14608">
                          <w:rPr>
                            <w:rFonts w:ascii="Times New Roman" w:hAnsi="Times New Roman" w:cs="Times New Roman"/>
                          </w:rPr>
                          <w:t xml:space="preserve">Laufzeit der parallelisierten PI-Approximation </w:t>
                        </w:r>
                        <w:r w:rsidR="00B14608">
                          <w:rPr>
                            <w:rFonts w:ascii="Times New Roman" w:hAnsi="Times New Roman" w:cs="Times New Roman"/>
                          </w:rPr>
                          <w:t>ohne</w:t>
                        </w:r>
                        <w:r w:rsidR="00B14608">
                          <w:rPr>
                            <w:rFonts w:ascii="Times New Roman" w:hAnsi="Times New Roman" w:cs="Times New Roman"/>
                          </w:rPr>
                          <w:t xml:space="preserve"> Einbindung des Masters</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H relativeFrom="margin">
              <wp14:pctWidth>0%</wp14:pctWidth>
            </wp14:sizeRelH>
          </wp:anchor>
        </w:drawing>
      </w:r>
      <w:r>
        <w:rPr>
          <w:noProof/>
        </w:rPr>
        <w:drawing>
          <wp:anchor distT="0" distB="0" distL="114300" distR="114300" simplePos="0" relativeHeight="251670016" behindDoc="0" locked="0" layoutInCell="1" allowOverlap="1" wp14:anchorId="673B3D2F" wp14:editId="3BC31870">
            <wp:simplePos x="0" y="0"/>
            <wp:positionH relativeFrom="column">
              <wp:posOffset>435637</wp:posOffset>
            </wp:positionH>
            <wp:positionV relativeFrom="paragraph">
              <wp:posOffset>1843598</wp:posOffset>
            </wp:positionV>
            <wp:extent cx="2567305" cy="516835"/>
            <wp:effectExtent l="0" t="0" r="4445" b="0"/>
            <wp:wrapNone/>
            <wp:docPr id="9" name="Textfeld 9"/>
            <wp:cNvGraphicFramePr/>
            <a:graphic xmlns:a="http://purl.oclc.org/ooxml/drawingml/main">
              <a:graphicData uri="http://schemas.microsoft.com/office/word/2010/wordprocessingShape">
                <wp:wsp>
                  <wp:cNvSpPr txBox="1"/>
                  <wp:spPr>
                    <a:xfrm>
                      <a:off x="0" y="0"/>
                      <a:ext cx="2567305" cy="516835"/>
                    </a:xfrm>
                    <a:prstGeom prst="rect">
                      <a:avLst/>
                    </a:prstGeom>
                    <a:solidFill>
                      <a:prstClr val="white"/>
                    </a:solidFill>
                    <a:ln>
                      <a:noFill/>
                    </a:ln>
                  </wp:spPr>
                  <wp:txbx>
                    <wne:txbxContent>
                      <w:p w14:paraId="09ECD3E2" w14:textId="77777777" w:rsidR="00006FD8" w:rsidRPr="006E122A" w:rsidRDefault="00006FD8" w:rsidP="00006FD8">
                        <w:pPr>
                          <w:pStyle w:val="Beschriftung"/>
                          <w:keepNext/>
                          <w:spacing w:after="2pt"/>
                          <w:jc w:val="center"/>
                          <w:rPr>
                            <w:rFonts w:ascii="Times New Roman" w:hAnsi="Times New Roman" w:cs="Times New Roman"/>
                            <w:sz w:val="14"/>
                            <w:szCs w:val="14"/>
                          </w:rPr>
                        </w:pPr>
                        <w:r w:rsidRPr="006E122A">
                          <w:rPr>
                            <w:rFonts w:ascii="Times New Roman" w:hAnsi="Times New Roman" w:cs="Times New Roman"/>
                            <w:sz w:val="14"/>
                            <w:szCs w:val="14"/>
                          </w:rPr>
                          <w:t>Quelle: eigene Zeichnung</w:t>
                        </w:r>
                      </w:p>
                      <w:p w14:paraId="5D894CBB" w14:textId="14B18611" w:rsidR="00006FD8" w:rsidRPr="00E96E6A" w:rsidRDefault="00006FD8" w:rsidP="00006FD8">
                        <w:pPr>
                          <w:pStyle w:val="Beschriftung"/>
                          <w:keepNext/>
                          <w:jc w:val="both"/>
                          <w:rPr>
                            <w:rFonts w:ascii="Times New Roman" w:hAnsi="Times New Roman" w:cs="Times New Roman"/>
                          </w:rPr>
                        </w:pP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V relativeFrom="margin">
              <wp14:pctHeight>0%</wp14:pctHeight>
            </wp14:sizeRelV>
          </wp:anchor>
        </w:drawing>
      </w:r>
      <w:r w:rsidR="00006FD8">
        <w:rPr>
          <w:noProof/>
        </w:rPr>
        <w:drawing>
          <wp:inline distT="0" distB="0" distL="0" distR="0" wp14:anchorId="65CCEE97" wp14:editId="67A5B705">
            <wp:extent cx="3089910" cy="2428875"/>
            <wp:effectExtent l="0" t="0" r="15240" b="9525"/>
            <wp:docPr id="8" name="Diagramm 8">
              <a:extLst xmlns:a="http://purl.oclc.org/ooxml/drawingml/main">
                <a:ext uri="{FF2B5EF4-FFF2-40B4-BE49-F238E27FC236}">
                  <a16:creationId xmlns:a16="http://schemas.microsoft.com/office/drawing/2014/main" id="{5A2C2A25-81A0-4BBD-BF3D-C1A8179624EA}"/>
                </a:ext>
              </a:extLst>
            </wp:docPr>
            <wp:cNvGraphicFramePr/>
            <a:graphic xmlns:a="http://purl.oclc.org/ooxml/drawingml/main">
              <a:graphicData uri="http://purl.oclc.org/ooxml/drawingml/chart">
                <c:chart xmlns:c="http://purl.oclc.org/ooxml/drawingml/chart" xmlns:r="http://purl.oclc.org/ooxml/officeDocument/relationships" r:id="rId12"/>
              </a:graphicData>
            </a:graphic>
          </wp:inline>
        </w:drawing>
      </w:r>
    </w:p>
    <w:p w14:paraId="3DBACD09" w14:textId="11094E0A" w:rsidR="00501C9E" w:rsidRPr="00512E08" w:rsidRDefault="00501C9E" w:rsidP="00512E08">
      <w:pPr>
        <w:pStyle w:val="Textkrper"/>
        <w:rPr>
          <w:lang w:val="de-DE"/>
        </w:rPr>
      </w:pPr>
    </w:p>
    <w:p w14:paraId="5B9D2968" w14:textId="5C2451BE" w:rsidR="004C498A" w:rsidRDefault="00AE4437" w:rsidP="004C498A">
      <w:pPr>
        <w:pStyle w:val="berschrift2"/>
        <w:rPr>
          <w:lang w:val="de-DE"/>
        </w:rPr>
      </w:pPr>
      <w:r>
        <w:rPr>
          <w:lang w:val="de-DE"/>
        </w:rPr>
        <w:t>Vergleich Approximation mit bzw. ohne Master</w:t>
      </w:r>
    </w:p>
    <w:p w14:paraId="374A74D7" w14:textId="1F2149A2" w:rsidR="004C498A" w:rsidRDefault="00BE527A" w:rsidP="004C498A">
      <w:pPr>
        <w:pStyle w:val="Textkrper"/>
        <w:rPr>
          <w:lang w:val="de-DE"/>
        </w:rPr>
      </w:pPr>
      <w:r>
        <w:rPr>
          <w:lang w:val="de-DE"/>
        </w:rPr>
        <w:t>Die zentralisierte Kommunikation über den Master bring Vorteile in der Laufzeit mit, wenn die Anwendung auf bis zu</w:t>
      </w:r>
      <w:r w:rsidR="000E32A3">
        <w:rPr>
          <w:lang w:val="de-DE"/>
        </w:rPr>
        <w:t xml:space="preserve"> </w:t>
      </w:r>
      <w:r>
        <w:rPr>
          <w:lang w:val="de-DE"/>
        </w:rPr>
        <w:t xml:space="preserve">drei </w:t>
      </w:r>
      <w:proofErr w:type="spellStart"/>
      <w:r>
        <w:rPr>
          <w:lang w:val="de-DE"/>
        </w:rPr>
        <w:t>Intanzen</w:t>
      </w:r>
      <w:proofErr w:type="spellEnd"/>
      <w:r>
        <w:rPr>
          <w:lang w:val="de-DE"/>
        </w:rPr>
        <w:t xml:space="preserve"> verteilt wird. </w:t>
      </w:r>
      <w:r w:rsidR="002F33C4">
        <w:rPr>
          <w:lang w:val="de-DE"/>
        </w:rPr>
        <w:t xml:space="preserve">Ab der Nutzung von mehr als drei Instanzen ist eine </w:t>
      </w:r>
      <w:r w:rsidR="005C499F">
        <w:rPr>
          <w:lang w:val="de-DE"/>
        </w:rPr>
        <w:t>signifikante</w:t>
      </w:r>
      <w:r w:rsidR="002F33C4">
        <w:rPr>
          <w:lang w:val="de-DE"/>
        </w:rPr>
        <w:t xml:space="preserve"> Verkürzung der Laufzeit nicht mehr zu erkennen</w:t>
      </w:r>
      <w:r w:rsidR="00C63BB2">
        <w:rPr>
          <w:lang w:val="de-DE"/>
        </w:rPr>
        <w:t xml:space="preserve">. Grund dafür </w:t>
      </w:r>
      <w:r w:rsidR="00C63BB2">
        <w:rPr>
          <w:lang w:val="de-DE"/>
        </w:rPr>
        <w:t>ist die MPI-Kommunikation, welche ab diesem Zeitpunkt prozentual gesehen einen größeren Einfluss auf die Laufzeit hat, als die eigentliche PI-Approximation.</w:t>
      </w:r>
    </w:p>
    <w:p w14:paraId="4193360C" w14:textId="77777777" w:rsidR="0048117B" w:rsidRPr="00A10AEA" w:rsidRDefault="0048117B" w:rsidP="0048117B">
      <w:pPr>
        <w:pStyle w:val="Textkrper"/>
        <w:rPr>
          <w:lang w:val="de-DE"/>
        </w:rPr>
      </w:pPr>
    </w:p>
    <w:p w14:paraId="478D494B" w14:textId="33B367FF" w:rsidR="0048117B" w:rsidRPr="00A10AEA" w:rsidRDefault="002405D7" w:rsidP="0048117B">
      <w:pPr>
        <w:pStyle w:val="berschrift1"/>
        <w:rPr>
          <w:lang w:val="de-DE"/>
        </w:rPr>
      </w:pPr>
      <w:r>
        <w:rPr>
          <w:lang w:val="de-DE"/>
        </w:rPr>
        <w:t>Fazit</w:t>
      </w:r>
    </w:p>
    <w:p w14:paraId="13982825" w14:textId="1AF37307" w:rsidR="00681354" w:rsidRPr="00380250" w:rsidRDefault="002405D7" w:rsidP="00836367">
      <w:pPr>
        <w:pStyle w:val="Textkrper"/>
        <w:rPr>
          <w:color w:val="FF0000"/>
          <w:lang w:val="de-DE"/>
        </w:rPr>
      </w:pPr>
      <w:r w:rsidRPr="00380250">
        <w:rPr>
          <w:color w:val="FF0000"/>
          <w:lang w:val="de-DE"/>
        </w:rPr>
        <w:t>ABCDXYZ</w:t>
      </w:r>
    </w:p>
    <w:p w14:paraId="0890A36C" w14:textId="77777777" w:rsidR="00FD1E0A" w:rsidRDefault="00FD1E0A" w:rsidP="00836367">
      <w:pPr>
        <w:pStyle w:val="Textkrper"/>
        <w:rPr>
          <w:lang w:val="de-DE"/>
        </w:rPr>
      </w:pPr>
    </w:p>
    <w:p w14:paraId="61307488" w14:textId="12783E4B" w:rsidR="00FD1E0A" w:rsidRPr="00A10AEA" w:rsidRDefault="009B5DA7" w:rsidP="00FD1E0A">
      <w:pPr>
        <w:pStyle w:val="berschrift1"/>
        <w:rPr>
          <w:lang w:val="de-DE"/>
        </w:rPr>
      </w:pPr>
      <w:r>
        <w:rPr>
          <w:lang w:val="de-DE"/>
        </w:rPr>
        <w:t>Ausblick</w:t>
      </w:r>
    </w:p>
    <w:p w14:paraId="714AE497" w14:textId="1AAA1318" w:rsidR="00FD1E0A" w:rsidRPr="00380250" w:rsidRDefault="00380250" w:rsidP="00836367">
      <w:pPr>
        <w:pStyle w:val="Textkrper"/>
        <w:rPr>
          <w:color w:val="FF0000"/>
          <w:lang w:val="de-DE"/>
        </w:rPr>
      </w:pPr>
      <w:r w:rsidRPr="00380250">
        <w:rPr>
          <w:color w:val="FF0000"/>
          <w:lang w:val="de-DE"/>
        </w:rPr>
        <w:t>ABCDXYZ</w:t>
      </w:r>
    </w:p>
    <w:p w14:paraId="6E029CBD" w14:textId="77777777" w:rsidR="009303D9" w:rsidRPr="00A10AEA" w:rsidRDefault="009303D9" w:rsidP="00A059B3">
      <w:pPr>
        <w:pStyle w:val="berschrift5"/>
        <w:rPr>
          <w:lang w:val="de-DE"/>
        </w:rPr>
      </w:pPr>
      <w:r w:rsidRPr="00A10AEA">
        <w:rPr>
          <w:lang w:val="de-DE"/>
        </w:rPr>
        <w:t>References</w:t>
      </w:r>
    </w:p>
    <w:p w14:paraId="2CC4C8F9" w14:textId="77777777" w:rsidR="009303D9" w:rsidRPr="00A10AEA" w:rsidRDefault="009303D9">
      <w:pPr>
        <w:rPr>
          <w:lang w:val="de-DE"/>
        </w:rPr>
      </w:pPr>
    </w:p>
    <w:p w14:paraId="145ED346" w14:textId="2D0C8992" w:rsidR="009303D9" w:rsidRPr="00851190" w:rsidRDefault="00851190" w:rsidP="0004781E">
      <w:pPr>
        <w:pStyle w:val="references"/>
        <w:ind w:start="17.70pt" w:hanging="17.70pt"/>
        <w:rPr>
          <w:lang w:val="de-DE"/>
        </w:rPr>
      </w:pPr>
      <w:r w:rsidRPr="00851190">
        <w:t>Kardinal Michael Faulhaber</w:t>
      </w:r>
      <w:r w:rsidR="009303D9" w:rsidRPr="00851190">
        <w:rPr>
          <w:lang w:val="de-DE"/>
        </w:rPr>
        <w:t>, “</w:t>
      </w:r>
      <w:r w:rsidRPr="00851190">
        <w:rPr>
          <w:lang w:val="de-DE"/>
        </w:rPr>
        <w:t>Monte-Carlo-Methode</w:t>
      </w:r>
      <w:r w:rsidR="009303D9" w:rsidRPr="00851190">
        <w:rPr>
          <w:lang w:val="de-DE"/>
        </w:rPr>
        <w:t xml:space="preserve">,” </w:t>
      </w:r>
      <w:r w:rsidRPr="00851190">
        <w:rPr>
          <w:lang w:val="de-DE"/>
        </w:rPr>
        <w:t>Mathepedia</w:t>
      </w:r>
      <w:r w:rsidR="009303D9" w:rsidRPr="00851190">
        <w:rPr>
          <w:lang w:val="de-DE"/>
        </w:rPr>
        <w:t xml:space="preserve">, </w:t>
      </w:r>
      <w:r w:rsidRPr="00851190">
        <w:rPr>
          <w:lang w:val="de-DE"/>
        </w:rPr>
        <w:t>https://mathepedia.de/Monte-Carlo-Methode.html</w:t>
      </w:r>
    </w:p>
    <w:p w14:paraId="14DBDD9A" w14:textId="0641BD63" w:rsidR="009303D9" w:rsidRPr="00D22CFB" w:rsidRDefault="00D22CFB" w:rsidP="0004781E">
      <w:pPr>
        <w:pStyle w:val="references"/>
        <w:ind w:start="17.70pt" w:hanging="17.70pt"/>
        <w:rPr>
          <w:lang w:val="de-DE"/>
        </w:rPr>
      </w:pPr>
      <w:r>
        <w:rPr>
          <w:lang w:val="de-DE"/>
        </w:rPr>
        <w:t>Jörg Christmann, Mathefritz Verlag</w:t>
      </w:r>
      <w:r w:rsidRPr="00D22CFB">
        <w:rPr>
          <w:lang w:val="de-DE"/>
        </w:rPr>
        <w:t>, “</w:t>
      </w:r>
      <w:r>
        <w:rPr>
          <w:lang w:val="de-DE"/>
        </w:rPr>
        <w:t>Bestimmung von PI mit Monte-Carlo Methode</w:t>
      </w:r>
      <w:r w:rsidRPr="00D22CFB">
        <w:rPr>
          <w:lang w:val="de-DE"/>
        </w:rPr>
        <w:t>,”</w:t>
      </w:r>
      <w:r w:rsidR="009303D9" w:rsidRPr="00D22CFB">
        <w:rPr>
          <w:lang w:val="de-DE"/>
        </w:rPr>
        <w:t xml:space="preserve">., </w:t>
      </w:r>
      <w:r w:rsidRPr="00D22CFB">
        <w:rPr>
          <w:lang w:val="de-DE"/>
        </w:rPr>
        <w:t>https://www.mathestunde.com/kreiszahl-pi-bestimmen-monte-carlo</w:t>
      </w:r>
    </w:p>
    <w:p w14:paraId="2E32D737" w14:textId="77777777" w:rsidR="00836367" w:rsidRDefault="00836367" w:rsidP="00204D7A">
      <w:pPr>
        <w:pStyle w:val="references"/>
        <w:numPr>
          <w:ilvl w:val="0"/>
          <w:numId w:val="0"/>
        </w:numPr>
        <w:rPr>
          <w:lang w:val="de-DE"/>
        </w:rPr>
      </w:pPr>
    </w:p>
    <w:p w14:paraId="4C40D198" w14:textId="67B48329" w:rsidR="00204D7A" w:rsidRDefault="00204D7A">
      <w:pPr>
        <w:jc w:val="start"/>
        <w:rPr>
          <w:rFonts w:eastAsia="MS Mincho"/>
          <w:noProof/>
          <w:sz w:val="16"/>
          <w:szCs w:val="16"/>
          <w:lang w:val="de-DE"/>
        </w:rPr>
      </w:pPr>
      <w:r>
        <w:rPr>
          <w:lang w:val="de-DE"/>
        </w:rPr>
        <w:br w:type="page"/>
      </w:r>
    </w:p>
    <w:p w14:paraId="247AEA9A" w14:textId="77777777" w:rsidR="00204D7A" w:rsidRDefault="00204D7A" w:rsidP="00204D7A">
      <w:pPr>
        <w:pStyle w:val="references"/>
        <w:numPr>
          <w:ilvl w:val="0"/>
          <w:numId w:val="0"/>
        </w:numPr>
        <w:rPr>
          <w:lang w:val="de-DE"/>
        </w:rPr>
      </w:pPr>
    </w:p>
    <w:p w14:paraId="1318A40C" w14:textId="335A2645" w:rsidR="00204D7A" w:rsidRPr="00204D7A" w:rsidRDefault="00204D7A" w:rsidP="00204D7A">
      <w:pPr>
        <w:pStyle w:val="references"/>
        <w:numPr>
          <w:ilvl w:val="0"/>
          <w:numId w:val="0"/>
        </w:numPr>
        <w:rPr>
          <w:lang w:val="de-DE"/>
        </w:rPr>
        <w:sectPr w:rsidR="00204D7A" w:rsidRPr="00204D7A" w:rsidSect="003B4E04">
          <w:type w:val="continuous"/>
          <w:pgSz w:w="595.30pt" w:h="841.90pt" w:code="9"/>
          <w:pgMar w:top="54pt" w:right="45.35pt" w:bottom="72pt" w:left="45.35pt" w:header="36pt" w:footer="36pt" w:gutter="0pt"/>
          <w:cols w:num="2" w:space="18pt"/>
          <w:docGrid w:linePitch="360"/>
        </w:sectPr>
      </w:pPr>
    </w:p>
    <w:p w14:paraId="024D1CCB" w14:textId="69E1959B" w:rsidR="00204D7A" w:rsidRPr="00A10AEA" w:rsidRDefault="00204D7A" w:rsidP="00204D7A">
      <w:pPr>
        <w:jc w:val="both"/>
        <w:rPr>
          <w:lang w:val="de-DE"/>
        </w:rPr>
      </w:pPr>
    </w:p>
    <w:sectPr w:rsidR="00204D7A" w:rsidRPr="00A10AEA" w:rsidSect="00204D7A">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A0246B0" w14:textId="77777777" w:rsidR="00210D02" w:rsidRDefault="00210D02" w:rsidP="001A3B3D">
      <w:r>
        <w:separator/>
      </w:r>
    </w:p>
  </w:endnote>
  <w:endnote w:type="continuationSeparator" w:id="0">
    <w:p w14:paraId="735F1506" w14:textId="77777777" w:rsidR="00210D02" w:rsidRDefault="00210D0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00002FF" w:usb1="4000ACFF" w:usb2="00000001" w:usb3="00000000" w:csb0="0000019F" w:csb1="00000000"/>
  </w:font>
  <w:font w:name="Cambria Math">
    <w:panose1 w:val="02040503050406030204"/>
    <w:charset w:characterSet="iso-8859-1"/>
    <w:family w:val="roman"/>
    <w:pitch w:val="variable"/>
    <w:sig w:usb0="E00006FF" w:usb1="420024FF" w:usb2="02000000" w:usb3="00000000" w:csb0="0000019F" w:csb1="00000000"/>
  </w:font>
  <w:font w:name="Tahoma">
    <w:panose1 w:val="020B0604030504040204"/>
    <w:charset w:characterSet="iso-8859-1"/>
    <w:family w:val="swiss"/>
    <w:pitch w:val="variable"/>
    <w:sig w:usb0="E1002EFF" w:usb1="C000605B" w:usb2="00000029" w:usb3="00000000" w:csb0="000101FF" w:csb1="00000000"/>
  </w:font>
  <w:font w:name="Calibri Light">
    <w:panose1 w:val="020F0302020204030204"/>
    <w:charset w:characterSet="iso-8859-1"/>
    <w:family w:val="swiss"/>
    <w:pitch w:val="variable"/>
    <w:sig w:usb0="A00002EF" w:usb1="4000207B" w:usb2="00000000" w:usb3="00000000" w:csb0="000000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60EE1AA" w14:textId="77777777" w:rsidR="001A3B3D" w:rsidRPr="006F6D3D" w:rsidRDefault="001A3B3D" w:rsidP="0056610F">
    <w:pPr>
      <w:pStyle w:val="Fuzeile"/>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C1790D8" w14:textId="77777777" w:rsidR="00210D02" w:rsidRDefault="00210D02" w:rsidP="001A3B3D">
      <w:r>
        <w:separator/>
      </w:r>
    </w:p>
  </w:footnote>
  <w:footnote w:type="continuationSeparator" w:id="0">
    <w:p w14:paraId="3286C8D1" w14:textId="77777777" w:rsidR="00210D02" w:rsidRDefault="00210D0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berschrift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erschrift2"/>
      <w:lvlText w:val="%2."/>
      <w:lvlJc w:val="start"/>
      <w:pPr>
        <w:tabs>
          <w:tab w:val="num" w:pos="32.20pt"/>
        </w:tabs>
        <w:ind w:start="28.6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3)"/>
      <w:lvlJc w:val="start"/>
      <w:pPr>
        <w:tabs>
          <w:tab w:val="num" w:pos="208.80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erschrift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1" w15:restartNumberingAfterBreak="0">
    <w:nsid w:val="77F55128"/>
    <w:multiLevelType w:val="hybridMultilevel"/>
    <w:tmpl w:val="464C20B0"/>
    <w:lvl w:ilvl="0" w:tplc="0407000F">
      <w:start w:val="1"/>
      <w:numFmt w:val="decimal"/>
      <w:lvlText w:val="%1."/>
      <w:lvlJc w:val="start"/>
      <w:pPr>
        <w:ind w:start="50.40pt" w:hanging="18pt"/>
      </w:pPr>
    </w:lvl>
    <w:lvl w:ilvl="1" w:tplc="04070019" w:tentative="1">
      <w:start w:val="1"/>
      <w:numFmt w:val="lowerLetter"/>
      <w:lvlText w:val="%2."/>
      <w:lvlJc w:val="start"/>
      <w:pPr>
        <w:ind w:start="86.40pt" w:hanging="18pt"/>
      </w:pPr>
    </w:lvl>
    <w:lvl w:ilvl="2" w:tplc="0407001B" w:tentative="1">
      <w:start w:val="1"/>
      <w:numFmt w:val="lowerRoman"/>
      <w:lvlText w:val="%3."/>
      <w:lvlJc w:val="end"/>
      <w:pPr>
        <w:ind w:start="122.40pt" w:hanging="9pt"/>
      </w:pPr>
    </w:lvl>
    <w:lvl w:ilvl="3" w:tplc="0407000F" w:tentative="1">
      <w:start w:val="1"/>
      <w:numFmt w:val="decimal"/>
      <w:lvlText w:val="%4."/>
      <w:lvlJc w:val="start"/>
      <w:pPr>
        <w:ind w:start="158.40pt" w:hanging="18pt"/>
      </w:pPr>
    </w:lvl>
    <w:lvl w:ilvl="4" w:tplc="04070019" w:tentative="1">
      <w:start w:val="1"/>
      <w:numFmt w:val="lowerLetter"/>
      <w:lvlText w:val="%5."/>
      <w:lvlJc w:val="start"/>
      <w:pPr>
        <w:ind w:start="194.40pt" w:hanging="18pt"/>
      </w:pPr>
    </w:lvl>
    <w:lvl w:ilvl="5" w:tplc="0407001B" w:tentative="1">
      <w:start w:val="1"/>
      <w:numFmt w:val="lowerRoman"/>
      <w:lvlText w:val="%6."/>
      <w:lvlJc w:val="end"/>
      <w:pPr>
        <w:ind w:start="230.40pt" w:hanging="9pt"/>
      </w:pPr>
    </w:lvl>
    <w:lvl w:ilvl="6" w:tplc="0407000F" w:tentative="1">
      <w:start w:val="1"/>
      <w:numFmt w:val="decimal"/>
      <w:lvlText w:val="%7."/>
      <w:lvlJc w:val="start"/>
      <w:pPr>
        <w:ind w:start="266.40pt" w:hanging="18pt"/>
      </w:pPr>
    </w:lvl>
    <w:lvl w:ilvl="7" w:tplc="04070019" w:tentative="1">
      <w:start w:val="1"/>
      <w:numFmt w:val="lowerLetter"/>
      <w:lvlText w:val="%8."/>
      <w:lvlJc w:val="start"/>
      <w:pPr>
        <w:ind w:start="302.40pt" w:hanging="18pt"/>
      </w:pPr>
    </w:lvl>
    <w:lvl w:ilvl="8" w:tplc="0407001B" w:tentative="1">
      <w:start w:val="1"/>
      <w:numFmt w:val="lowerRoman"/>
      <w:lvlText w:val="%9."/>
      <w:lvlJc w:val="end"/>
      <w:pPr>
        <w:ind w:start="338.40pt" w:hanging="9pt"/>
      </w:p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6FD8"/>
    <w:rsid w:val="00007902"/>
    <w:rsid w:val="00036FC7"/>
    <w:rsid w:val="000415FB"/>
    <w:rsid w:val="0004781E"/>
    <w:rsid w:val="00050597"/>
    <w:rsid w:val="00050D13"/>
    <w:rsid w:val="000572AC"/>
    <w:rsid w:val="000745C8"/>
    <w:rsid w:val="00080907"/>
    <w:rsid w:val="00084A0F"/>
    <w:rsid w:val="0008758A"/>
    <w:rsid w:val="0009066A"/>
    <w:rsid w:val="00091C22"/>
    <w:rsid w:val="000A0ADF"/>
    <w:rsid w:val="000B3D0C"/>
    <w:rsid w:val="000C1CB8"/>
    <w:rsid w:val="000C1E68"/>
    <w:rsid w:val="000C7FEC"/>
    <w:rsid w:val="000E32A3"/>
    <w:rsid w:val="0010022A"/>
    <w:rsid w:val="00113767"/>
    <w:rsid w:val="001163BC"/>
    <w:rsid w:val="00123D7E"/>
    <w:rsid w:val="001268F8"/>
    <w:rsid w:val="0014046B"/>
    <w:rsid w:val="001407D5"/>
    <w:rsid w:val="00145A02"/>
    <w:rsid w:val="00161CB3"/>
    <w:rsid w:val="0016258B"/>
    <w:rsid w:val="00170A5B"/>
    <w:rsid w:val="00170CE1"/>
    <w:rsid w:val="00183DE1"/>
    <w:rsid w:val="001870A4"/>
    <w:rsid w:val="001943E2"/>
    <w:rsid w:val="001947BD"/>
    <w:rsid w:val="001A2EFD"/>
    <w:rsid w:val="001A3B3D"/>
    <w:rsid w:val="001A7187"/>
    <w:rsid w:val="001B43E4"/>
    <w:rsid w:val="001B67DC"/>
    <w:rsid w:val="001C5DEE"/>
    <w:rsid w:val="001C693C"/>
    <w:rsid w:val="001D5F19"/>
    <w:rsid w:val="001E0744"/>
    <w:rsid w:val="001E1146"/>
    <w:rsid w:val="001E3169"/>
    <w:rsid w:val="001F6A7A"/>
    <w:rsid w:val="001F7AD9"/>
    <w:rsid w:val="00202AB5"/>
    <w:rsid w:val="00204D7A"/>
    <w:rsid w:val="00210D02"/>
    <w:rsid w:val="002235C1"/>
    <w:rsid w:val="002254A9"/>
    <w:rsid w:val="00233D97"/>
    <w:rsid w:val="00234303"/>
    <w:rsid w:val="002347A2"/>
    <w:rsid w:val="002400F5"/>
    <w:rsid w:val="002405D7"/>
    <w:rsid w:val="00244550"/>
    <w:rsid w:val="002502B7"/>
    <w:rsid w:val="002550FA"/>
    <w:rsid w:val="00266657"/>
    <w:rsid w:val="002769C6"/>
    <w:rsid w:val="002850E3"/>
    <w:rsid w:val="00294108"/>
    <w:rsid w:val="002D6BF7"/>
    <w:rsid w:val="002E75E8"/>
    <w:rsid w:val="002F0F8B"/>
    <w:rsid w:val="002F33C4"/>
    <w:rsid w:val="003213B2"/>
    <w:rsid w:val="00326321"/>
    <w:rsid w:val="0033076A"/>
    <w:rsid w:val="00337953"/>
    <w:rsid w:val="0035435D"/>
    <w:rsid w:val="00354FCF"/>
    <w:rsid w:val="00356AAE"/>
    <w:rsid w:val="003671E4"/>
    <w:rsid w:val="00373F3C"/>
    <w:rsid w:val="00380250"/>
    <w:rsid w:val="003853F3"/>
    <w:rsid w:val="0039792E"/>
    <w:rsid w:val="00397E09"/>
    <w:rsid w:val="003A19E2"/>
    <w:rsid w:val="003B2B40"/>
    <w:rsid w:val="003B4E04"/>
    <w:rsid w:val="003C5224"/>
    <w:rsid w:val="003C5AE8"/>
    <w:rsid w:val="003D5FA3"/>
    <w:rsid w:val="003F1985"/>
    <w:rsid w:val="003F5A08"/>
    <w:rsid w:val="00404737"/>
    <w:rsid w:val="00413B62"/>
    <w:rsid w:val="00420716"/>
    <w:rsid w:val="00426207"/>
    <w:rsid w:val="00426C42"/>
    <w:rsid w:val="004325FB"/>
    <w:rsid w:val="004420A8"/>
    <w:rsid w:val="004432BA"/>
    <w:rsid w:val="0044407E"/>
    <w:rsid w:val="00447764"/>
    <w:rsid w:val="00447BB9"/>
    <w:rsid w:val="00452213"/>
    <w:rsid w:val="0046031D"/>
    <w:rsid w:val="004634C6"/>
    <w:rsid w:val="00470E22"/>
    <w:rsid w:val="00473AC9"/>
    <w:rsid w:val="0048117B"/>
    <w:rsid w:val="004905D8"/>
    <w:rsid w:val="00496F84"/>
    <w:rsid w:val="004C498A"/>
    <w:rsid w:val="004C6ACC"/>
    <w:rsid w:val="004D72B5"/>
    <w:rsid w:val="004E34F2"/>
    <w:rsid w:val="00501C9E"/>
    <w:rsid w:val="005117B7"/>
    <w:rsid w:val="00512E08"/>
    <w:rsid w:val="00522162"/>
    <w:rsid w:val="00530D72"/>
    <w:rsid w:val="005332BF"/>
    <w:rsid w:val="00551B7F"/>
    <w:rsid w:val="00553AD0"/>
    <w:rsid w:val="005604D0"/>
    <w:rsid w:val="00560F12"/>
    <w:rsid w:val="005631B3"/>
    <w:rsid w:val="00563E8E"/>
    <w:rsid w:val="00565335"/>
    <w:rsid w:val="0056610F"/>
    <w:rsid w:val="00575BCA"/>
    <w:rsid w:val="0058273B"/>
    <w:rsid w:val="00591507"/>
    <w:rsid w:val="005A7701"/>
    <w:rsid w:val="005B0344"/>
    <w:rsid w:val="005B051E"/>
    <w:rsid w:val="005B520E"/>
    <w:rsid w:val="005B70CE"/>
    <w:rsid w:val="005C42FB"/>
    <w:rsid w:val="005C499F"/>
    <w:rsid w:val="005D08BE"/>
    <w:rsid w:val="005D5458"/>
    <w:rsid w:val="005E2800"/>
    <w:rsid w:val="005E3805"/>
    <w:rsid w:val="005E551D"/>
    <w:rsid w:val="005F0DD9"/>
    <w:rsid w:val="00605825"/>
    <w:rsid w:val="006061C0"/>
    <w:rsid w:val="00615170"/>
    <w:rsid w:val="00641DAF"/>
    <w:rsid w:val="00645D22"/>
    <w:rsid w:val="00651A08"/>
    <w:rsid w:val="00654204"/>
    <w:rsid w:val="00662800"/>
    <w:rsid w:val="0066332E"/>
    <w:rsid w:val="00670434"/>
    <w:rsid w:val="00681354"/>
    <w:rsid w:val="006826D4"/>
    <w:rsid w:val="006A16D2"/>
    <w:rsid w:val="006B21F6"/>
    <w:rsid w:val="006B5C4E"/>
    <w:rsid w:val="006B6B66"/>
    <w:rsid w:val="006E122A"/>
    <w:rsid w:val="006E25AE"/>
    <w:rsid w:val="006E46FC"/>
    <w:rsid w:val="006F0C7C"/>
    <w:rsid w:val="006F489B"/>
    <w:rsid w:val="006F6D3D"/>
    <w:rsid w:val="00700FD0"/>
    <w:rsid w:val="007049BE"/>
    <w:rsid w:val="00705381"/>
    <w:rsid w:val="00715BEA"/>
    <w:rsid w:val="007214FD"/>
    <w:rsid w:val="00722B12"/>
    <w:rsid w:val="00726B64"/>
    <w:rsid w:val="00740EEA"/>
    <w:rsid w:val="007412A1"/>
    <w:rsid w:val="00744504"/>
    <w:rsid w:val="00754BF0"/>
    <w:rsid w:val="00761D98"/>
    <w:rsid w:val="0076336E"/>
    <w:rsid w:val="007654C8"/>
    <w:rsid w:val="00772806"/>
    <w:rsid w:val="0077372E"/>
    <w:rsid w:val="0078248D"/>
    <w:rsid w:val="0078788F"/>
    <w:rsid w:val="007939C4"/>
    <w:rsid w:val="00794028"/>
    <w:rsid w:val="00794804"/>
    <w:rsid w:val="007A167C"/>
    <w:rsid w:val="007A730A"/>
    <w:rsid w:val="007B33F1"/>
    <w:rsid w:val="007B56F3"/>
    <w:rsid w:val="007B6DDA"/>
    <w:rsid w:val="007C0308"/>
    <w:rsid w:val="007C2FF2"/>
    <w:rsid w:val="007C64F1"/>
    <w:rsid w:val="007D1DBF"/>
    <w:rsid w:val="007D6232"/>
    <w:rsid w:val="007F1F99"/>
    <w:rsid w:val="007F2551"/>
    <w:rsid w:val="007F768F"/>
    <w:rsid w:val="0080737F"/>
    <w:rsid w:val="0080791D"/>
    <w:rsid w:val="00810C74"/>
    <w:rsid w:val="00822D97"/>
    <w:rsid w:val="0082439E"/>
    <w:rsid w:val="00835245"/>
    <w:rsid w:val="00836367"/>
    <w:rsid w:val="00837D57"/>
    <w:rsid w:val="00844167"/>
    <w:rsid w:val="00844991"/>
    <w:rsid w:val="008461DD"/>
    <w:rsid w:val="00851190"/>
    <w:rsid w:val="00860C8E"/>
    <w:rsid w:val="00865DA3"/>
    <w:rsid w:val="00870FB4"/>
    <w:rsid w:val="00873603"/>
    <w:rsid w:val="008A2C7D"/>
    <w:rsid w:val="008A455F"/>
    <w:rsid w:val="008B58F0"/>
    <w:rsid w:val="008B6524"/>
    <w:rsid w:val="008C4B23"/>
    <w:rsid w:val="008D2A07"/>
    <w:rsid w:val="008D2DB2"/>
    <w:rsid w:val="008D721A"/>
    <w:rsid w:val="008E3037"/>
    <w:rsid w:val="008F6E2C"/>
    <w:rsid w:val="008F77BC"/>
    <w:rsid w:val="009062CA"/>
    <w:rsid w:val="009135F4"/>
    <w:rsid w:val="00917FDA"/>
    <w:rsid w:val="009237C0"/>
    <w:rsid w:val="009303D9"/>
    <w:rsid w:val="00933C64"/>
    <w:rsid w:val="0093475C"/>
    <w:rsid w:val="00934AAD"/>
    <w:rsid w:val="00954E66"/>
    <w:rsid w:val="0096290E"/>
    <w:rsid w:val="009679FD"/>
    <w:rsid w:val="00972203"/>
    <w:rsid w:val="00974230"/>
    <w:rsid w:val="00977249"/>
    <w:rsid w:val="00977A01"/>
    <w:rsid w:val="009877DF"/>
    <w:rsid w:val="009A7C34"/>
    <w:rsid w:val="009B3C27"/>
    <w:rsid w:val="009B5DA7"/>
    <w:rsid w:val="009C2C2F"/>
    <w:rsid w:val="009D29CA"/>
    <w:rsid w:val="009D4FC5"/>
    <w:rsid w:val="009D599B"/>
    <w:rsid w:val="009E0709"/>
    <w:rsid w:val="009E128A"/>
    <w:rsid w:val="009E59D6"/>
    <w:rsid w:val="009E63A2"/>
    <w:rsid w:val="009F1D79"/>
    <w:rsid w:val="00A059B3"/>
    <w:rsid w:val="00A0655B"/>
    <w:rsid w:val="00A10AEA"/>
    <w:rsid w:val="00A123B1"/>
    <w:rsid w:val="00A131A6"/>
    <w:rsid w:val="00A14EB7"/>
    <w:rsid w:val="00A43323"/>
    <w:rsid w:val="00A62560"/>
    <w:rsid w:val="00A70E70"/>
    <w:rsid w:val="00A842CE"/>
    <w:rsid w:val="00A91250"/>
    <w:rsid w:val="00A96461"/>
    <w:rsid w:val="00AA721E"/>
    <w:rsid w:val="00AA7D7E"/>
    <w:rsid w:val="00AB2E5A"/>
    <w:rsid w:val="00AB6FD4"/>
    <w:rsid w:val="00AC3D8C"/>
    <w:rsid w:val="00AD1D11"/>
    <w:rsid w:val="00AE1B22"/>
    <w:rsid w:val="00AE3409"/>
    <w:rsid w:val="00AE4437"/>
    <w:rsid w:val="00AF4E2C"/>
    <w:rsid w:val="00B11A60"/>
    <w:rsid w:val="00B14608"/>
    <w:rsid w:val="00B22613"/>
    <w:rsid w:val="00B43F8B"/>
    <w:rsid w:val="00B44A76"/>
    <w:rsid w:val="00B5619F"/>
    <w:rsid w:val="00B7371D"/>
    <w:rsid w:val="00B73E1E"/>
    <w:rsid w:val="00B768D1"/>
    <w:rsid w:val="00B76BB1"/>
    <w:rsid w:val="00BA1025"/>
    <w:rsid w:val="00BB0691"/>
    <w:rsid w:val="00BC3420"/>
    <w:rsid w:val="00BD670B"/>
    <w:rsid w:val="00BE527A"/>
    <w:rsid w:val="00BE7D3C"/>
    <w:rsid w:val="00BF5FF6"/>
    <w:rsid w:val="00BF64A0"/>
    <w:rsid w:val="00C01F11"/>
    <w:rsid w:val="00C0207F"/>
    <w:rsid w:val="00C16117"/>
    <w:rsid w:val="00C22680"/>
    <w:rsid w:val="00C3075A"/>
    <w:rsid w:val="00C6358B"/>
    <w:rsid w:val="00C63BB2"/>
    <w:rsid w:val="00C64C95"/>
    <w:rsid w:val="00C653D7"/>
    <w:rsid w:val="00C665C9"/>
    <w:rsid w:val="00C66CD5"/>
    <w:rsid w:val="00C71EB7"/>
    <w:rsid w:val="00C728A0"/>
    <w:rsid w:val="00C737EC"/>
    <w:rsid w:val="00C859D1"/>
    <w:rsid w:val="00C91145"/>
    <w:rsid w:val="00C919A4"/>
    <w:rsid w:val="00C94CC9"/>
    <w:rsid w:val="00C96661"/>
    <w:rsid w:val="00CA4322"/>
    <w:rsid w:val="00CA4392"/>
    <w:rsid w:val="00CC12AC"/>
    <w:rsid w:val="00CC393F"/>
    <w:rsid w:val="00CC74EF"/>
    <w:rsid w:val="00CD2D3C"/>
    <w:rsid w:val="00CD4DC1"/>
    <w:rsid w:val="00CD7B19"/>
    <w:rsid w:val="00CE450A"/>
    <w:rsid w:val="00CF5131"/>
    <w:rsid w:val="00D1367A"/>
    <w:rsid w:val="00D17A3C"/>
    <w:rsid w:val="00D20D28"/>
    <w:rsid w:val="00D2176E"/>
    <w:rsid w:val="00D22CFB"/>
    <w:rsid w:val="00D37DA8"/>
    <w:rsid w:val="00D50953"/>
    <w:rsid w:val="00D61D6F"/>
    <w:rsid w:val="00D632BE"/>
    <w:rsid w:val="00D71F87"/>
    <w:rsid w:val="00D72D06"/>
    <w:rsid w:val="00D74BF7"/>
    <w:rsid w:val="00D7522C"/>
    <w:rsid w:val="00D7536F"/>
    <w:rsid w:val="00D76668"/>
    <w:rsid w:val="00D91BDD"/>
    <w:rsid w:val="00DA2055"/>
    <w:rsid w:val="00DB0529"/>
    <w:rsid w:val="00DB3316"/>
    <w:rsid w:val="00DC0511"/>
    <w:rsid w:val="00DC279A"/>
    <w:rsid w:val="00DD28A6"/>
    <w:rsid w:val="00DD650A"/>
    <w:rsid w:val="00DE2494"/>
    <w:rsid w:val="00DF51F4"/>
    <w:rsid w:val="00DF5A59"/>
    <w:rsid w:val="00E03254"/>
    <w:rsid w:val="00E07383"/>
    <w:rsid w:val="00E165BC"/>
    <w:rsid w:val="00E16EFA"/>
    <w:rsid w:val="00E21442"/>
    <w:rsid w:val="00E33188"/>
    <w:rsid w:val="00E34D7A"/>
    <w:rsid w:val="00E369F8"/>
    <w:rsid w:val="00E378AD"/>
    <w:rsid w:val="00E42AC9"/>
    <w:rsid w:val="00E44510"/>
    <w:rsid w:val="00E44D01"/>
    <w:rsid w:val="00E455C1"/>
    <w:rsid w:val="00E47E56"/>
    <w:rsid w:val="00E50983"/>
    <w:rsid w:val="00E5203C"/>
    <w:rsid w:val="00E61E12"/>
    <w:rsid w:val="00E6354C"/>
    <w:rsid w:val="00E65FFE"/>
    <w:rsid w:val="00E7596C"/>
    <w:rsid w:val="00E810E1"/>
    <w:rsid w:val="00E878F2"/>
    <w:rsid w:val="00E93628"/>
    <w:rsid w:val="00E93D99"/>
    <w:rsid w:val="00E958A5"/>
    <w:rsid w:val="00E96E6A"/>
    <w:rsid w:val="00EA5801"/>
    <w:rsid w:val="00EA7123"/>
    <w:rsid w:val="00EB139A"/>
    <w:rsid w:val="00EC2FDE"/>
    <w:rsid w:val="00EC52E0"/>
    <w:rsid w:val="00ED0149"/>
    <w:rsid w:val="00ED17E9"/>
    <w:rsid w:val="00ED30B6"/>
    <w:rsid w:val="00ED3598"/>
    <w:rsid w:val="00EE2B1C"/>
    <w:rsid w:val="00EF38AB"/>
    <w:rsid w:val="00EF771C"/>
    <w:rsid w:val="00EF7DC7"/>
    <w:rsid w:val="00EF7DE3"/>
    <w:rsid w:val="00F03103"/>
    <w:rsid w:val="00F07AEA"/>
    <w:rsid w:val="00F10007"/>
    <w:rsid w:val="00F140AE"/>
    <w:rsid w:val="00F21F31"/>
    <w:rsid w:val="00F271DE"/>
    <w:rsid w:val="00F42AE7"/>
    <w:rsid w:val="00F56634"/>
    <w:rsid w:val="00F60E54"/>
    <w:rsid w:val="00F627DA"/>
    <w:rsid w:val="00F7288F"/>
    <w:rsid w:val="00F75F3F"/>
    <w:rsid w:val="00F75F50"/>
    <w:rsid w:val="00F776AB"/>
    <w:rsid w:val="00F847A6"/>
    <w:rsid w:val="00F87B13"/>
    <w:rsid w:val="00F9441B"/>
    <w:rsid w:val="00F97BF1"/>
    <w:rsid w:val="00FA4C32"/>
    <w:rsid w:val="00FB5779"/>
    <w:rsid w:val="00FC1841"/>
    <w:rsid w:val="00FC30A8"/>
    <w:rsid w:val="00FD1389"/>
    <w:rsid w:val="00FD1E0A"/>
    <w:rsid w:val="00FD29C8"/>
    <w:rsid w:val="00FE08DE"/>
    <w:rsid w:val="00FE7114"/>
    <w:rsid w:val="00FF7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697AAD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jc w:val="center"/>
    </w:pPr>
  </w:style>
  <w:style w:type="paragraph" w:styleId="berschrift1">
    <w:name w:val="heading 1"/>
    <w:basedOn w:val="Standard"/>
    <w:next w:val="Standard"/>
    <w:qFormat/>
    <w:rsid w:val="006B6B66"/>
    <w:pPr>
      <w:keepNext/>
      <w:keepLines/>
      <w:numPr>
        <w:numId w:val="4"/>
      </w:numPr>
      <w:tabs>
        <w:tab w:val="start" w:pos="10.80pt"/>
      </w:tabs>
      <w:spacing w:before="8pt" w:after="4pt"/>
      <w:ind w:firstLine="0pt"/>
      <w:outlineLvl w:val="0"/>
    </w:pPr>
    <w:rPr>
      <w:smallCaps/>
      <w:noProof/>
    </w:rPr>
  </w:style>
  <w:style w:type="paragraph" w:styleId="berschrift2">
    <w:name w:val="heading 2"/>
    <w:basedOn w:val="Standard"/>
    <w:next w:val="Standard"/>
    <w:qFormat/>
    <w:rsid w:val="00ED0149"/>
    <w:pPr>
      <w:keepNext/>
      <w:keepLines/>
      <w:numPr>
        <w:ilvl w:val="1"/>
        <w:numId w:val="4"/>
      </w:numPr>
      <w:tabs>
        <w:tab w:val="clear" w:pos="32.20pt"/>
        <w:tab w:val="num" w:pos="14.40pt"/>
      </w:tabs>
      <w:spacing w:before="6pt" w:after="3pt"/>
      <w:ind w:start="14.40pt"/>
      <w:jc w:val="start"/>
      <w:outlineLvl w:val="1"/>
    </w:pPr>
    <w:rPr>
      <w:i/>
      <w:iCs/>
      <w:noProof/>
    </w:rPr>
  </w:style>
  <w:style w:type="paragraph" w:styleId="berschrift3">
    <w:name w:val="heading 3"/>
    <w:basedOn w:val="Standard"/>
    <w:next w:val="Standard"/>
    <w:qFormat/>
    <w:rsid w:val="00794804"/>
    <w:pPr>
      <w:numPr>
        <w:ilvl w:val="2"/>
        <w:numId w:val="4"/>
      </w:numPr>
      <w:tabs>
        <w:tab w:val="clear" w:pos="208.80pt"/>
        <w:tab w:val="num" w:pos="27pt"/>
      </w:tabs>
      <w:spacing w:line="12pt" w:lineRule="exact"/>
      <w:ind w:firstLine="14.40pt"/>
      <w:jc w:val="both"/>
      <w:outlineLvl w:val="2"/>
    </w:pPr>
    <w:rPr>
      <w:i/>
      <w:iCs/>
      <w:noProof/>
    </w:rPr>
  </w:style>
  <w:style w:type="paragraph" w:styleId="berschrift4">
    <w:name w:val="heading 4"/>
    <w:basedOn w:val="Standard"/>
    <w:next w:val="Standard"/>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erschrift5">
    <w:name w:val="heading 5"/>
    <w:basedOn w:val="Standard"/>
    <w:next w:val="Standard"/>
    <w:qFormat/>
    <w:pPr>
      <w:tabs>
        <w:tab w:val="start" w:pos="18pt"/>
      </w:tabs>
      <w:spacing w:before="8pt" w:after="4pt"/>
      <w:outlineLvl w:val="4"/>
    </w:pPr>
    <w:rPr>
      <w:smallCaps/>
      <w:noProo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pt" w:type="dxa"/>
      <w:tblCellMar>
        <w:top w:w="0pt" w:type="dxa"/>
        <w:start w:w="5.40pt" w:type="dxa"/>
        <w:bottom w:w="0pt" w:type="dxa"/>
        <w:end w:w="5.40pt" w:type="dxa"/>
      </w:tblCellMar>
    </w:tblPr>
  </w:style>
  <w:style w:type="numbering" w:default="1" w:styleId="Keine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krper">
    <w:name w:val="Body Text"/>
    <w:basedOn w:val="Standard"/>
    <w:link w:val="TextkrperZchn"/>
    <w:rsid w:val="00E7596C"/>
    <w:pPr>
      <w:tabs>
        <w:tab w:val="start" w:pos="14.40pt"/>
      </w:tabs>
      <w:spacing w:after="6pt" w:line="11.40pt" w:lineRule="auto"/>
      <w:ind w:firstLine="14.40pt"/>
      <w:jc w:val="both"/>
    </w:pPr>
    <w:rPr>
      <w:spacing w:val="-1"/>
      <w:lang w:val="x-none" w:eastAsia="x-none"/>
    </w:rPr>
  </w:style>
  <w:style w:type="character" w:customStyle="1" w:styleId="TextkrperZchn">
    <w:name w:val="Textkörper Zchn"/>
    <w:link w:val="Textkrper"/>
    <w:rsid w:val="00E7596C"/>
    <w:rPr>
      <w:spacing w:val="-1"/>
      <w:lang w:val="x-none" w:eastAsia="x-none"/>
    </w:rPr>
  </w:style>
  <w:style w:type="paragraph" w:customStyle="1" w:styleId="bulletlist">
    <w:name w:val="bullet list"/>
    <w:basedOn w:val="Textkrper"/>
    <w:rsid w:val="001B67DC"/>
    <w:pPr>
      <w:numPr>
        <w:numId w:val="1"/>
      </w:numPr>
      <w:tabs>
        <w:tab w:val="clear" w:pos="32.40pt"/>
      </w:tabs>
      <w:ind w:start="28.80pt" w:hanging="14.40pt"/>
    </w:pPr>
  </w:style>
  <w:style w:type="paragraph" w:customStyle="1" w:styleId="equation">
    <w:name w:val="equation"/>
    <w:basedOn w:val="Standard"/>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Kopfzeile">
    <w:name w:val="header"/>
    <w:basedOn w:val="Standard"/>
    <w:link w:val="KopfzeileZchn"/>
    <w:rsid w:val="001A3B3D"/>
    <w:pPr>
      <w:tabs>
        <w:tab w:val="center" w:pos="234pt"/>
        <w:tab w:val="end" w:pos="468pt"/>
      </w:tabs>
    </w:pPr>
  </w:style>
  <w:style w:type="character" w:customStyle="1" w:styleId="KopfzeileZchn">
    <w:name w:val="Kopfzeile Zchn"/>
    <w:basedOn w:val="Absatz-Standardschriftart"/>
    <w:link w:val="Kopfzeile"/>
    <w:rsid w:val="001A3B3D"/>
  </w:style>
  <w:style w:type="paragraph" w:styleId="Fuzeile">
    <w:name w:val="footer"/>
    <w:basedOn w:val="Standard"/>
    <w:link w:val="FuzeileZchn"/>
    <w:rsid w:val="001A3B3D"/>
    <w:pPr>
      <w:tabs>
        <w:tab w:val="center" w:pos="234pt"/>
        <w:tab w:val="end" w:pos="468pt"/>
      </w:tabs>
    </w:pPr>
  </w:style>
  <w:style w:type="character" w:customStyle="1" w:styleId="FuzeileZchn">
    <w:name w:val="Fußzeile Zchn"/>
    <w:basedOn w:val="Absatz-Standardschriftart"/>
    <w:link w:val="Fuzeile"/>
    <w:rsid w:val="001A3B3D"/>
  </w:style>
  <w:style w:type="paragraph" w:styleId="Beschriftung">
    <w:name w:val="caption"/>
    <w:basedOn w:val="Standard"/>
    <w:next w:val="Standard"/>
    <w:uiPriority w:val="35"/>
    <w:unhideWhenUsed/>
    <w:qFormat/>
    <w:rsid w:val="00870FB4"/>
    <w:pPr>
      <w:spacing w:after="10pt"/>
      <w:jc w:val="start"/>
    </w:pPr>
    <w:rPr>
      <w:rFonts w:asciiTheme="minorHAnsi" w:eastAsiaTheme="minorHAnsi" w:hAnsiTheme="minorHAnsi" w:cstheme="minorBidi"/>
      <w:i/>
      <w:iCs/>
      <w:color w:val="44546A" w:themeColor="text2"/>
      <w:sz w:val="18"/>
      <w:szCs w:val="18"/>
      <w:lang w:val="de-DE"/>
    </w:rPr>
  </w:style>
  <w:style w:type="table" w:styleId="Tabellenraster">
    <w:name w:val="Table Grid"/>
    <w:basedOn w:val="NormaleTabelle"/>
    <w:uiPriority w:val="39"/>
    <w:rsid w:val="00870FB4"/>
    <w:rPr>
      <w:rFonts w:asciiTheme="minorHAnsi" w:eastAsiaTheme="minorHAnsi" w:hAnsiTheme="minorHAnsi" w:cstheme="minorBidi"/>
      <w:sz w:val="22"/>
      <w:szCs w:val="22"/>
      <w:lang w:val="de-DE"/>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chart" Target="charts/chart3.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chart" Target="charts/chart2.xml"/><Relationship Id="rId5" Type="http://purl.oclc.org/ooxml/officeDocument/relationships/webSettings" Target="webSettings.xml"/><Relationship Id="rId10" Type="http://purl.oclc.org/ooxml/officeDocument/relationships/chart" Target="charts/chart1.xml"/><Relationship Id="rId4" Type="http://purl.oclc.org/ooxml/officeDocument/relationships/settings" Target="settings.xml"/><Relationship Id="rId9" Type="http://purl.oclc.org/ooxml/officeDocument/relationships/image" Target="media/image1.png"/><Relationship Id="rId14" Type="http://purl.oclc.org/ooxml/officeDocument/relationships/theme" Target="theme/theme1.xml"/></Relationships>
</file>

<file path=word/charts/_rels/chart1.xml.rels><?xml version="1.0" encoding="UTF-8" standalone="yes"?>
<Relationships xmlns="http://schemas.openxmlformats.org/package/2006/relationships"><Relationship Id="rId3" Type="http://purl.oclc.org/ooxml/officeDocument/relationships/oleObject" Target="file:///C:\Users\49157\Documents\DHBW\06_Semester_Informatik\Info_4_pi\Laufzeitanalys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purl.oclc.org/ooxml/officeDocument/relationships/oleObject" Target="file:///C:\Users\49157\Documents\DHBW\06_Semester_Informatik\Info_4_pi\Laufzeitanalys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purl.oclc.org/ooxml/officeDocument/relationships/oleObject" Target="file:///C:\Users\49157\Documents\DHBW\06_Semester_Informatik\Info_4_pi\Laufzeitanalyse.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0711394546756035"/>
          <c:y val="7.5090299793209803E-2"/>
          <c:w val="0.76234622846057287"/>
          <c:h val="0.3227757425592071"/>
        </c:manualLayout>
      </c:layout>
      <c:lineChart>
        <c:grouping val="standard"/>
        <c:varyColors val="0"/>
        <c:ser>
          <c:idx val="1"/>
          <c:order val="1"/>
          <c:tx>
            <c:v>Durschnitlliche Laufzeit</c:v>
          </c:tx>
          <c:spPr>
            <a:ln w="19050" cap="rnd">
              <a:solidFill>
                <a:schemeClr val="accent2"/>
              </a:solidFill>
              <a:round/>
            </a:ln>
            <a:effectLst/>
          </c:spPr>
          <c:marker>
            <c:symbol val="none"/>
          </c:marker>
          <c:cat>
            <c:numRef>
              <c:f>Laufzeitauswertung_miau_miau_lo!$H$20:$H$30</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Laufzeitauswertung_miau_miau_lo!$O$20:$O$30</c:f>
              <c:numCache>
                <c:formatCode>General</c:formatCode>
                <c:ptCount val="11"/>
                <c:pt idx="0">
                  <c:v>18.832999999999998</c:v>
                </c:pt>
                <c:pt idx="1">
                  <c:v>18.832999999999998</c:v>
                </c:pt>
                <c:pt idx="2">
                  <c:v>18.832999999999998</c:v>
                </c:pt>
                <c:pt idx="3">
                  <c:v>18.832999999999998</c:v>
                </c:pt>
                <c:pt idx="4">
                  <c:v>18.832999999999998</c:v>
                </c:pt>
                <c:pt idx="5">
                  <c:v>18.832999999999998</c:v>
                </c:pt>
                <c:pt idx="6">
                  <c:v>18.832999999999998</c:v>
                </c:pt>
                <c:pt idx="7">
                  <c:v>18.832999999999998</c:v>
                </c:pt>
                <c:pt idx="8">
                  <c:v>18.832999999999998</c:v>
                </c:pt>
                <c:pt idx="9">
                  <c:v>18.832999999999998</c:v>
                </c:pt>
                <c:pt idx="10">
                  <c:v>18.832999999999998</c:v>
                </c:pt>
              </c:numCache>
            </c:numRef>
          </c:val>
          <c:smooth val="0"/>
          <c:extLst>
            <c:ext xmlns:c16="http://schemas.microsoft.com/office/drawing/2014/chart" uri="{C3380CC4-5D6E-409C-BE32-E72D297353CC}">
              <c16:uniqueId val="{00000000-2FA1-464F-9D1D-AD1CCCCC39A8}"/>
            </c:ext>
          </c:extLst>
        </c:ser>
        <c:dLbls>
          <c:showLegendKey val="0"/>
          <c:showVal val="0"/>
          <c:showCatName val="0"/>
          <c:showSerName val="0"/>
          <c:showPercent val="0"/>
          <c:showBubbleSize val="0"/>
        </c:dLbls>
        <c:marker val="1"/>
        <c:smooth val="0"/>
        <c:axId val="690296328"/>
        <c:axId val="690296656"/>
      </c:lineChart>
      <c:scatterChart>
        <c:scatterStyle val="lineMarker"/>
        <c:varyColors val="0"/>
        <c:ser>
          <c:idx val="0"/>
          <c:order val="0"/>
          <c:tx>
            <c:v>Laufzeiten einzelne Messungen</c:v>
          </c:tx>
          <c:spPr>
            <a:ln w="25400" cap="rnd">
              <a:noFill/>
              <a:round/>
            </a:ln>
            <a:effectLst/>
          </c:spPr>
          <c:marker>
            <c:symbol val="circle"/>
            <c:size val="5"/>
            <c:spPr>
              <a:solidFill>
                <a:schemeClr val="accent1"/>
              </a:solidFill>
              <a:ln w="9525">
                <a:solidFill>
                  <a:schemeClr val="accent1"/>
                </a:solidFill>
              </a:ln>
              <a:effectLst/>
            </c:spPr>
          </c:marker>
          <c:xVal>
            <c:numRef>
              <c:f>Laufzeitauswertung_miau_miau_lo!$H$21:$H$30</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Laufzeitauswertung_miau_miau_lo!$J$21:$J$30</c:f>
              <c:numCache>
                <c:formatCode>General</c:formatCode>
                <c:ptCount val="10"/>
                <c:pt idx="0">
                  <c:v>19.32</c:v>
                </c:pt>
                <c:pt idx="1">
                  <c:v>19.260000000000002</c:v>
                </c:pt>
                <c:pt idx="2">
                  <c:v>19.170000000000002</c:v>
                </c:pt>
                <c:pt idx="3">
                  <c:v>18.329999999999998</c:v>
                </c:pt>
                <c:pt idx="4">
                  <c:v>18.5</c:v>
                </c:pt>
                <c:pt idx="5">
                  <c:v>18.47</c:v>
                </c:pt>
                <c:pt idx="6">
                  <c:v>18.93</c:v>
                </c:pt>
                <c:pt idx="7">
                  <c:v>18.66</c:v>
                </c:pt>
                <c:pt idx="8">
                  <c:v>19.07</c:v>
                </c:pt>
                <c:pt idx="9">
                  <c:v>18.62</c:v>
                </c:pt>
              </c:numCache>
            </c:numRef>
          </c:yVal>
          <c:smooth val="0"/>
          <c:extLst>
            <c:ext xmlns:c16="http://schemas.microsoft.com/office/drawing/2014/chart" uri="{C3380CC4-5D6E-409C-BE32-E72D297353CC}">
              <c16:uniqueId val="{00000001-2FA1-464F-9D1D-AD1CCCCC39A8}"/>
            </c:ext>
          </c:extLst>
        </c:ser>
        <c:dLbls>
          <c:showLegendKey val="0"/>
          <c:showVal val="0"/>
          <c:showCatName val="0"/>
          <c:showSerName val="0"/>
          <c:showPercent val="0"/>
          <c:showBubbleSize val="0"/>
        </c:dLbls>
        <c:axId val="690296328"/>
        <c:axId val="690296656"/>
      </c:scatterChart>
      <c:catAx>
        <c:axId val="690296328"/>
        <c:scaling>
          <c:orientation val="minMax"/>
        </c:scaling>
        <c:delete val="0"/>
        <c:axPos val="b"/>
        <c:majorGridlines>
          <c:spPr>
            <a:ln w="9525" cap="flat" cmpd="sng" algn="ctr">
              <a:solidFill>
                <a:schemeClr val="tx1">
                  <a:lumMod val="15%"/>
                  <a:lumOff val="85%"/>
                </a:schemeClr>
              </a:solidFill>
              <a:round/>
            </a:ln>
            <a:effectLst/>
          </c:spPr>
        </c:majorGridlines>
        <c:title>
          <c:tx>
            <c:rich>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de-DE"/>
                  <a:t>Messung</a:t>
                </a:r>
              </a:p>
            </c:rich>
          </c:tx>
          <c:layout>
            <c:manualLayout>
              <c:xMode val="edge"/>
              <c:yMode val="edge"/>
              <c:x val="0.51618988742109717"/>
              <c:y val="0.47381379625169084"/>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solidFill>
            <a:round/>
            <a:tailEnd type="triangle"/>
          </a:ln>
          <a:effectLst/>
        </c:spPr>
        <c:txPr>
          <a:bodyPr rot="0" spcFirstLastPara="1" vertOverflow="ellipsis" wrap="square" anchor="ctr" anchorCtr="1"/>
          <a:lstStyle/>
          <a:p>
            <a:pPr>
              <a:defRPr sz="800" b="0" i="0" u="none" strike="noStrike" kern="1200" baseline="0%">
                <a:solidFill>
                  <a:schemeClr val="tx1">
                    <a:lumMod val="65%"/>
                    <a:lumOff val="35%"/>
                  </a:schemeClr>
                </a:solidFill>
                <a:latin typeface="+mn-lt"/>
                <a:ea typeface="+mn-ea"/>
                <a:cs typeface="+mn-cs"/>
              </a:defRPr>
            </a:pPr>
            <a:endParaRPr lang="de-DE"/>
          </a:p>
        </c:txPr>
        <c:crossAx val="690296656"/>
        <c:crosses val="autoZero"/>
        <c:auto val="1"/>
        <c:lblAlgn val="ctr"/>
        <c:lblOffset val="100"/>
        <c:tickMarkSkip val="1"/>
        <c:noMultiLvlLbl val="0"/>
      </c:catAx>
      <c:valAx>
        <c:axId val="690296656"/>
        <c:scaling>
          <c:orientation val="minMax"/>
        </c:scaling>
        <c:delete val="0"/>
        <c:axPos val="l"/>
        <c:majorGridlines>
          <c:spPr>
            <a:ln w="9525" cap="flat" cmpd="sng" algn="ctr">
              <a:solidFill>
                <a:schemeClr val="tx1">
                  <a:lumMod val="15%"/>
                  <a:lumOff val="85%"/>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de-DE"/>
                  <a:t>Laufzeit (s)</a:t>
                </a:r>
              </a:p>
            </c:rich>
          </c:tx>
          <c:layout>
            <c:manualLayout>
              <c:xMode val="edge"/>
              <c:yMode val="edge"/>
              <c:x val="3.0032713302141585E-2"/>
              <c:y val="0.24022957130358705"/>
            </c:manualLayout>
          </c:layout>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solidFill>
            <a:round/>
            <a:tailEnd type="triangle"/>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de-DE"/>
          </a:p>
        </c:txPr>
        <c:crossAx val="690296328"/>
        <c:crosses val="autoZero"/>
        <c:crossBetween val="between"/>
      </c:valAx>
      <c:spPr>
        <a:noFill/>
        <a:ln>
          <a:noFill/>
        </a:ln>
        <a:effectLst/>
      </c:spPr>
    </c:plotArea>
    <c:legend>
      <c:legendPos val="b"/>
      <c:layout>
        <c:manualLayout>
          <c:xMode val="edge"/>
          <c:yMode val="edge"/>
          <c:x val="0.28523654584499253"/>
          <c:y val="0.54446830934805335"/>
          <c:w val="0.52033253074770613"/>
          <c:h val="0.15941568618376351"/>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sz="800"/>
      </a:pPr>
      <a:endParaRPr lang="de-DE"/>
    </a:p>
  </c:txPr>
  <c:externalData r:id="rId3">
    <c:autoUpdate val="0"/>
  </c:externalData>
</c:chartSpace>
</file>

<file path=word/charts/chart2.xml><?xml version="1.0" encoding="utf-8"?>
<c:chartSpace xmlns:c="http://purl.oclc.org/ooxml/drawingml/chart" xmlns:a="http://purl.oclc.org/ooxml/drawingml/main" xmlns:r="http://purl.oclc.org/ooxml/officeDocument/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237819224508157"/>
          <c:y val="4.8672566371681415E-2"/>
          <c:w val="0.7924101349230237"/>
          <c:h val="0.55092715257821934"/>
        </c:manualLayout>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800" b="0" i="0" u="none" strike="noStrike" kern="1200" baseline="0%">
                    <a:solidFill>
                      <a:schemeClr val="tx1">
                        <a:lumMod val="75%"/>
                        <a:lumOff val="25%"/>
                      </a:schemeClr>
                    </a:solidFill>
                    <a:latin typeface="Times New Roman" panose="02020603050405020304" pitchFamily="18" charset="0"/>
                    <a:ea typeface="+mn-ea"/>
                    <a:cs typeface="Times New Roman" panose="02020603050405020304" pitchFamily="18" charset="0"/>
                  </a:defRPr>
                </a:pPr>
                <a:endParaRPr lang="de-D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
                          <a:lumOff val="65%"/>
                        </a:schemeClr>
                      </a:solidFill>
                      <a:round/>
                    </a:ln>
                    <a:effectLst/>
                  </c:spPr>
                </c15:leaderLines>
              </c:ext>
            </c:extLst>
          </c:dLbls>
          <c:val>
            <c:numRef>
              <c:f>Laufzeitauswertung_miau_miau_lo!$J$31:$N$31</c:f>
              <c:numCache>
                <c:formatCode>General</c:formatCode>
                <c:ptCount val="5"/>
                <c:pt idx="0">
                  <c:v>18.832999999999998</c:v>
                </c:pt>
                <c:pt idx="1">
                  <c:v>11.885</c:v>
                </c:pt>
                <c:pt idx="2">
                  <c:v>7.5730000000000004</c:v>
                </c:pt>
                <c:pt idx="3">
                  <c:v>5.6719999999999997</c:v>
                </c:pt>
                <c:pt idx="4">
                  <c:v>4.5119999999999996</c:v>
                </c:pt>
              </c:numCache>
            </c:numRef>
          </c:val>
          <c:extLst>
            <c:ext xmlns:c16="http://schemas.microsoft.com/office/drawing/2014/chart" uri="{C3380CC4-5D6E-409C-BE32-E72D297353CC}">
              <c16:uniqueId val="{00000000-4EFD-4539-83E1-8F435BE328AB}"/>
            </c:ext>
          </c:extLst>
        </c:ser>
        <c:dLbls>
          <c:dLblPos val="outEnd"/>
          <c:showLegendKey val="0"/>
          <c:showVal val="1"/>
          <c:showCatName val="0"/>
          <c:showSerName val="0"/>
          <c:showPercent val="0"/>
          <c:showBubbleSize val="0"/>
        </c:dLbls>
        <c:gapWidth val="219"/>
        <c:overlap val="-27"/>
        <c:axId val="510754808"/>
        <c:axId val="510755792"/>
      </c:barChart>
      <c:catAx>
        <c:axId val="510754808"/>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de-DE"/>
                  <a:t>Anzahl Worker</a:t>
                </a:r>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de-DE"/>
            </a:p>
          </c:txPr>
        </c:title>
        <c:majorTickMark val="none"/>
        <c:minorTickMark val="none"/>
        <c:tickLblPos val="nextTo"/>
        <c:spPr>
          <a:noFill/>
          <a:ln w="9525" cap="flat" cmpd="sng" algn="ctr">
            <a:solidFill>
              <a:schemeClr val="tx1"/>
            </a:solidFill>
            <a:round/>
            <a:tailEnd type="triangle"/>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de-DE"/>
          </a:p>
        </c:txPr>
        <c:crossAx val="510755792"/>
        <c:crosses val="autoZero"/>
        <c:auto val="1"/>
        <c:lblAlgn val="ctr"/>
        <c:lblOffset val="100"/>
        <c:noMultiLvlLbl val="0"/>
      </c:catAx>
      <c:valAx>
        <c:axId val="510755792"/>
        <c:scaling>
          <c:orientation val="minMax"/>
        </c:scaling>
        <c:delete val="0"/>
        <c:axPos val="l"/>
        <c:majorGridlines>
          <c:spPr>
            <a:ln w="9525" cap="flat" cmpd="sng" algn="ctr">
              <a:solidFill>
                <a:schemeClr val="tx1">
                  <a:lumMod val="15%"/>
                  <a:lumOff val="85%"/>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de-DE"/>
                  <a:t>Laufzeit (s)</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de-DE"/>
            </a:p>
          </c:txPr>
        </c:title>
        <c:numFmt formatCode="General" sourceLinked="1"/>
        <c:majorTickMark val="none"/>
        <c:minorTickMark val="none"/>
        <c:tickLblPos val="nextTo"/>
        <c:spPr>
          <a:noFill/>
          <a:ln>
            <a:solidFill>
              <a:schemeClr val="tx1"/>
            </a:solidFill>
            <a:tailEnd type="triangle"/>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de-DE"/>
          </a:p>
        </c:txPr>
        <c:crossAx val="5107548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sz="800">
          <a:latin typeface="Times New Roman" panose="02020603050405020304" pitchFamily="18" charset="0"/>
          <a:cs typeface="Times New Roman" panose="02020603050405020304" pitchFamily="18" charset="0"/>
        </a:defRPr>
      </a:pPr>
      <a:endParaRPr lang="de-DE"/>
    </a:p>
  </c:txPr>
  <c:externalData r:id="rId3">
    <c:autoUpdate val="0"/>
  </c:externalData>
</c:chartSpace>
</file>

<file path=word/charts/chart3.xml><?xml version="1.0" encoding="utf-8"?>
<c:chartSpace xmlns:c="http://purl.oclc.org/ooxml/drawingml/chart" xmlns:a="http://purl.oclc.org/ooxml/drawingml/main" xmlns:r="http://purl.oclc.org/ooxml/officeDocument/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23781922450816"/>
          <c:y val="8.876044659054734E-2"/>
          <c:w val="0.7924101349230237"/>
          <c:h val="0.47466111333376421"/>
        </c:manualLayout>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800" b="0" i="0" u="none" strike="noStrike" kern="1200" baseline="0%">
                    <a:solidFill>
                      <a:schemeClr val="tx1">
                        <a:lumMod val="75%"/>
                        <a:lumOff val="25%"/>
                      </a:schemeClr>
                    </a:solidFill>
                    <a:latin typeface="Times New Roman" panose="02020603050405020304" pitchFamily="18" charset="0"/>
                    <a:ea typeface="+mn-ea"/>
                    <a:cs typeface="Times New Roman" panose="02020603050405020304" pitchFamily="18" charset="0"/>
                  </a:defRPr>
                </a:pPr>
                <a:endParaRPr lang="de-D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
                          <a:lumOff val="65%"/>
                        </a:schemeClr>
                      </a:solidFill>
                      <a:round/>
                    </a:ln>
                    <a:effectLst/>
                  </c:spPr>
                </c15:leaderLines>
              </c:ext>
            </c:extLst>
          </c:dLbls>
          <c:val>
            <c:numRef>
              <c:f>Laufzeitauswertung_miau_miau_lo!$J$47:$N$47</c:f>
              <c:numCache>
                <c:formatCode>General</c:formatCode>
                <c:ptCount val="5"/>
                <c:pt idx="0">
                  <c:v>18.824000000000002</c:v>
                </c:pt>
                <c:pt idx="1">
                  <c:v>18.984000000000002</c:v>
                </c:pt>
                <c:pt idx="2">
                  <c:v>11.401999999999999</c:v>
                </c:pt>
                <c:pt idx="3">
                  <c:v>7.6130000000000004</c:v>
                </c:pt>
                <c:pt idx="4">
                  <c:v>5.8090000000000002</c:v>
                </c:pt>
              </c:numCache>
            </c:numRef>
          </c:val>
          <c:extLst>
            <c:ext xmlns:c16="http://schemas.microsoft.com/office/drawing/2014/chart" uri="{C3380CC4-5D6E-409C-BE32-E72D297353CC}">
              <c16:uniqueId val="{00000000-FDBA-40CC-84B2-E50E714BF171}"/>
            </c:ext>
          </c:extLst>
        </c:ser>
        <c:dLbls>
          <c:dLblPos val="outEnd"/>
          <c:showLegendKey val="0"/>
          <c:showVal val="1"/>
          <c:showCatName val="0"/>
          <c:showSerName val="0"/>
          <c:showPercent val="0"/>
          <c:showBubbleSize val="0"/>
        </c:dLbls>
        <c:gapWidth val="219"/>
        <c:overlap val="-27"/>
        <c:axId val="635809296"/>
        <c:axId val="635807000"/>
      </c:barChart>
      <c:catAx>
        <c:axId val="635809296"/>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de-DE"/>
                  <a:t>Anzah lWorker</a:t>
                </a:r>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de-DE"/>
            </a:p>
          </c:txPr>
        </c:title>
        <c:majorTickMark val="none"/>
        <c:minorTickMark val="none"/>
        <c:tickLblPos val="nextTo"/>
        <c:spPr>
          <a:noFill/>
          <a:ln w="9525" cap="flat" cmpd="sng" algn="ctr">
            <a:solidFill>
              <a:schemeClr val="tx1"/>
            </a:solidFill>
            <a:round/>
            <a:tailEnd type="triangle"/>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de-DE"/>
          </a:p>
        </c:txPr>
        <c:crossAx val="635807000"/>
        <c:crosses val="autoZero"/>
        <c:auto val="1"/>
        <c:lblAlgn val="ctr"/>
        <c:lblOffset val="100"/>
        <c:noMultiLvlLbl val="0"/>
      </c:catAx>
      <c:valAx>
        <c:axId val="635807000"/>
        <c:scaling>
          <c:orientation val="minMax"/>
        </c:scaling>
        <c:delete val="0"/>
        <c:axPos val="l"/>
        <c:majorGridlines>
          <c:spPr>
            <a:ln w="9525" cap="flat" cmpd="sng" algn="ctr">
              <a:solidFill>
                <a:schemeClr val="tx1">
                  <a:lumMod val="15%"/>
                  <a:lumOff val="85%"/>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de-DE"/>
                  <a:t>Laufzeit(s)</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de-DE"/>
            </a:p>
          </c:txPr>
        </c:title>
        <c:numFmt formatCode="General" sourceLinked="1"/>
        <c:majorTickMark val="none"/>
        <c:minorTickMark val="none"/>
        <c:tickLblPos val="nextTo"/>
        <c:spPr>
          <a:noFill/>
          <a:ln>
            <a:solidFill>
              <a:schemeClr val="tx1"/>
            </a:solidFill>
            <a:tailEnd type="triangle"/>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de-DE"/>
          </a:p>
        </c:txPr>
        <c:crossAx val="6358092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sz="800">
          <a:latin typeface="Times New Roman" panose="02020603050405020304" pitchFamily="18" charset="0"/>
          <a:cs typeface="Times New Roman" panose="02020603050405020304" pitchFamily="18" charset="0"/>
        </a:defRPr>
      </a:pPr>
      <a:endParaRPr lang="de-DE"/>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2.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3.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purl.oclc.org/ooxml/drawingml/main" id="20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purl.oclc.org/ooxml/drawingml/main" id="20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4</Pages>
  <Words>1093</Words>
  <Characters>6888</Characters>
  <Application>Microsoft Office Word</Application>
  <DocSecurity>0</DocSecurity>
  <Lines>57</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Alexander Herrmann</cp:lastModifiedBy>
  <cp:revision>339</cp:revision>
  <dcterms:created xsi:type="dcterms:W3CDTF">2021-06-13T18:18:00Z</dcterms:created>
  <dcterms:modified xsi:type="dcterms:W3CDTF">2021-06-16T13:26:00Z</dcterms:modified>
</cp:coreProperties>
</file>