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Dokumentasi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screenshot) </w:t>
      </w:r>
      <w:r w:rsidDel="00000000" w:rsidR="00000000" w:rsidRPr="00000000">
        <w:rPr>
          <w:b w:val="1"/>
          <w:sz w:val="24"/>
          <w:szCs w:val="24"/>
          <w:rtl w:val="0"/>
        </w:rPr>
        <w:t xml:space="preserve">Q2 -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Team Challenge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nodes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7725" cy="1476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Kubecetl describe: luna-worker1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94314" cy="322789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314" cy="322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pod -A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57938" cy="407848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078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svc -A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39993" cy="21438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993" cy="214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secret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52950" cy="1190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configmap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48150" cy="120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pv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Kubectl get pvc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