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3</w:t>
      </w:r>
    </w:p>
    <w:p>
      <w:pPr>
        <w:pStyle w:val="Author"/>
      </w:pPr>
      <w:r>
        <w:t xml:space="preserve">Megan</w:t>
      </w:r>
      <w:r>
        <w:t xml:space="preserve"> </w:t>
      </w:r>
      <w:r>
        <w:t xml:space="preserve">Sears</w:t>
      </w:r>
    </w:p>
    <w:bookmarkStart w:id="20" w:name="q1"/>
    <w:p>
      <w:pPr>
        <w:pStyle w:val="Heading1"/>
      </w:pPr>
      <w:r>
        <w:t xml:space="preserve">Q1</w:t>
      </w:r>
    </w:p>
    <w:p>
      <w:pPr>
        <w:pStyle w:val="FirstParagraph"/>
      </w:pPr>
      <w:r>
        <w:t xml:space="preserve">The population is women receiving SNAP benefits who are living in Denver, CO, and inferential statements can be made on that.</w:t>
      </w:r>
    </w:p>
    <w:bookmarkEnd w:id="20"/>
    <w:bookmarkStart w:id="24" w:name="q2"/>
    <w:p>
      <w:pPr>
        <w:pStyle w:val="Heading1"/>
      </w:pPr>
      <w:r>
        <w:t xml:space="preserve">Q2</w:t>
      </w:r>
    </w:p>
    <w:p>
      <w:pPr>
        <w:pStyle w:val="FirstParagraph"/>
      </w:pPr>
      <w:r>
        <w:drawing>
          <wp:inline>
            <wp:extent cx="4620126" cy="3696101"/>
            <wp:effectExtent b="0" l="0" r="0" t="0"/>
            <wp:docPr descr="" title="" id="22" name="Picture"/>
            <a:graphic>
              <a:graphicData uri="http://schemas.openxmlformats.org/drawingml/2006/picture">
                <pic:pic>
                  <pic:nvPicPr>
                    <pic:cNvPr descr="HW3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q3"/>
    <w:p>
      <w:pPr>
        <w:pStyle w:val="Heading1"/>
      </w:pPr>
      <w:r>
        <w:t xml:space="preserve">Q3</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Mean</w:t>
            </w:r>
          </w:p>
        </w:tc>
        <w:tc>
          <w:tcPr/>
          <w:p>
            <w:pPr>
              <w:pStyle w:val="Compact"/>
              <w:jc w:val="right"/>
            </w:pPr>
            <w:r>
              <w:t xml:space="preserve">Standard_Deviation</w:t>
            </w:r>
          </w:p>
        </w:tc>
      </w:tr>
      <w:tr>
        <w:tc>
          <w:tcPr/>
          <w:p>
            <w:pPr>
              <w:pStyle w:val="Compact"/>
              <w:jc w:val="right"/>
            </w:pPr>
            <w:r>
              <w:t xml:space="preserve">54.78</w:t>
            </w:r>
          </w:p>
        </w:tc>
        <w:tc>
          <w:tcPr/>
          <w:p>
            <w:pPr>
              <w:pStyle w:val="Compact"/>
              <w:jc w:val="right"/>
            </w:pPr>
            <w:r>
              <w:t xml:space="preserve">8.61</w:t>
            </w:r>
          </w:p>
        </w:tc>
      </w:tr>
    </w:tbl>
    <w:bookmarkEnd w:id="25"/>
    <w:bookmarkStart w:id="26" w:name="q4"/>
    <w:p>
      <w:pPr>
        <w:pStyle w:val="Heading1"/>
      </w:pPr>
      <w:r>
        <w:t xml:space="preserve">Q4</w:t>
      </w:r>
    </w:p>
    <w:p>
      <w:pPr>
        <w:pStyle w:val="FirstParagraph"/>
      </w:pPr>
      <w:r>
        <w:t xml:space="preserve">The 95% confidence interval for the population mean is (51.06, 58.51).</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diet$HEI</w:t>
      </w:r>
      <w:r>
        <w:br/>
      </w:r>
      <w:r>
        <w:rPr>
          <w:rStyle w:val="VerbatimChar"/>
        </w:rPr>
        <w:t xml:space="preserve">## t = 30.505, df = 22,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51.05822 58.50700</w:t>
      </w:r>
      <w:r>
        <w:br/>
      </w:r>
      <w:r>
        <w:rPr>
          <w:rStyle w:val="VerbatimChar"/>
        </w:rPr>
        <w:t xml:space="preserve">## sample estimates:</w:t>
      </w:r>
      <w:r>
        <w:br/>
      </w:r>
      <w:r>
        <w:rPr>
          <w:rStyle w:val="VerbatimChar"/>
        </w:rPr>
        <w:t xml:space="preserve">## mean of x </w:t>
      </w:r>
      <w:r>
        <w:br/>
      </w:r>
      <w:r>
        <w:rPr>
          <w:rStyle w:val="VerbatimChar"/>
        </w:rPr>
        <w:t xml:space="preserve">##  54.78261</w:t>
      </w:r>
    </w:p>
    <w:bookmarkEnd w:id="26"/>
    <w:bookmarkStart w:id="27" w:name="q5"/>
    <w:p>
      <w:pPr>
        <w:pStyle w:val="Heading1"/>
      </w:pPr>
      <w:r>
        <w:t xml:space="preserve">Q5</w:t>
      </w:r>
    </w:p>
    <w:p>
      <w:pPr>
        <w:pStyle w:val="FirstParagraph"/>
      </w:pPr>
      <w:r>
        <w:t xml:space="preserve">We are 95% confident that the true population mean health eating index is between 51.06 and 58.51.</w:t>
      </w:r>
    </w:p>
    <w:bookmarkEnd w:id="27"/>
    <w:bookmarkStart w:id="28" w:name="q6"/>
    <w:p>
      <w:pPr>
        <w:pStyle w:val="Heading1"/>
      </w:pPr>
      <w:r>
        <w:t xml:space="preserve">Q6</w:t>
      </w:r>
    </w:p>
    <w:p>
      <w:pPr>
        <w:pStyle w:val="FirstParagraph"/>
      </w:pPr>
      <w:r>
        <w:t xml:space="preserve">The data are normally distributed (relatively) even with a sample size smaller than 30. Therefore, the confidence intervals are valid.</w:t>
      </w:r>
    </w:p>
    <w:bookmarkEnd w:id="28"/>
    <w:bookmarkStart w:id="29" w:name="q7"/>
    <w:p>
      <w:pPr>
        <w:pStyle w:val="Heading1"/>
      </w:pPr>
      <w:r>
        <w:t xml:space="preserve">Q7</w:t>
      </w:r>
    </w:p>
    <w:p>
      <w:pPr>
        <w:pStyle w:val="FirstParagraph"/>
      </w:pPr>
      <w:r>
        <w:t xml:space="preserve">We reject the null hypothesis since the null hypothesized mean falls outside of the confidence interval. The 95% confidence interval is 51.06 to 58.51 and the null hypothesis is 60, which is not within.</w:t>
      </w:r>
    </w:p>
    <w:bookmarkEnd w:id="29"/>
    <w:bookmarkStart w:id="30" w:name="q8"/>
    <w:p>
      <w:pPr>
        <w:pStyle w:val="Heading1"/>
      </w:pPr>
      <w:r>
        <w:t xml:space="preserve">Q8</w:t>
      </w:r>
    </w:p>
    <w:p>
      <w:pPr>
        <w:pStyle w:val="FirstParagraph"/>
      </w:pPr>
      <w:r>
        <w:t xml:space="preserve">Reject the null hypothesis since the p-value is less than alpha.</w:t>
      </w:r>
    </w:p>
    <w:p>
      <w:pPr>
        <w:pStyle w:val="SourceCode"/>
      </w:pPr>
      <w:r>
        <w:rPr>
          <w:rStyle w:val="VerbatimChar"/>
        </w:rPr>
        <w:t xml:space="preserve">## [1] 0.008206317</w:t>
      </w:r>
    </w:p>
    <w:bookmarkEnd w:id="30"/>
    <w:bookmarkStart w:id="31" w:name="q9"/>
    <w:p>
      <w:pPr>
        <w:pStyle w:val="Heading1"/>
      </w:pPr>
      <w:r>
        <w:t xml:space="preserve">Q9</w:t>
      </w:r>
    </w:p>
    <w:p>
      <w:pPr>
        <w:pStyle w:val="FirstParagraph"/>
      </w:pPr>
      <w:r>
        <w:t xml:space="preserve">As sample size increases, the CI width will decrease. This is because we are able to estimate a population proportion more accurately with an increased sample size.</w:t>
      </w:r>
    </w:p>
    <w:bookmarkEnd w:id="31"/>
    <w:bookmarkStart w:id="32" w:name="q10"/>
    <w:p>
      <w:pPr>
        <w:pStyle w:val="Heading1"/>
      </w:pPr>
      <w:r>
        <w:t xml:space="preserve">Q10</w:t>
      </w:r>
    </w:p>
    <w:p>
      <w:pPr>
        <w:pStyle w:val="FirstParagraph"/>
      </w:pPr>
      <w:r>
        <w:t xml:space="preserve">As standard deviation increases, the CI width will increase. Since standard deviation measures the deviation in the data, more variation will increase the CI width.</w:t>
      </w:r>
    </w:p>
    <w:bookmarkEnd w:id="32"/>
    <w:bookmarkStart w:id="33" w:name="q11"/>
    <w:p>
      <w:pPr>
        <w:pStyle w:val="Heading1"/>
      </w:pPr>
      <w:r>
        <w:t xml:space="preserve">Q11</w:t>
      </w:r>
    </w:p>
    <w:p>
      <w:pPr>
        <w:pStyle w:val="FirstParagraph"/>
      </w:pPr>
      <w:r>
        <w:t xml:space="preserve">The CI width will decrease as the confidence level decreases since CI width decreases as confidence level does.</w:t>
      </w:r>
    </w:p>
    <w:bookmarkEnd w:id="33"/>
    <w:bookmarkStart w:id="34" w:name="q12"/>
    <w:p>
      <w:pPr>
        <w:pStyle w:val="Heading1"/>
      </w:pPr>
      <w:r>
        <w:t xml:space="preserve">Q12</w:t>
      </w:r>
    </w:p>
    <w:p>
      <w:pPr>
        <w:pStyle w:val="FirstParagraph"/>
      </w:pPr>
      <w:r>
        <w:t xml:space="preserve">A. Reject the null hypothesis if |t| is greater than 2.26.</w:t>
      </w:r>
    </w:p>
    <w:p>
      <w:pPr>
        <w:pStyle w:val="BodyText"/>
      </w:pPr>
      <w:r>
        <w:t xml:space="preserve">B. The test statistic is -2.07.</w:t>
      </w:r>
    </w:p>
    <w:p>
      <w:pPr>
        <w:pStyle w:val="BodyText"/>
      </w:pPr>
      <w:r>
        <w:t xml:space="preserve">C. The conclusion is fail to reject the null hypothesis.</w:t>
      </w:r>
    </w:p>
    <w:bookmarkEnd w:id="34"/>
    <w:bookmarkStart w:id="35" w:name="q13"/>
    <w:p>
      <w:pPr>
        <w:pStyle w:val="Heading1"/>
      </w:pPr>
      <w:r>
        <w:t xml:space="preserve">Q13</w:t>
      </w:r>
    </w:p>
    <w:p>
      <w:pPr>
        <w:pStyle w:val="FirstParagraph"/>
      </w:pPr>
      <w:r>
        <w:t xml:space="preserve">A. Reject the null hypothesis if t is less than -1.83.</w:t>
      </w:r>
    </w:p>
    <w:p>
      <w:pPr>
        <w:pStyle w:val="BodyText"/>
      </w:pPr>
      <w:r>
        <w:t xml:space="preserve">B. The test statistic is</w:t>
      </w:r>
      <w:r>
        <w:t xml:space="preserve"> </w:t>
      </w:r>
      <w:r>
        <w:rPr>
          <w:rStyle w:val="VerbatimChar"/>
        </w:rPr>
        <w:t xml:space="preserve">r</w:t>
      </w:r>
      <w:r>
        <w:t xml:space="preserve">round(ts, 2)`.</w:t>
      </w:r>
    </w:p>
    <w:p>
      <w:pPr>
        <w:pStyle w:val="BodyText"/>
      </w:pPr>
      <w:r>
        <w:t xml:space="preserve">C. The conclusion is to reject the null hypothesis.</w:t>
      </w:r>
    </w:p>
    <w:bookmarkEnd w:id="35"/>
    <w:bookmarkStart w:id="36" w:name="q14"/>
    <w:p>
      <w:pPr>
        <w:pStyle w:val="Heading1"/>
      </w:pPr>
      <w:r>
        <w:t xml:space="preserve">Q14</w:t>
      </w:r>
    </w:p>
    <w:p>
      <w:pPr>
        <w:pStyle w:val="FirstParagraph"/>
      </w:pPr>
      <w:r>
        <w:t xml:space="preserve">A. Reject the null hypothesis if |t| is greater than 2.02.</w:t>
      </w:r>
    </w:p>
    <w:p>
      <w:pPr>
        <w:pStyle w:val="BodyText"/>
      </w:pPr>
      <w:r>
        <w:t xml:space="preserve">B. The test statistic is -4.14.</w:t>
      </w:r>
    </w:p>
    <w:p>
      <w:pPr>
        <w:pStyle w:val="BodyText"/>
      </w:pPr>
      <w:r>
        <w:t xml:space="preserve">C. The conclusion is to reject the null hypothesis.</w:t>
      </w:r>
    </w:p>
    <w:bookmarkEnd w:id="36"/>
    <w:bookmarkStart w:id="37" w:name="q15"/>
    <w:p>
      <w:pPr>
        <w:pStyle w:val="Heading1"/>
      </w:pPr>
      <w:r>
        <w:t xml:space="preserve">Q15</w:t>
      </w:r>
    </w:p>
    <w:p>
      <w:pPr>
        <w:pStyle w:val="FirstParagraph"/>
      </w:pPr>
      <w:r>
        <w:t xml:space="preserve">As sample size increases, there is a stronger likelihood to reject the null hypothesis.</w:t>
      </w:r>
    </w:p>
    <w:bookmarkEnd w:id="37"/>
    <w:bookmarkStart w:id="44" w:name="q16"/>
    <w:p>
      <w:pPr>
        <w:pStyle w:val="Heading1"/>
      </w:pPr>
      <w:r>
        <w:t xml:space="preserve">Q16</w:t>
      </w:r>
    </w:p>
    <w:p>
      <w:pPr>
        <w:pStyle w:val="FirstParagraph"/>
      </w:pPr>
      <w:r>
        <w:t xml:space="preserve">Based on the histogram and qqplot, the data appear to be approximately normal. The histgram roughly has greater values towards the middle with tails on both sides. For the qqplot, since the points are near or on the line, it supports that data are approximately normal.</w:t>
      </w:r>
    </w:p>
    <w:p>
      <w:pPr>
        <w:pStyle w:val="SourceCode"/>
      </w:pPr>
      <w:r>
        <w:rPr>
          <w:rStyle w:val="VerbatimChar"/>
        </w:rPr>
        <w:t xml:space="preserve">## spec_tbl_df [24 x 1] (S3: spec_tbl_df/tbl_df/tbl/data.frame)</w:t>
      </w:r>
      <w:r>
        <w:br/>
      </w:r>
      <w:r>
        <w:rPr>
          <w:rStyle w:val="VerbatimChar"/>
        </w:rPr>
        <w:t xml:space="preserve">##  $ content: num [1:24] 20.6 19.6 18.8 19.9 17.6 19.8 18.7 19.9 19.7 19 ...</w:t>
      </w:r>
      <w:r>
        <w:br/>
      </w:r>
      <w:r>
        <w:rPr>
          <w:rStyle w:val="VerbatimChar"/>
        </w:rPr>
        <w:t xml:space="preserve">##  - attr(*, "spec")=</w:t>
      </w:r>
      <w:r>
        <w:br/>
      </w:r>
      <w:r>
        <w:rPr>
          <w:rStyle w:val="VerbatimChar"/>
        </w:rPr>
        <w:t xml:space="preserve">##   .. cols(</w:t>
      </w:r>
      <w:r>
        <w:br/>
      </w:r>
      <w:r>
        <w:rPr>
          <w:rStyle w:val="VerbatimChar"/>
        </w:rPr>
        <w:t xml:space="preserve">##   ..   content = col_double()</w:t>
      </w:r>
      <w:r>
        <w:br/>
      </w:r>
      <w:r>
        <w:rPr>
          <w:rStyle w:val="VerbatimChar"/>
        </w:rPr>
        <w:t xml:space="preserve">##   .. )</w:t>
      </w:r>
      <w:r>
        <w:br/>
      </w:r>
      <w:r>
        <w:rPr>
          <w:rStyle w:val="VerbatimChar"/>
        </w:rPr>
        <w:t xml:space="preserve">##  - attr(*, "problems")=&lt;externalptr&gt;</w:t>
      </w:r>
    </w:p>
    <w:p>
      <w:pPr>
        <w:pStyle w:val="FirstParagraph"/>
      </w:pPr>
      <w:r>
        <w:drawing>
          <wp:inline>
            <wp:extent cx="4620126" cy="3696101"/>
            <wp:effectExtent b="0" l="0" r="0" t="0"/>
            <wp:docPr descr="" title="" id="39" name="Picture"/>
            <a:graphic>
              <a:graphicData uri="http://schemas.openxmlformats.org/drawingml/2006/picture">
                <pic:pic>
                  <pic:nvPicPr>
                    <pic:cNvPr descr="HW3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HW3_files/figure-docx/unnamed-chunk-9-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q17"/>
    <w:p>
      <w:pPr>
        <w:pStyle w:val="Heading1"/>
      </w:pPr>
      <w:r>
        <w:t xml:space="preserve">Q17</w:t>
      </w:r>
    </w:p>
    <w:p>
      <w:pPr>
        <w:pStyle w:val="FirstParagraph"/>
      </w:pPr>
      <w:r>
        <w:t xml:space="preserve">The sample estimates mean is 19.5 and the 95% confidence interval is (19.08, 19.92).</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pills$content</w:t>
      </w:r>
      <w:r>
        <w:br/>
      </w:r>
      <w:r>
        <w:rPr>
          <w:rStyle w:val="VerbatimChar"/>
        </w:rPr>
        <w:t xml:space="preserve">## t = 95.158, df = 23,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19.07609 19.92391</w:t>
      </w:r>
      <w:r>
        <w:br/>
      </w:r>
      <w:r>
        <w:rPr>
          <w:rStyle w:val="VerbatimChar"/>
        </w:rPr>
        <w:t xml:space="preserve">## sample estimates:</w:t>
      </w:r>
      <w:r>
        <w:br/>
      </w:r>
      <w:r>
        <w:rPr>
          <w:rStyle w:val="VerbatimChar"/>
        </w:rPr>
        <w:t xml:space="preserve">## mean of x </w:t>
      </w:r>
      <w:r>
        <w:br/>
      </w:r>
      <w:r>
        <w:rPr>
          <w:rStyle w:val="VerbatimChar"/>
        </w:rPr>
        <w:t xml:space="preserve">##      19.5</w:t>
      </w:r>
    </w:p>
    <w:bookmarkEnd w:id="45"/>
    <w:bookmarkStart w:id="46" w:name="q18"/>
    <w:p>
      <w:pPr>
        <w:pStyle w:val="Heading1"/>
      </w:pPr>
      <w:r>
        <w:t xml:space="preserve">Q18</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pills$content</w:t>
      </w:r>
      <w:r>
        <w:br/>
      </w:r>
      <w:r>
        <w:rPr>
          <w:rStyle w:val="VerbatimChar"/>
        </w:rPr>
        <w:t xml:space="preserve">## t = -2.44, df = 23, p-value = 0.02281</w:t>
      </w:r>
      <w:r>
        <w:br/>
      </w:r>
      <w:r>
        <w:rPr>
          <w:rStyle w:val="VerbatimChar"/>
        </w:rPr>
        <w:t xml:space="preserve">## alternative hypothesis: true mean is not equal to 20</w:t>
      </w:r>
      <w:r>
        <w:br/>
      </w:r>
      <w:r>
        <w:rPr>
          <w:rStyle w:val="VerbatimChar"/>
        </w:rPr>
        <w:t xml:space="preserve">## 95 percent confidence interval:</w:t>
      </w:r>
      <w:r>
        <w:br/>
      </w:r>
      <w:r>
        <w:rPr>
          <w:rStyle w:val="VerbatimChar"/>
        </w:rPr>
        <w:t xml:space="preserve">##  19.07609 19.92391</w:t>
      </w:r>
      <w:r>
        <w:br/>
      </w:r>
      <w:r>
        <w:rPr>
          <w:rStyle w:val="VerbatimChar"/>
        </w:rPr>
        <w:t xml:space="preserve">## sample estimates:</w:t>
      </w:r>
      <w:r>
        <w:br/>
      </w:r>
      <w:r>
        <w:rPr>
          <w:rStyle w:val="VerbatimChar"/>
        </w:rPr>
        <w:t xml:space="preserve">## mean of x </w:t>
      </w:r>
      <w:r>
        <w:br/>
      </w:r>
      <w:r>
        <w:rPr>
          <w:rStyle w:val="VerbatimChar"/>
        </w:rPr>
        <w:t xml:space="preserve">##      19.5</w:t>
      </w:r>
    </w:p>
    <w:p>
      <w:pPr>
        <w:pStyle w:val="FirstParagraph"/>
      </w:pPr>
      <w:r>
        <w:t xml:space="preserve">A. The null hypothesis is the true mean equals 20 and the alternative hypothesis does not equal 20.</w:t>
      </w:r>
    </w:p>
    <w:p>
      <w:pPr>
        <w:pStyle w:val="BodyText"/>
      </w:pPr>
      <w:r>
        <w:t xml:space="preserve">B. The test satistic is -2.44 and the p-value is 0.02.</w:t>
      </w:r>
    </w:p>
    <w:p>
      <w:pPr>
        <w:pStyle w:val="BodyText"/>
      </w:pPr>
      <w:r>
        <w:t xml:space="preserve">C. Reject the null hypothesis since the sample mean is 19.5 (less than 20). Therefore, this batch of pill should be destroyed.</w:t>
      </w:r>
    </w:p>
    <w:bookmarkEnd w:id="46"/>
    <w:bookmarkStart w:id="47" w:name="q19"/>
    <w:p>
      <w:pPr>
        <w:pStyle w:val="Heading1"/>
      </w:pPr>
      <w:r>
        <w:t xml:space="preserve">Q19</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pills$content</w:t>
      </w:r>
      <w:r>
        <w:br/>
      </w:r>
      <w:r>
        <w:rPr>
          <w:rStyle w:val="VerbatimChar"/>
        </w:rPr>
        <w:t xml:space="preserve">## t = -2.44, df = 23, p-value = 0.9886</w:t>
      </w:r>
      <w:r>
        <w:br/>
      </w:r>
      <w:r>
        <w:rPr>
          <w:rStyle w:val="VerbatimChar"/>
        </w:rPr>
        <w:t xml:space="preserve">## alternative hypothesis: true mean is greater than 20</w:t>
      </w:r>
      <w:r>
        <w:br/>
      </w:r>
      <w:r>
        <w:rPr>
          <w:rStyle w:val="VerbatimChar"/>
        </w:rPr>
        <w:t xml:space="preserve">## 95 percent confidence interval:</w:t>
      </w:r>
      <w:r>
        <w:br/>
      </w:r>
      <w:r>
        <w:rPr>
          <w:rStyle w:val="VerbatimChar"/>
        </w:rPr>
        <w:t xml:space="preserve">##  19.14879      Inf</w:t>
      </w:r>
      <w:r>
        <w:br/>
      </w:r>
      <w:r>
        <w:rPr>
          <w:rStyle w:val="VerbatimChar"/>
        </w:rPr>
        <w:t xml:space="preserve">## sample estimates:</w:t>
      </w:r>
      <w:r>
        <w:br/>
      </w:r>
      <w:r>
        <w:rPr>
          <w:rStyle w:val="VerbatimChar"/>
        </w:rPr>
        <w:t xml:space="preserve">## mean of x </w:t>
      </w:r>
      <w:r>
        <w:br/>
      </w:r>
      <w:r>
        <w:rPr>
          <w:rStyle w:val="VerbatimChar"/>
        </w:rPr>
        <w:t xml:space="preserve">##      19.5</w:t>
      </w:r>
    </w:p>
    <w:p>
      <w:pPr>
        <w:pStyle w:val="FirstParagraph"/>
      </w:pPr>
      <w:r>
        <w:t xml:space="preserve">A. The null hypothesis is less than 20, and the alternative hypothesis is greater than or equal to 20.</w:t>
      </w:r>
    </w:p>
    <w:p>
      <w:pPr>
        <w:pStyle w:val="BodyText"/>
      </w:pPr>
      <w:r>
        <w:t xml:space="preserve">B.The test satistic is -2.44 and the p-value is 0.01.</w:t>
      </w:r>
    </w:p>
    <w:p>
      <w:pPr>
        <w:pStyle w:val="BodyText"/>
      </w:pPr>
      <w:r>
        <w:t xml:space="preserve">C. Fail to reject the null hypothesis since the sample mean estimate is less than 20. Therefore, the batch of pills does not need to be destroyed.</w:t>
      </w:r>
    </w:p>
    <w:bookmarkEnd w:id="47"/>
    <w:bookmarkStart w:id="48" w:name="q20"/>
    <w:p>
      <w:pPr>
        <w:pStyle w:val="Heading1"/>
      </w:pPr>
      <w:r>
        <w:t xml:space="preserve">Q20</w:t>
      </w:r>
    </w:p>
    <w:p>
      <w:pPr>
        <w:pStyle w:val="FirstParagraph"/>
      </w:pPr>
      <w:r>
        <w:t xml:space="preserve">The estimated standard deviation is 0.09.</w:t>
      </w:r>
    </w:p>
    <w:bookmarkEnd w:id="48"/>
    <w:bookmarkStart w:id="49" w:name="q21"/>
    <w:p>
      <w:pPr>
        <w:pStyle w:val="Heading1"/>
      </w:pPr>
      <w:r>
        <w:t xml:space="preserve">Q21**********</w:t>
      </w:r>
    </w:p>
    <w:bookmarkEnd w:id="49"/>
    <w:bookmarkStart w:id="50" w:name="q22"/>
    <w:p>
      <w:pPr>
        <w:pStyle w:val="Heading1"/>
      </w:pPr>
      <w:r>
        <w:t xml:space="preserve">Q22</w:t>
      </w:r>
    </w:p>
    <w:p>
      <w:pPr>
        <w:pStyle w:val="FirstParagraph"/>
      </w:pPr>
      <w:r>
        <w:t xml:space="preserve">The power is 57% when there are 85 observations.</w:t>
      </w:r>
    </w:p>
    <w:p>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xml:space="preserve">##               n = 85</w:t>
      </w:r>
      <w:r>
        <w:br/>
      </w:r>
      <w:r>
        <w:rPr>
          <w:rStyle w:val="VerbatimChar"/>
        </w:rPr>
        <w:t xml:space="preserve">##           delta = 0.3</w:t>
      </w:r>
      <w:r>
        <w:br/>
      </w:r>
      <w:r>
        <w:rPr>
          <w:rStyle w:val="VerbatimChar"/>
        </w:rPr>
        <w:t xml:space="preserve">##              sd = 1.5</w:t>
      </w:r>
      <w:r>
        <w:br/>
      </w:r>
      <w:r>
        <w:rPr>
          <w:rStyle w:val="VerbatimChar"/>
        </w:rPr>
        <w:t xml:space="preserve">##       sig.level = 0.05</w:t>
      </w:r>
      <w:r>
        <w:br/>
      </w:r>
      <w:r>
        <w:rPr>
          <w:rStyle w:val="VerbatimChar"/>
        </w:rPr>
        <w:t xml:space="preserve">##           power = 0.5730619</w:t>
      </w:r>
      <w:r>
        <w:br/>
      </w:r>
      <w:r>
        <w:rPr>
          <w:rStyle w:val="VerbatimChar"/>
        </w:rPr>
        <w:t xml:space="preserve">##     alternative = one.sided</w:t>
      </w:r>
    </w:p>
    <w:bookmarkEnd w:id="50"/>
    <w:bookmarkStart w:id="51" w:name="q23"/>
    <w:p>
      <w:pPr>
        <w:pStyle w:val="Heading1"/>
      </w:pPr>
      <w:r>
        <w:t xml:space="preserve">Q23</w:t>
      </w:r>
    </w:p>
    <w:p>
      <w:pPr>
        <w:pStyle w:val="FirstParagraph"/>
      </w:pPr>
      <w:r>
        <w:t xml:space="preserve">As sample size increases, so does power. Thus, power would be higher than the power in question 22.</w:t>
      </w:r>
    </w:p>
    <w:bookmarkEnd w:id="51"/>
    <w:bookmarkStart w:id="52" w:name="q24"/>
    <w:p>
      <w:pPr>
        <w:pStyle w:val="Heading1"/>
      </w:pPr>
      <w:r>
        <w:t xml:space="preserve">Q24</w:t>
      </w:r>
    </w:p>
    <w:p>
      <w:pPr>
        <w:pStyle w:val="FirstParagraph"/>
      </w:pPr>
      <w:r>
        <w:t xml:space="preserve">Power would decrease from question 22 since the power decreases as the significance level does.</w:t>
      </w:r>
    </w:p>
    <w:bookmarkEnd w:id="52"/>
    <w:bookmarkStart w:id="53" w:name="q25"/>
    <w:p>
      <w:pPr>
        <w:pStyle w:val="Heading1"/>
      </w:pPr>
      <w:r>
        <w:t xml:space="preserve">Q25</w:t>
      </w:r>
    </w:p>
    <w:p>
      <w:pPr>
        <w:pStyle w:val="FirstParagraph"/>
      </w:pPr>
      <w:r>
        <w:t xml:space="preserve">The power would be higher than question 22. The power will increase as the delta value does.</w:t>
      </w:r>
    </w:p>
    <w:bookmarkEnd w:id="53"/>
    <w:bookmarkStart w:id="54" w:name="q26"/>
    <w:p>
      <w:pPr>
        <w:pStyle w:val="Heading1"/>
      </w:pPr>
      <w:r>
        <w:t xml:space="preserve">Q26</w:t>
      </w:r>
    </w:p>
    <w:p>
      <w:pPr>
        <w:pStyle w:val="FirstParagraph"/>
      </w:pPr>
      <w:r>
        <w:t xml:space="preserve">As standard deviation increases, power will decrease. Therefore, the power will decrease from question 22.</w:t>
      </w:r>
    </w:p>
    <w:bookmarkEnd w:id="54"/>
    <w:bookmarkStart w:id="55" w:name="q27"/>
    <w:p>
      <w:pPr>
        <w:pStyle w:val="Heading1"/>
      </w:pPr>
      <w:r>
        <w:t xml:space="preserve">Q27</w:t>
      </w:r>
    </w:p>
    <w:p>
      <w:pPr>
        <w:pStyle w:val="FirstParagraph"/>
      </w:pPr>
      <w:r>
        <w:t xml:space="preserve">A total of 156 samples are required to achieve a power of 80%.</w:t>
      </w:r>
    </w:p>
    <w:p>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xml:space="preserve">##               n = 155.9257</w:t>
      </w:r>
      <w:r>
        <w:br/>
      </w:r>
      <w:r>
        <w:rPr>
          <w:rStyle w:val="VerbatimChar"/>
        </w:rPr>
        <w:t xml:space="preserve">##           delta = 0.3</w:t>
      </w:r>
      <w:r>
        <w:br/>
      </w:r>
      <w:r>
        <w:rPr>
          <w:rStyle w:val="VerbatimChar"/>
        </w:rPr>
        <w:t xml:space="preserve">##              sd = 1.5</w:t>
      </w:r>
      <w:r>
        <w:br/>
      </w:r>
      <w:r>
        <w:rPr>
          <w:rStyle w:val="VerbatimChar"/>
        </w:rPr>
        <w:t xml:space="preserve">##       sig.level = 0.05</w:t>
      </w:r>
      <w:r>
        <w:br/>
      </w:r>
      <w:r>
        <w:rPr>
          <w:rStyle w:val="VerbatimChar"/>
        </w:rPr>
        <w:t xml:space="preserve">##           power = 0.8</w:t>
      </w:r>
      <w:r>
        <w:br/>
      </w:r>
      <w:r>
        <w:rPr>
          <w:rStyle w:val="VerbatimChar"/>
        </w:rPr>
        <w:t xml:space="preserve">##     alternative = one.sided</w:t>
      </w:r>
    </w:p>
    <w:bookmarkEnd w:id="55"/>
    <w:bookmarkStart w:id="56"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br/>
      </w:r>
      <w:r>
        <w:rPr>
          <w:rStyle w:val="CommentTok"/>
        </w:rPr>
        <w:t xml:space="preserve">#Q1</w:t>
      </w:r>
      <w:r>
        <w:br/>
      </w:r>
      <w:r>
        <w:rPr>
          <w:rStyle w:val="NormalTok"/>
        </w:rPr>
        <w:t xml:space="preserve">diet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'./HW3/Diet.csv'</w:t>
      </w:r>
      <w:r>
        <w:rPr>
          <w:rStyle w:val="NormalTok"/>
        </w:rPr>
        <w:t xml:space="preserve">))</w:t>
      </w:r>
      <w:r>
        <w:br/>
      </w:r>
      <w:r>
        <w:rPr>
          <w:rStyle w:val="CommentTok"/>
        </w:rPr>
        <w:t xml:space="preserve">#str(diet)</w:t>
      </w:r>
      <w:r>
        <w:br/>
      </w:r>
      <w:r>
        <w:rPr>
          <w:rStyle w:val="CommentTok"/>
        </w:rPr>
        <w:t xml:space="preserve">#diet</w:t>
      </w:r>
      <w:r>
        <w:br/>
      </w:r>
      <w:r>
        <w:br/>
      </w:r>
      <w:r>
        <w:rPr>
          <w:rStyle w:val="CommentTok"/>
        </w:rPr>
        <w:t xml:space="preserve">#Q2</w:t>
      </w:r>
      <w:r>
        <w:br/>
      </w:r>
      <w:r>
        <w:rPr>
          <w:rStyle w:val="FunctionTok"/>
        </w:rPr>
        <w:t xml:space="preserve">ggplot</w:t>
      </w:r>
      <w:r>
        <w:rPr>
          <w:rStyle w:val="NormalTok"/>
        </w:rPr>
        <w:t xml:space="preserve">(diet, </w:t>
      </w:r>
      <w:r>
        <w:rPr>
          <w:rStyle w:val="FunctionTok"/>
        </w:rPr>
        <w:t xml:space="preserve">aes</w:t>
      </w:r>
      <w:r>
        <w:rPr>
          <w:rStyle w:val="NormalTok"/>
        </w:rPr>
        <w:t xml:space="preserve">(</w:t>
      </w:r>
      <w:r>
        <w:rPr>
          <w:rStyle w:val="AttributeTok"/>
        </w:rPr>
        <w:t xml:space="preserve">x=</w:t>
      </w:r>
      <w:r>
        <w:rPr>
          <w:rStyle w:val="NormalTok"/>
        </w:rPr>
        <w:t xml:space="preserve">HEI))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'Health Eating Index'</w:t>
      </w:r>
      <w:r>
        <w:rPr>
          <w:rStyle w:val="NormalTok"/>
        </w:rPr>
        <w:t xml:space="preserve">)</w:t>
      </w:r>
      <w:r>
        <w:br/>
      </w:r>
      <w:r>
        <w:br/>
      </w:r>
      <w:r>
        <w:rPr>
          <w:rStyle w:val="CommentTok"/>
        </w:rPr>
        <w:t xml:space="preserve">#Q3</w:t>
      </w:r>
      <w:r>
        <w:br/>
      </w:r>
      <w:r>
        <w:rPr>
          <w:rStyle w:val="NormalTok"/>
        </w:rPr>
        <w:t xml:space="preserve">diet_summary </w:t>
      </w:r>
      <w:r>
        <w:rPr>
          <w:rStyle w:val="OtherTok"/>
        </w:rPr>
        <w:t xml:space="preserve">&lt;-</w:t>
      </w:r>
      <w:r>
        <w:rPr>
          <w:rStyle w:val="NormalTok"/>
        </w:rPr>
        <w:t xml:space="preserve"> 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(HEI), </w:t>
      </w:r>
      <w:r>
        <w:rPr>
          <w:rStyle w:val="DecValTok"/>
        </w:rPr>
        <w:t xml:space="preserve">2</w:t>
      </w:r>
      <w:r>
        <w:rPr>
          <w:rStyle w:val="NormalTok"/>
        </w:rPr>
        <w:t xml:space="preserve">),</w:t>
      </w:r>
      <w:r>
        <w:br/>
      </w:r>
      <w:r>
        <w:rPr>
          <w:rStyle w:val="NormalTok"/>
        </w:rPr>
        <w:t xml:space="preserve">            </w:t>
      </w:r>
      <w:r>
        <w:rPr>
          <w:rStyle w:val="AttributeTok"/>
        </w:rPr>
        <w:t xml:space="preserve">Standard_Deviation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(HEI),</w:t>
      </w:r>
      <w:r>
        <w:rPr>
          <w:rStyle w:val="DecValTok"/>
        </w:rPr>
        <w:t xml:space="preserve">2</w:t>
      </w:r>
      <w:r>
        <w:rPr>
          <w:rStyle w:val="NormalTok"/>
        </w:rPr>
        <w:t xml:space="preserve">))</w:t>
      </w:r>
      <w:r>
        <w:br/>
      </w:r>
      <w:r>
        <w:br/>
      </w:r>
      <w:r>
        <w:rPr>
          <w:rStyle w:val="FunctionTok"/>
        </w:rPr>
        <w:t xml:space="preserve">kable</w:t>
      </w:r>
      <w:r>
        <w:rPr>
          <w:rStyle w:val="NormalTok"/>
        </w:rPr>
        <w:t xml:space="preserve">(diet_summary)</w:t>
      </w:r>
      <w:r>
        <w:br/>
      </w:r>
      <w:r>
        <w:br/>
      </w:r>
      <w:r>
        <w:rPr>
          <w:rStyle w:val="CommentTok"/>
        </w:rPr>
        <w:t xml:space="preserve">#Q4</w:t>
      </w:r>
      <w:r>
        <w:br/>
      </w:r>
      <w:r>
        <w:rPr>
          <w:rStyle w:val="FunctionTok"/>
        </w:rPr>
        <w:t xml:space="preserve">t.test</w:t>
      </w:r>
      <w:r>
        <w:rPr>
          <w:rStyle w:val="NormalTok"/>
        </w:rPr>
        <w:t xml:space="preserve">(diet</w:t>
      </w:r>
      <w:r>
        <w:rPr>
          <w:rStyle w:val="SpecialCharTok"/>
        </w:rPr>
        <w:t xml:space="preserve">$</w:t>
      </w:r>
      <w:r>
        <w:rPr>
          <w:rStyle w:val="NormalTok"/>
        </w:rPr>
        <w:t xml:space="preserve">HEI)</w:t>
      </w:r>
      <w:r>
        <w:br/>
      </w:r>
      <w:r>
        <w:rPr>
          <w:rStyle w:val="CommentTok"/>
        </w:rPr>
        <w:t xml:space="preserve">#Q8</w:t>
      </w:r>
      <w:r>
        <w:br/>
      </w:r>
      <w:r>
        <w:rPr>
          <w:rStyle w:val="FunctionTok"/>
        </w:rPr>
        <w:t xml:space="preserve">t.test</w:t>
      </w:r>
      <w:r>
        <w:rPr>
          <w:rStyle w:val="NormalTok"/>
        </w:rPr>
        <w:t xml:space="preserve">(diet</w:t>
      </w:r>
      <w:r>
        <w:rPr>
          <w:rStyle w:val="SpecialCharTok"/>
        </w:rPr>
        <w:t xml:space="preserve">$</w:t>
      </w:r>
      <w:r>
        <w:rPr>
          <w:rStyle w:val="NormalTok"/>
        </w:rPr>
        <w:t xml:space="preserve">HEI, </w:t>
      </w:r>
      <w:r>
        <w:rPr>
          <w:rStyle w:val="AttributeTok"/>
        </w:rPr>
        <w:t xml:space="preserve">mu=</w:t>
      </w:r>
      <w:r>
        <w:rPr>
          <w:rStyle w:val="DecValTok"/>
        </w:rPr>
        <w:t xml:space="preserve">60</w:t>
      </w:r>
      <w:r>
        <w:rPr>
          <w:rStyle w:val="NormalTok"/>
        </w:rPr>
        <w:t xml:space="preserve">)</w:t>
      </w:r>
      <w:r>
        <w:rPr>
          <w:rStyle w:val="SpecialCharTok"/>
        </w:rPr>
        <w:t xml:space="preserve">$</w:t>
      </w:r>
      <w:r>
        <w:rPr>
          <w:rStyle w:val="NormalTok"/>
        </w:rPr>
        <w:t xml:space="preserve">p.value</w:t>
      </w:r>
      <w:r>
        <w:br/>
      </w:r>
      <w:r>
        <w:br/>
      </w:r>
      <w:r>
        <w:rPr>
          <w:rStyle w:val="CommentTok"/>
        </w:rPr>
        <w:t xml:space="preserve">#Q12</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sampmean </w:t>
      </w:r>
      <w:r>
        <w:rPr>
          <w:rStyle w:val="OtherTok"/>
        </w:rPr>
        <w:t xml:space="preserve">&lt;-</w:t>
      </w:r>
      <w:r>
        <w:rPr>
          <w:rStyle w:val="NormalTok"/>
        </w:rPr>
        <w:t xml:space="preserve"> </w:t>
      </w:r>
      <w:r>
        <w:rPr>
          <w:rStyle w:val="FloatTok"/>
        </w:rPr>
        <w:t xml:space="preserve">4.62</w:t>
      </w:r>
      <w:r>
        <w:br/>
      </w:r>
      <w:r>
        <w:rPr>
          <w:rStyle w:val="NormalTok"/>
        </w:rPr>
        <w:t xml:space="preserve">sd </w:t>
      </w:r>
      <w:r>
        <w:rPr>
          <w:rStyle w:val="OtherTok"/>
        </w:rPr>
        <w:t xml:space="preserve">&lt;-</w:t>
      </w:r>
      <w:r>
        <w:rPr>
          <w:rStyle w:val="NormalTok"/>
        </w:rPr>
        <w:t xml:space="preserve"> </w:t>
      </w:r>
      <w:r>
        <w:rPr>
          <w:rStyle w:val="FloatTok"/>
        </w:rPr>
        <w:t xml:space="preserve">0.58</w:t>
      </w:r>
      <w:r>
        <w:br/>
      </w:r>
      <w:r>
        <w:rPr>
          <w:rStyle w:val="NormalTok"/>
        </w:rPr>
        <w:t xml:space="preserve">h0 </w:t>
      </w:r>
      <w:r>
        <w:rPr>
          <w:rStyle w:val="OtherTok"/>
        </w:rPr>
        <w:t xml:space="preserve">&lt;-</w:t>
      </w:r>
      <w:r>
        <w:rPr>
          <w:rStyle w:val="NormalTok"/>
        </w:rPr>
        <w:t xml:space="preserve"> </w:t>
      </w:r>
      <w:r>
        <w:rPr>
          <w:rStyle w:val="DecValTok"/>
        </w:rPr>
        <w:t xml:space="preserve">5</w:t>
      </w:r>
      <w:r>
        <w:br/>
      </w:r>
      <w:r>
        <w:br/>
      </w:r>
      <w:r>
        <w:rPr>
          <w:rStyle w:val="NormalTok"/>
        </w:rPr>
        <w:t xml:space="preserve">rr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br/>
      </w:r>
      <w:r>
        <w:rPr>
          <w:rStyle w:val="NormalTok"/>
        </w:rPr>
        <w:t xml:space="preserve">ts </w:t>
      </w:r>
      <w:r>
        <w:rPr>
          <w:rStyle w:val="OtherTok"/>
        </w:rPr>
        <w:t xml:space="preserve">&lt;-</w:t>
      </w:r>
      <w:r>
        <w:rPr>
          <w:rStyle w:val="NormalTok"/>
        </w:rPr>
        <w:t xml:space="preserve"> (sampmean </w:t>
      </w:r>
      <w:r>
        <w:rPr>
          <w:rStyle w:val="SpecialCharTok"/>
        </w:rPr>
        <w:t xml:space="preserve">-</w:t>
      </w:r>
      <w:r>
        <w:rPr>
          <w:rStyle w:val="NormalTok"/>
        </w:rPr>
        <w:t xml:space="preserve"> h0) </w:t>
      </w:r>
      <w:r>
        <w:rPr>
          <w:rStyle w:val="SpecialCharTok"/>
        </w:rPr>
        <w:t xml:space="preserve">/</w:t>
      </w:r>
      <w:r>
        <w:rPr>
          <w:rStyle w:val="NormalTok"/>
        </w:rPr>
        <w:t xml:space="preserve"> (sd</w:t>
      </w:r>
      <w:r>
        <w:rPr>
          <w:rStyle w:val="SpecialCharTok"/>
        </w:rPr>
        <w:t xml:space="preserve">/</w:t>
      </w:r>
      <w:r>
        <w:rPr>
          <w:rStyle w:val="FunctionTok"/>
        </w:rPr>
        <w:t xml:space="preserve">sqrt</w:t>
      </w:r>
      <w:r>
        <w:rPr>
          <w:rStyle w:val="NormalTok"/>
        </w:rPr>
        <w:t xml:space="preserve">(n))</w:t>
      </w:r>
      <w:r>
        <w:br/>
      </w:r>
      <w:r>
        <w:br/>
      </w:r>
      <w:r>
        <w:rPr>
          <w:rStyle w:val="CommentTok"/>
        </w:rPr>
        <w:t xml:space="preserve">#Q13</w:t>
      </w:r>
      <w:r>
        <w:br/>
      </w:r>
      <w:r>
        <w:br/>
      </w:r>
      <w:r>
        <w:rPr>
          <w:rStyle w:val="NormalTok"/>
        </w:rPr>
        <w:t xml:space="preserve">rr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br/>
      </w:r>
      <w:r>
        <w:rPr>
          <w:rStyle w:val="CommentTok"/>
        </w:rPr>
        <w:t xml:space="preserve">#ts is the same as Q12</w:t>
      </w:r>
      <w:r>
        <w:br/>
      </w:r>
      <w:r>
        <w:rPr>
          <w:rStyle w:val="CommentTok"/>
        </w:rPr>
        <w:t xml:space="preserve">#ts &lt;- (sampmean - h0) / (sd/sqrt(n))</w:t>
      </w:r>
      <w:r>
        <w:br/>
      </w:r>
      <w:r>
        <w:br/>
      </w:r>
      <w:r>
        <w:br/>
      </w:r>
      <w:r>
        <w:rPr>
          <w:rStyle w:val="CommentTok"/>
        </w:rPr>
        <w:t xml:space="preserve">#Q14</w:t>
      </w:r>
      <w:r>
        <w:br/>
      </w:r>
      <w:r>
        <w:rPr>
          <w:rStyle w:val="NormalTok"/>
        </w:rPr>
        <w:t xml:space="preserve">n </w:t>
      </w:r>
      <w:r>
        <w:rPr>
          <w:rStyle w:val="OtherTok"/>
        </w:rPr>
        <w:t xml:space="preserve">&lt;-</w:t>
      </w:r>
      <w:r>
        <w:rPr>
          <w:rStyle w:val="NormalTok"/>
        </w:rPr>
        <w:t xml:space="preserve"> </w:t>
      </w:r>
      <w:r>
        <w:rPr>
          <w:rStyle w:val="DecValTok"/>
        </w:rPr>
        <w:t xml:space="preserve">40</w:t>
      </w:r>
      <w:r>
        <w:br/>
      </w:r>
      <w:r>
        <w:br/>
      </w:r>
      <w:r>
        <w:rPr>
          <w:rStyle w:val="NormalTok"/>
        </w:rPr>
        <w:t xml:space="preserve">rr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br/>
      </w:r>
      <w:r>
        <w:rPr>
          <w:rStyle w:val="NormalTok"/>
        </w:rPr>
        <w:t xml:space="preserve">ts </w:t>
      </w:r>
      <w:r>
        <w:rPr>
          <w:rStyle w:val="OtherTok"/>
        </w:rPr>
        <w:t xml:space="preserve">&lt;-</w:t>
      </w:r>
      <w:r>
        <w:rPr>
          <w:rStyle w:val="NormalTok"/>
        </w:rPr>
        <w:t xml:space="preserve"> (sampmean </w:t>
      </w:r>
      <w:r>
        <w:rPr>
          <w:rStyle w:val="SpecialCharTok"/>
        </w:rPr>
        <w:t xml:space="preserve">-</w:t>
      </w:r>
      <w:r>
        <w:rPr>
          <w:rStyle w:val="NormalTok"/>
        </w:rPr>
        <w:t xml:space="preserve"> h0) </w:t>
      </w:r>
      <w:r>
        <w:rPr>
          <w:rStyle w:val="SpecialCharTok"/>
        </w:rPr>
        <w:t xml:space="preserve">/</w:t>
      </w:r>
      <w:r>
        <w:rPr>
          <w:rStyle w:val="NormalTok"/>
        </w:rPr>
        <w:t xml:space="preserve"> (sd</w:t>
      </w:r>
      <w:r>
        <w:rPr>
          <w:rStyle w:val="SpecialCharTok"/>
        </w:rPr>
        <w:t xml:space="preserve">/</w:t>
      </w:r>
      <w:r>
        <w:rPr>
          <w:rStyle w:val="FunctionTok"/>
        </w:rPr>
        <w:t xml:space="preserve">sqrt</w:t>
      </w:r>
      <w:r>
        <w:rPr>
          <w:rStyle w:val="NormalTok"/>
        </w:rPr>
        <w:t xml:space="preserve">(n))</w:t>
      </w:r>
      <w:r>
        <w:br/>
      </w:r>
      <w:r>
        <w:br/>
      </w:r>
      <w:r>
        <w:rPr>
          <w:rStyle w:val="CommentTok"/>
        </w:rPr>
        <w:t xml:space="preserve">#Q16</w:t>
      </w:r>
      <w:r>
        <w:br/>
      </w:r>
      <w:r>
        <w:rPr>
          <w:rStyle w:val="NormalTok"/>
        </w:rPr>
        <w:t xml:space="preserve">pills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'./HW3/Pills.csv'</w:t>
      </w:r>
      <w:r>
        <w:rPr>
          <w:rStyle w:val="NormalTok"/>
        </w:rPr>
        <w:t xml:space="preserve">))</w:t>
      </w:r>
      <w:r>
        <w:br/>
      </w:r>
      <w:r>
        <w:rPr>
          <w:rStyle w:val="FunctionTok"/>
        </w:rPr>
        <w:t xml:space="preserve">str</w:t>
      </w:r>
      <w:r>
        <w:rPr>
          <w:rStyle w:val="NormalTok"/>
        </w:rPr>
        <w:t xml:space="preserve">(pills)</w:t>
      </w:r>
      <w:r>
        <w:br/>
      </w:r>
      <w:r>
        <w:br/>
      </w:r>
      <w:r>
        <w:rPr>
          <w:rStyle w:val="FunctionTok"/>
        </w:rPr>
        <w:t xml:space="preserve">ggplot</w:t>
      </w:r>
      <w:r>
        <w:rPr>
          <w:rStyle w:val="NormalTok"/>
        </w:rPr>
        <w:t xml:space="preserve">(pills, </w:t>
      </w:r>
      <w:r>
        <w:rPr>
          <w:rStyle w:val="FunctionTok"/>
        </w:rPr>
        <w:t xml:space="preserve">aes</w:t>
      </w:r>
      <w:r>
        <w:rPr>
          <w:rStyle w:val="NormalTok"/>
        </w:rPr>
        <w:t xml:space="preserve">(</w:t>
      </w:r>
      <w:r>
        <w:rPr>
          <w:rStyle w:val="AttributeTok"/>
        </w:rPr>
        <w:t xml:space="preserve">x=</w:t>
      </w:r>
      <w:r>
        <w:rPr>
          <w:rStyle w:val="NormalTok"/>
        </w:rPr>
        <w:t xml:space="preserve">content))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'white'</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'Content (mg)'</w:t>
      </w:r>
      <w:r>
        <w:rPr>
          <w:rStyle w:val="NormalTok"/>
        </w:rPr>
        <w:t xml:space="preserve">)</w:t>
      </w:r>
      <w:r>
        <w:br/>
      </w:r>
      <w:r>
        <w:br/>
      </w:r>
      <w:r>
        <w:rPr>
          <w:rStyle w:val="FunctionTok"/>
        </w:rPr>
        <w:t xml:space="preserve">ggplot</w:t>
      </w:r>
      <w:r>
        <w:rPr>
          <w:rStyle w:val="NormalTok"/>
        </w:rPr>
        <w:t xml:space="preserve">(pills, </w:t>
      </w:r>
      <w:r>
        <w:rPr>
          <w:rStyle w:val="FunctionTok"/>
        </w:rPr>
        <w:t xml:space="preserve">aes</w:t>
      </w:r>
      <w:r>
        <w:rPr>
          <w:rStyle w:val="NormalTok"/>
        </w:rPr>
        <w:t xml:space="preserve">(</w:t>
      </w:r>
      <w:r>
        <w:rPr>
          <w:rStyle w:val="AttributeTok"/>
        </w:rPr>
        <w:t xml:space="preserve">sample =</w:t>
      </w:r>
      <w:r>
        <w:rPr>
          <w:rStyle w:val="NormalTok"/>
        </w:rPr>
        <w:t xml:space="preserve"> content))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#Q17</w:t>
      </w:r>
      <w:r>
        <w:br/>
      </w:r>
      <w:r>
        <w:rPr>
          <w:rStyle w:val="FunctionTok"/>
        </w:rPr>
        <w:t xml:space="preserve">t.test</w:t>
      </w:r>
      <w:r>
        <w:rPr>
          <w:rStyle w:val="NormalTok"/>
        </w:rPr>
        <w:t xml:space="preserve">(pills</w:t>
      </w:r>
      <w:r>
        <w:rPr>
          <w:rStyle w:val="SpecialCharTok"/>
        </w:rPr>
        <w:t xml:space="preserve">$</w:t>
      </w:r>
      <w:r>
        <w:rPr>
          <w:rStyle w:val="NormalTok"/>
        </w:rPr>
        <w:t xml:space="preserve">content)</w:t>
      </w:r>
      <w:r>
        <w:br/>
      </w:r>
      <w:r>
        <w:rPr>
          <w:rStyle w:val="CommentTok"/>
        </w:rPr>
        <w:t xml:space="preserve">#Q18</w:t>
      </w:r>
      <w:r>
        <w:br/>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w:t>
      </w:r>
      <w:r>
        <w:br/>
      </w:r>
      <w:r>
        <w:br/>
      </w:r>
      <w:r>
        <w:rPr>
          <w:rStyle w:val="NormalTok"/>
        </w:rPr>
        <w:t xml:space="preserve">ts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p </w:t>
      </w:r>
      <w:r>
        <w:rPr>
          <w:rStyle w:val="OtherTok"/>
        </w:rPr>
        <w:t xml:space="preserve">&lt;-</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w:t>
      </w:r>
      <w:r>
        <w:rPr>
          <w:rStyle w:val="SpecialCharTok"/>
        </w:rPr>
        <w:t xml:space="preserve">$</w:t>
      </w:r>
      <w:r>
        <w:rPr>
          <w:rStyle w:val="NormalTok"/>
        </w:rPr>
        <w:t xml:space="preserve">p.value, </w:t>
      </w:r>
      <w:r>
        <w:rPr>
          <w:rStyle w:val="DecValTok"/>
        </w:rPr>
        <w:t xml:space="preserve">2</w:t>
      </w:r>
      <w:r>
        <w:rPr>
          <w:rStyle w:val="NormalTok"/>
        </w:rPr>
        <w:t xml:space="preserve">)</w:t>
      </w:r>
      <w:r>
        <w:br/>
      </w:r>
      <w:r>
        <w:br/>
      </w:r>
      <w:r>
        <w:rPr>
          <w:rStyle w:val="CommentTok"/>
        </w:rPr>
        <w:t xml:space="preserve">#Q19</w:t>
      </w:r>
      <w:r>
        <w:br/>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br/>
      </w:r>
      <w:r>
        <w:rPr>
          <w:rStyle w:val="NormalTok"/>
        </w:rPr>
        <w:t xml:space="preserve">ts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p </w:t>
      </w:r>
      <w:r>
        <w:rPr>
          <w:rStyle w:val="OtherTok"/>
        </w:rPr>
        <w:t xml:space="preserve">&lt;-</w:t>
      </w:r>
      <w:r>
        <w:rPr>
          <w:rStyle w:val="FunctionTok"/>
        </w:rPr>
        <w:t xml:space="preserve">round</w:t>
      </w:r>
      <w:r>
        <w:rPr>
          <w:rStyle w:val="NormalTok"/>
        </w:rPr>
        <w:t xml:space="preserve">(</w:t>
      </w:r>
      <w:r>
        <w:rPr>
          <w:rStyle w:val="FunctionTok"/>
        </w:rPr>
        <w:t xml:space="preserve">t.test</w:t>
      </w:r>
      <w:r>
        <w:rPr>
          <w:rStyle w:val="NormalTok"/>
        </w:rPr>
        <w:t xml:space="preserve">(pills</w:t>
      </w:r>
      <w:r>
        <w:rPr>
          <w:rStyle w:val="SpecialCharTok"/>
        </w:rPr>
        <w:t xml:space="preserve">$</w:t>
      </w:r>
      <w:r>
        <w:rPr>
          <w:rStyle w:val="NormalTok"/>
        </w:rPr>
        <w:t xml:space="preserve">content, </w:t>
      </w:r>
      <w:r>
        <w:rPr>
          <w:rStyle w:val="AttributeTok"/>
        </w:rPr>
        <w:t xml:space="preserve">mu=</w:t>
      </w:r>
      <w:r>
        <w:rPr>
          <w:rStyle w:val="DecValTok"/>
        </w:rPr>
        <w:t xml:space="preserve">20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 </w:t>
      </w:r>
      <w:r>
        <w:rPr>
          <w:rStyle w:val="DecValTok"/>
        </w:rPr>
        <w:t xml:space="preserve">2</w:t>
      </w:r>
      <w:r>
        <w:rPr>
          <w:rStyle w:val="NormalTok"/>
        </w:rPr>
        <w:t xml:space="preserve">)</w:t>
      </w:r>
      <w:r>
        <w:br/>
      </w:r>
      <w:r>
        <w:br/>
      </w:r>
      <w:r>
        <w:br/>
      </w:r>
      <w:r>
        <w:rPr>
          <w:rStyle w:val="CommentTok"/>
        </w:rPr>
        <w:t xml:space="preserve">#Q20</w:t>
      </w:r>
      <w:r>
        <w:br/>
      </w:r>
      <w:r>
        <w:rPr>
          <w:rStyle w:val="NormalTok"/>
        </w:rPr>
        <w:t xml:space="preserve">sd_estimate </w:t>
      </w:r>
      <w:r>
        <w:rPr>
          <w:rStyle w:val="OtherTok"/>
        </w:rPr>
        <w:t xml:space="preserve">&lt;-</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rPr>
          <w:rStyle w:val="FloatTok"/>
        </w:rPr>
        <w:t xml:space="preserve">0.36</w:t>
      </w:r>
      <w:r>
        <w:rPr>
          <w:rStyle w:val="NormalTok"/>
        </w:rPr>
        <w:t xml:space="preserve">) </w:t>
      </w:r>
      <w:r>
        <w:rPr>
          <w:rStyle w:val="SpecialCharTok"/>
        </w:rPr>
        <w:t xml:space="preserve">/</w:t>
      </w:r>
      <w:r>
        <w:rPr>
          <w:rStyle w:val="NormalTok"/>
        </w:rPr>
        <w:t xml:space="preserve"> </w:t>
      </w:r>
      <w:r>
        <w:rPr>
          <w:rStyle w:val="DecValTok"/>
        </w:rPr>
        <w:t xml:space="preserve">6</w:t>
      </w:r>
      <w:r>
        <w:br/>
      </w:r>
      <w:r>
        <w:br/>
      </w:r>
      <w:r>
        <w:rPr>
          <w:rStyle w:val="CommentTok"/>
        </w:rPr>
        <w:t xml:space="preserve">#Q21</w:t>
      </w:r>
      <w:r>
        <w:br/>
      </w:r>
      <w:r>
        <w:rPr>
          <w:rStyle w:val="CommentTok"/>
        </w:rPr>
        <w:t xml:space="preserve">#power.t.test(sd = sd_estimate, power = 0.95, type = 'one.sample',</w:t>
      </w:r>
      <w:r>
        <w:br/>
      </w:r>
      <w:r>
        <w:rPr>
          <w:rStyle w:val="CommentTok"/>
        </w:rPr>
        <w:t xml:space="preserve">#             alternative = 'one.sided')</w:t>
      </w:r>
      <w:r>
        <w:br/>
      </w:r>
      <w:r>
        <w:br/>
      </w:r>
      <w:r>
        <w:br/>
      </w:r>
      <w:r>
        <w:rPr>
          <w:rStyle w:val="CommentTok"/>
        </w:rPr>
        <w:t xml:space="preserve">#Q22</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 </w:t>
      </w:r>
      <w:r>
        <w:rPr>
          <w:rStyle w:val="OtherTok"/>
        </w:rPr>
        <w:t xml:space="preserve">&lt;-</w:t>
      </w:r>
      <w:r>
        <w:rPr>
          <w:rStyle w:val="NormalTok"/>
        </w:rPr>
        <w:t xml:space="preserve"> </w:t>
      </w:r>
      <w:r>
        <w:rPr>
          <w:rStyle w:val="DecValTok"/>
        </w:rPr>
        <w:t xml:space="preserve">85</w:t>
      </w:r>
      <w:r>
        <w:br/>
      </w:r>
      <w:r>
        <w:rPr>
          <w:rStyle w:val="NormalTok"/>
        </w:rPr>
        <w:t xml:space="preserve">sd </w:t>
      </w:r>
      <w:r>
        <w:rPr>
          <w:rStyle w:val="OtherTok"/>
        </w:rPr>
        <w:t xml:space="preserve">&lt;-</w:t>
      </w:r>
      <w:r>
        <w:rPr>
          <w:rStyle w:val="NormalTok"/>
        </w:rPr>
        <w:t xml:space="preserve"> </w:t>
      </w:r>
      <w:r>
        <w:rPr>
          <w:rStyle w:val="FloatTok"/>
        </w:rPr>
        <w:t xml:space="preserve">1.5</w:t>
      </w:r>
      <w:r>
        <w:br/>
      </w:r>
      <w:r>
        <w:rPr>
          <w:rStyle w:val="NormalTok"/>
        </w:rPr>
        <w:t xml:space="preserve">delta </w:t>
      </w:r>
      <w:r>
        <w:rPr>
          <w:rStyle w:val="OtherTok"/>
        </w:rPr>
        <w:t xml:space="preserve">&lt;-</w:t>
      </w:r>
      <w:r>
        <w:rPr>
          <w:rStyle w:val="NormalTok"/>
        </w:rPr>
        <w:t xml:space="preserve"> </w:t>
      </w:r>
      <w:r>
        <w:rPr>
          <w:rStyle w:val="FloatTok"/>
        </w:rPr>
        <w:t xml:space="preserve">0.3</w:t>
      </w:r>
      <w:r>
        <w:br/>
      </w:r>
      <w:r>
        <w:br/>
      </w:r>
      <w:r>
        <w:rPr>
          <w:rStyle w:val="FunctionTok"/>
        </w:rPr>
        <w:t xml:space="preserve">power.t.test</w:t>
      </w:r>
      <w:r>
        <w:rPr>
          <w:rStyle w:val="NormalTok"/>
        </w:rPr>
        <w:t xml:space="preserve">(n, delta, sd, alpha, </w:t>
      </w:r>
      <w:r>
        <w:rPr>
          <w:rStyle w:val="AttributeTok"/>
        </w:rPr>
        <w:t xml:space="preserve">type =</w:t>
      </w:r>
      <w:r>
        <w:rPr>
          <w:rStyle w:val="NormalTok"/>
        </w:rPr>
        <w:t xml:space="preserve"> </w:t>
      </w:r>
      <w:r>
        <w:rPr>
          <w:rStyle w:val="StringTok"/>
        </w:rPr>
        <w:t xml:space="preserve">'one.sample'</w:t>
      </w:r>
      <w:r>
        <w:rPr>
          <w:rStyle w:val="NormalTok"/>
        </w:rPr>
        <w:t xml:space="preserve">, </w:t>
      </w:r>
      <w:r>
        <w:rPr>
          <w:rStyle w:val="AttributeTok"/>
        </w:rPr>
        <w:t xml:space="preserve">alternative =</w:t>
      </w:r>
      <w:r>
        <w:rPr>
          <w:rStyle w:val="NormalTok"/>
        </w:rPr>
        <w:t xml:space="preserve"> </w:t>
      </w:r>
      <w:r>
        <w:rPr>
          <w:rStyle w:val="StringTok"/>
        </w:rPr>
        <w:t xml:space="preserve">'one.sided'</w:t>
      </w:r>
      <w:r>
        <w:rPr>
          <w:rStyle w:val="NormalTok"/>
        </w:rPr>
        <w:t xml:space="preserve">)</w:t>
      </w:r>
      <w:r>
        <w:br/>
      </w:r>
      <w:r>
        <w:br/>
      </w:r>
      <w:r>
        <w:rPr>
          <w:rStyle w:val="CommentTok"/>
        </w:rPr>
        <w:t xml:space="preserve">#Q27</w:t>
      </w:r>
      <w:r>
        <w:br/>
      </w:r>
      <w:r>
        <w:rPr>
          <w:rStyle w:val="FunctionTok"/>
        </w:rPr>
        <w:t xml:space="preserve">power.t.test</w:t>
      </w:r>
      <w:r>
        <w:rPr>
          <w:rStyle w:val="NormalTok"/>
        </w:rPr>
        <w:t xml:space="preserve">(</w:t>
      </w:r>
      <w:r>
        <w:rPr>
          <w:rStyle w:val="AttributeTok"/>
        </w:rPr>
        <w:t xml:space="preserve">delta =</w:t>
      </w:r>
      <w:r>
        <w:rPr>
          <w:rStyle w:val="NormalTok"/>
        </w:rPr>
        <w:t xml:space="preserve"> delta, </w:t>
      </w:r>
      <w:r>
        <w:rPr>
          <w:rStyle w:val="AttributeTok"/>
        </w:rPr>
        <w:t xml:space="preserve">sd =</w:t>
      </w:r>
      <w:r>
        <w:rPr>
          <w:rStyle w:val="NormalTok"/>
        </w:rPr>
        <w:t xml:space="preserve"> sd, </w:t>
      </w:r>
      <w:r>
        <w:rPr>
          <w:rStyle w:val="AttributeTok"/>
        </w:rPr>
        <w:t xml:space="preserve">power =</w:t>
      </w:r>
      <w:r>
        <w:rPr>
          <w:rStyle w:val="NormalTok"/>
        </w:rPr>
        <w:t xml:space="preserve"> </w:t>
      </w:r>
      <w:r>
        <w:rPr>
          <w:rStyle w:val="FloatTok"/>
        </w:rPr>
        <w:t xml:space="preserve">0.8</w:t>
      </w:r>
      <w:r>
        <w:rPr>
          <w:rStyle w:val="NormalTok"/>
        </w:rPr>
        <w:t xml:space="preserve">, </w:t>
      </w:r>
      <w:r>
        <w:rPr>
          <w:rStyle w:val="AttributeTok"/>
        </w:rPr>
        <w:t xml:space="preserve">type =</w:t>
      </w:r>
      <w:r>
        <w:rPr>
          <w:rStyle w:val="NormalTok"/>
        </w:rPr>
        <w:t xml:space="preserve"> </w:t>
      </w:r>
      <w:r>
        <w:rPr>
          <w:rStyle w:val="StringTok"/>
        </w:rPr>
        <w:t xml:space="preserve">'one.sample'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'one.sided'</w:t>
      </w:r>
      <w:r>
        <w:rPr>
          <w:rStyle w:val="NormalTok"/>
        </w:rP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3</dc:title>
  <dc:creator>Megan Sears</dc:creator>
  <cp:keywords/>
  <dcterms:created xsi:type="dcterms:W3CDTF">2022-09-26T00:51:38Z</dcterms:created>
  <dcterms:modified xsi:type="dcterms:W3CDTF">2022-09-26T00:51:38Z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