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F666C" w14:textId="77777777" w:rsidR="009B1D59" w:rsidRPr="009A3755" w:rsidRDefault="00846C60" w:rsidP="009B1D59">
      <w:pPr>
        <w:pStyle w:val="Title1"/>
      </w:pPr>
      <w:r>
        <w:t xml:space="preserve">Automated Machine Learning Framework for Demand Forecasting in Wholesale Beverage Alcohol Distribution </w:t>
      </w:r>
    </w:p>
    <w:p w14:paraId="54993857" w14:textId="77777777" w:rsidR="009B1D59" w:rsidRPr="009A3755" w:rsidRDefault="00846C60" w:rsidP="009B5E2A">
      <w:pPr>
        <w:pStyle w:val="author"/>
        <w:spacing w:after="0"/>
        <w:rPr>
          <w:lang w:val="de-DE"/>
        </w:rPr>
      </w:pPr>
      <w:r>
        <w:rPr>
          <w:lang w:val="de-DE"/>
        </w:rPr>
        <w:t>Jenna Ford</w:t>
      </w:r>
      <w:r w:rsidR="009B1D59" w:rsidRPr="009A3755">
        <w:rPr>
          <w:lang w:val="de-DE"/>
        </w:rPr>
        <w:t xml:space="preserve">, </w:t>
      </w:r>
      <w:r>
        <w:rPr>
          <w:lang w:val="de-DE"/>
        </w:rPr>
        <w:t>Christian Nava</w:t>
      </w:r>
      <w:r w:rsidR="009B5E2A">
        <w:rPr>
          <w:lang w:val="de-DE"/>
        </w:rPr>
        <w:t xml:space="preserve">, </w:t>
      </w:r>
      <w:r>
        <w:rPr>
          <w:lang w:val="de-DE"/>
        </w:rPr>
        <w:t>Jonathan Tan, Bivin Sadler</w:t>
      </w:r>
    </w:p>
    <w:p w14:paraId="15134C28" w14:textId="77777777" w:rsidR="009B1D59" w:rsidRDefault="009B5E2A" w:rsidP="009B1D59">
      <w:pPr>
        <w:pStyle w:val="authorinfo"/>
        <w:rPr>
          <w:lang w:val="de-DE"/>
        </w:rPr>
      </w:pPr>
      <w:r>
        <w:rPr>
          <w:lang w:val="de-DE"/>
        </w:rPr>
        <w:t>Master of Science in Data Science, Southern Methodist University,</w:t>
      </w:r>
      <w:r w:rsidR="009B1D59" w:rsidRPr="009A3755">
        <w:rPr>
          <w:lang w:val="de-DE"/>
        </w:rPr>
        <w:br/>
      </w:r>
      <w:r>
        <w:rPr>
          <w:lang w:val="de-DE"/>
        </w:rPr>
        <w:t>Dallas, TX 75275 USA</w:t>
      </w:r>
    </w:p>
    <w:p w14:paraId="205D5940" w14:textId="77777777" w:rsidR="009B1D59" w:rsidRPr="00846C60" w:rsidRDefault="009B5E2A" w:rsidP="00846C60">
      <w:pPr>
        <w:pStyle w:val="email"/>
        <w:rPr>
          <w:color w:val="0000FF"/>
          <w:sz w:val="16"/>
          <w:szCs w:val="16"/>
          <w:u w:val="single"/>
          <w:lang w:val="de-DE"/>
        </w:rPr>
      </w:pPr>
      <w:r w:rsidRPr="009A3755">
        <w:rPr>
          <w:lang w:val="de-DE"/>
        </w:rPr>
        <w:t>{</w:t>
      </w:r>
      <w:r w:rsidR="00846C60">
        <w:rPr>
          <w:lang w:val="de-DE"/>
        </w:rPr>
        <w:t>jennaf</w:t>
      </w:r>
      <w:r>
        <w:rPr>
          <w:lang w:val="de-DE"/>
        </w:rPr>
        <w:t xml:space="preserve">, </w:t>
      </w:r>
      <w:r w:rsidR="00846C60">
        <w:rPr>
          <w:lang w:val="de-DE"/>
        </w:rPr>
        <w:t>cjnava, jhtan, bsadler</w:t>
      </w:r>
      <w:r>
        <w:rPr>
          <w:sz w:val="16"/>
          <w:szCs w:val="16"/>
          <w:lang w:val="de-DE"/>
        </w:rPr>
        <w:t>}@smu.edu</w:t>
      </w:r>
    </w:p>
    <w:p w14:paraId="3835A100" w14:textId="6E5EE115" w:rsidR="009B1D59" w:rsidRPr="002D3785" w:rsidRDefault="009B1D59" w:rsidP="009B1D59">
      <w:pPr>
        <w:pStyle w:val="abstract"/>
        <w:rPr>
          <w:rFonts w:ascii="Times New Roman" w:hAnsi="Times New Roman"/>
          <w:szCs w:val="18"/>
        </w:rPr>
      </w:pPr>
      <w:r>
        <w:rPr>
          <w:b/>
        </w:rPr>
        <w:t>Abstract.</w:t>
      </w:r>
      <w:r w:rsidR="002D3785">
        <w:rPr>
          <w:b/>
        </w:rPr>
        <w:t xml:space="preserve"> </w:t>
      </w:r>
      <w:r w:rsidR="002D3785">
        <w:t>T</w:t>
      </w:r>
      <w:r w:rsidR="002D3785" w:rsidRPr="002D3785">
        <w:rPr>
          <w:rFonts w:ascii="Times New Roman" w:hAnsi="Times New Roman"/>
          <w:color w:val="000000"/>
          <w:szCs w:val="18"/>
        </w:rPr>
        <w:t xml:space="preserve">his paper covers the development, testing, and implementation of an automatic framework for analyzing and forecasting demand for an alcoholic beverage distributor’s products at varying levels of granularity. Rather than look at macroscale geographic demand for a product from a distribution center, this framework will look at the localized customer level demand for that product before aggregating total demand. The approach will better capture individual behavior variations in each customer and allow for a more accurate estimation of the total monthly demand for that product. To best account for each product’s influencing factors, each product is analyzed separately per customer with both traditional time series and machine learning models to identify the best performing forecast results. </w:t>
      </w:r>
      <w:r w:rsidR="00204142">
        <w:rPr>
          <w:rFonts w:ascii="Times New Roman" w:hAnsi="Times New Roman"/>
          <w:color w:val="000000"/>
          <w:szCs w:val="18"/>
        </w:rPr>
        <w:t>This research sets</w:t>
      </w:r>
      <w:r w:rsidR="002D3785" w:rsidRPr="002D3785">
        <w:rPr>
          <w:rFonts w:ascii="Times New Roman" w:hAnsi="Times New Roman"/>
          <w:color w:val="000000"/>
          <w:szCs w:val="18"/>
        </w:rPr>
        <w:t xml:space="preserve"> up a</w:t>
      </w:r>
      <w:r w:rsidR="00204142">
        <w:rPr>
          <w:rFonts w:ascii="Times New Roman" w:hAnsi="Times New Roman"/>
          <w:color w:val="000000"/>
          <w:szCs w:val="18"/>
        </w:rPr>
        <w:t>n AutoML</w:t>
      </w:r>
      <w:r w:rsidR="002D3785" w:rsidRPr="002D3785">
        <w:rPr>
          <w:rFonts w:ascii="Times New Roman" w:hAnsi="Times New Roman"/>
          <w:color w:val="000000"/>
          <w:szCs w:val="18"/>
        </w:rPr>
        <w:t xml:space="preserve"> framework to individually identify the best </w:t>
      </w:r>
      <w:r w:rsidR="00204142">
        <w:rPr>
          <w:rFonts w:ascii="Times New Roman" w:hAnsi="Times New Roman"/>
          <w:color w:val="000000"/>
          <w:szCs w:val="18"/>
        </w:rPr>
        <w:t xml:space="preserve">forecasting </w:t>
      </w:r>
      <w:r w:rsidR="002D3785" w:rsidRPr="002D3785">
        <w:rPr>
          <w:rFonts w:ascii="Times New Roman" w:hAnsi="Times New Roman"/>
          <w:color w:val="000000"/>
          <w:szCs w:val="18"/>
        </w:rPr>
        <w:t xml:space="preserve">model </w:t>
      </w:r>
      <w:r w:rsidR="00204142">
        <w:rPr>
          <w:rFonts w:ascii="Times New Roman" w:hAnsi="Times New Roman"/>
          <w:color w:val="000000"/>
          <w:szCs w:val="18"/>
        </w:rPr>
        <w:t>for different product/customer combinations in the data</w:t>
      </w:r>
      <w:r w:rsidR="002D3785" w:rsidRPr="002D3785">
        <w:rPr>
          <w:rFonts w:ascii="Times New Roman" w:hAnsi="Times New Roman"/>
          <w:color w:val="000000"/>
          <w:szCs w:val="18"/>
        </w:rPr>
        <w:t>.</w:t>
      </w:r>
    </w:p>
    <w:p w14:paraId="7C6E520A" w14:textId="77777777" w:rsidR="009B1D59" w:rsidRPr="009A3755" w:rsidRDefault="009B1D59" w:rsidP="009B1D59">
      <w:pPr>
        <w:pStyle w:val="heading10"/>
      </w:pPr>
      <w:r w:rsidRPr="009A3755">
        <w:t>1   Introduction</w:t>
      </w:r>
    </w:p>
    <w:p w14:paraId="2F4E500E" w14:textId="0F22A0A2" w:rsidR="00CC3ACA" w:rsidRDefault="00745CFB" w:rsidP="00D30E5E">
      <w:pPr>
        <w:ind w:firstLine="0"/>
      </w:pPr>
      <w:r>
        <w:t xml:space="preserve">Demand forecasting is a vital part of retail business establishments. </w:t>
      </w:r>
      <w:r w:rsidR="00CC3ACA">
        <w:t>For a wholesale beverage alcohol distribution company, h</w:t>
      </w:r>
      <w:r>
        <w:t>aving too much supply on-hand can lead to excess storage costs, while not having enough supply on-hand leaves revenue on the table</w:t>
      </w:r>
      <w:r w:rsidR="00CC3ACA">
        <w:t>. In the United States, getting alcoholic beverages from producer to consumer is a three-tiered distribution process where a producer sells directly to a wholesale distributor who, in turn, sells to a direct retailer that then sells to a consumer. Predicting retail demand, or forecasting demand, for a wholesale distributor can be a valuable tool, which would allow the distributor to more accurately stock its inventory throughout the year. Demand forecasting is particularly valuable when dealing with a perishable product like beer</w:t>
      </w:r>
      <w:r w:rsidR="0004109D">
        <w:t>, which may be discarded by</w:t>
      </w:r>
      <w:r w:rsidR="00653024">
        <w:t>,</w:t>
      </w:r>
      <w:r w:rsidR="0004109D">
        <w:t xml:space="preserve"> or returned </w:t>
      </w:r>
      <w:r w:rsidR="00653024">
        <w:t xml:space="preserve">for disposal </w:t>
      </w:r>
      <w:r w:rsidR="0004109D">
        <w:t>to</w:t>
      </w:r>
      <w:r w:rsidR="00653024">
        <w:t>,</w:t>
      </w:r>
      <w:r w:rsidR="0004109D">
        <w:t xml:space="preserve"> the distributor, increasing the distributor’s costs. </w:t>
      </w:r>
    </w:p>
    <w:p w14:paraId="45EB6616" w14:textId="0B16078E" w:rsidR="0005077E" w:rsidRDefault="0005077E" w:rsidP="0005077E">
      <w:r>
        <w:t>The demand profile for each product varies according to region</w:t>
      </w:r>
      <w:r w:rsidR="009057F8">
        <w:t>, customer,</w:t>
      </w:r>
      <w:r>
        <w:t xml:space="preserve"> and time of year. This may require a different model for each customer and product combination, which can result in a costly investment of resources. Additionally, not every product has enough historical data to be modeled and going through each store and product combination can be a laborious task for which a retail organization may not have adequate staff. Employing an automated machine learning (AutoML) solution can allow retail organizations with smaller teams to extract meaningful insights while lowering technical barriers</w:t>
      </w:r>
      <w:r w:rsidRPr="009057F8">
        <w:t xml:space="preserve">. </w:t>
      </w:r>
      <w:commentRangeStart w:id="0"/>
      <w:r w:rsidR="009057F8" w:rsidRPr="009057F8">
        <w:t xml:space="preserve">This study focuses on creating an AutoML approach to </w:t>
      </w:r>
      <w:r w:rsidR="009057F8" w:rsidRPr="009057F8">
        <w:lastRenderedPageBreak/>
        <w:t>demand forecasting where all product/customer combinations are forecasted and a winning model is selected automatically, taking into account stationarity and white noise.</w:t>
      </w:r>
      <w:r w:rsidRPr="009057F8">
        <w:t xml:space="preserve"> </w:t>
      </w:r>
      <w:commentRangeEnd w:id="0"/>
      <w:r w:rsidR="009057F8">
        <w:rPr>
          <w:rStyle w:val="CommentReference"/>
        </w:rPr>
        <w:commentReference w:id="0"/>
      </w:r>
      <w:r w:rsidRPr="009057F8">
        <w:t>Traditional time series models as</w:t>
      </w:r>
      <w:r>
        <w:t xml:space="preserve"> well as deep learning and ensemble models are incorporated into the framework. </w:t>
      </w:r>
    </w:p>
    <w:p w14:paraId="4C539890" w14:textId="4E5D095E" w:rsidR="009B1D59" w:rsidRDefault="008377F0" w:rsidP="00745CFB">
      <w:pPr>
        <w:pStyle w:val="p1a"/>
        <w:ind w:firstLine="227"/>
      </w:pPr>
      <w:r>
        <w:t xml:space="preserve">Previous work on beverage alcohol distribution </w:t>
      </w:r>
      <w:r w:rsidR="00137F75">
        <w:t>demand forecasting for this company focused on single product and customer combinations [</w:t>
      </w:r>
      <w:r w:rsidR="00A213BE">
        <w:t>1,2</w:t>
      </w:r>
      <w:r w:rsidR="00137F75">
        <w:t>]. Traditional time series techniques and deep learning methods were employed in both studies. The results varied for the different produc</w:t>
      </w:r>
      <w:r w:rsidR="009057F8">
        <w:t>t/</w:t>
      </w:r>
      <w:r w:rsidR="00137F75">
        <w:t>customer combinations as to which model performed best</w:t>
      </w:r>
      <w:r w:rsidR="00745CFB">
        <w:t>.</w:t>
      </w:r>
    </w:p>
    <w:p w14:paraId="3E10B164" w14:textId="41890E26" w:rsidR="00C951AE" w:rsidRDefault="00745CFB" w:rsidP="00C951AE">
      <w:r>
        <w:t xml:space="preserve">There are two primary concerns to </w:t>
      </w:r>
      <w:r w:rsidR="00137F75">
        <w:t>a</w:t>
      </w:r>
      <w:r>
        <w:t xml:space="preserve">ddress for the </w:t>
      </w:r>
      <w:r w:rsidR="00676D32">
        <w:t>AutoML</w:t>
      </w:r>
      <w:r>
        <w:t xml:space="preserve"> framework for time series analysis: stationarity and whether the original dataset is white noise. Whether a time series is stationary will determine which models are appropriate and if any transformations need to take place. Stationarity is typically determined based on visual inspection of the time series. However, with an </w:t>
      </w:r>
      <w:r w:rsidR="00676D32">
        <w:t>AutoML</w:t>
      </w:r>
      <w:r>
        <w:t xml:space="preserve"> framework, we will need to identify another way to evaluate stationarity. </w:t>
      </w:r>
      <w:r w:rsidR="0063744D">
        <w:t>Additionally, i</w:t>
      </w:r>
      <w:r>
        <w:t xml:space="preserve">f a time series is white noise, there is no need to model the series and a simple </w:t>
      </w:r>
      <w:r w:rsidR="009057F8">
        <w:t>equal means</w:t>
      </w:r>
      <w:r>
        <w:t xml:space="preserve"> forecast is sufficient. </w:t>
      </w:r>
    </w:p>
    <w:p w14:paraId="21722471" w14:textId="72B82EE2" w:rsidR="00C951AE" w:rsidRDefault="00E8495F" w:rsidP="009B5E2A">
      <w:r>
        <w:t xml:space="preserve">The benefit of an </w:t>
      </w:r>
      <w:r w:rsidR="00676D32">
        <w:t>AutoML</w:t>
      </w:r>
      <w:r>
        <w:t xml:space="preserve"> approach is the speed at which forecasts </w:t>
      </w:r>
      <w:r w:rsidR="00D30E5E">
        <w:t>are</w:t>
      </w:r>
      <w:r>
        <w:t xml:space="preserve"> delivered. However, prediction accuracy </w:t>
      </w:r>
      <w:r w:rsidR="00D30E5E">
        <w:t>is expected to</w:t>
      </w:r>
      <w:r>
        <w:t xml:space="preserve"> suffer slightly without human intervention. This kind of </w:t>
      </w:r>
      <w:r w:rsidR="00676D32">
        <w:t>AutoML</w:t>
      </w:r>
      <w:r>
        <w:t xml:space="preserve"> framework could be useful to make quick and impactful changes to the supply chain while a more in-depth analysis of each individual time series </w:t>
      </w:r>
      <w:r w:rsidR="00D30E5E">
        <w:t xml:space="preserve">is </w:t>
      </w:r>
      <w:r>
        <w:t>undertaken</w:t>
      </w:r>
      <w:r w:rsidR="00EA1D86">
        <w:t>.</w:t>
      </w:r>
    </w:p>
    <w:p w14:paraId="1EEB8C97" w14:textId="70FB7ADB" w:rsidR="0005077E" w:rsidRDefault="0005077E" w:rsidP="009B5E2A">
      <w:r>
        <w:t xml:space="preserve">The remainder of this paper is organized as follows: In Section </w:t>
      </w:r>
      <w:r w:rsidR="00E0382B">
        <w:t xml:space="preserve">2, related literature is reviewed. Section 3 provides information about the dataset and time series that will be evaluated. Section 4 goes through a traditional </w:t>
      </w:r>
      <w:r w:rsidR="009057F8">
        <w:t>exploratory</w:t>
      </w:r>
      <w:r w:rsidR="00E0382B">
        <w:t xml:space="preserve"> data analysis (EDA) for one of the time series in the dataset. In Section 5, the AutoML framework is reviewed along with in-depth descriptions of how determinations are made for whether a time series is white noise and whether a time series is stationary. Section 6 provides an overview of the models used in the AutoML framework. In Section 7, model evaluation techniques are reviewed for identifying the winning model. Section 8 provides the results from the AutoML framework and Section 9 highlights conclusions of this research. Lastly, in Section 10, topics for further research are explored.</w:t>
      </w:r>
    </w:p>
    <w:p w14:paraId="32ECD818" w14:textId="77777777" w:rsidR="009B1D59" w:rsidRPr="009A3755" w:rsidRDefault="007131A7" w:rsidP="009B1D59">
      <w:pPr>
        <w:pStyle w:val="heading10"/>
      </w:pPr>
      <w:r>
        <w:t>2</w:t>
      </w:r>
      <w:r w:rsidR="009B1D59" w:rsidRPr="009A3755">
        <w:t xml:space="preserve">   </w:t>
      </w:r>
      <w:r w:rsidR="00E8495F">
        <w:t>Related Work</w:t>
      </w:r>
    </w:p>
    <w:p w14:paraId="432AF0C7" w14:textId="4650239A" w:rsidR="0022596F" w:rsidRDefault="00573CFF" w:rsidP="00973F96">
      <w:pPr>
        <w:ind w:firstLine="0"/>
      </w:pPr>
      <w:r>
        <w:t>Previous work on demand forecasting has been done for the same company and location as this study. Aurora et al. (2020)</w:t>
      </w:r>
      <w:r w:rsidR="0022596F">
        <w:t xml:space="preserve"> </w:t>
      </w:r>
      <w:r>
        <w:t xml:space="preserve">performed demand forecasting on </w:t>
      </w:r>
      <w:r w:rsidR="0022596F">
        <w:t xml:space="preserve">aggregated </w:t>
      </w:r>
      <w:r w:rsidR="00727F81">
        <w:t>case sale</w:t>
      </w:r>
      <w:r w:rsidR="0022596F">
        <w:t xml:space="preserve">s for </w:t>
      </w:r>
      <w:r w:rsidR="00727F81">
        <w:t xml:space="preserve">two products: </w:t>
      </w:r>
      <w:r w:rsidR="0022596F">
        <w:t>Taaka Vodka 80 1L</w:t>
      </w:r>
      <w:r>
        <w:t xml:space="preserve"> and Jack Daniel’s Whiskey [</w:t>
      </w:r>
      <w:r w:rsidR="00A213BE">
        <w:t>1</w:t>
      </w:r>
      <w:r>
        <w:t>]. Aurora et al. used S-ARIMA, Vector Auto-Regression (VAR)</w:t>
      </w:r>
      <w:r w:rsidR="0063744D">
        <w:t>,</w:t>
      </w:r>
      <w:r>
        <w:t xml:space="preserve"> Long Short-Term Memory Networks (LSTM)</w:t>
      </w:r>
      <w:r w:rsidR="0063744D">
        <w:t>,</w:t>
      </w:r>
      <w:r w:rsidR="00727F81">
        <w:t xml:space="preserve"> and ensemble </w:t>
      </w:r>
      <w:r>
        <w:t xml:space="preserve">models to forecast monthly case sales. </w:t>
      </w:r>
      <w:r w:rsidR="003813FF">
        <w:t>A weighted ensemble model</w:t>
      </w:r>
      <w:r w:rsidR="00727F81">
        <w:t xml:space="preserve"> combining forecasts for S-ARIMA, VAR and LSTM</w:t>
      </w:r>
      <w:r w:rsidR="003813FF">
        <w:t xml:space="preserve"> was used for Taaka Vodka and an average ensemble model was used for Jack Daniel’s Whiskey</w:t>
      </w:r>
      <w:r>
        <w:t xml:space="preserve">. A rolling-window ASE was used to determine the best model for each product. For both products, the LSTM </w:t>
      </w:r>
      <w:r w:rsidR="003813FF">
        <w:t xml:space="preserve">model achieved the lowest rolling-window ASE. Due to concerns of overfitting with the LSTM models, Aurora et al. identified the ensemble models as </w:t>
      </w:r>
      <w:r w:rsidR="003813FF">
        <w:lastRenderedPageBreak/>
        <w:t xml:space="preserve">the models with the best fit. The root mean squared error (RMSE) for forecasting monthly case sales </w:t>
      </w:r>
      <w:r w:rsidR="00727F81">
        <w:t xml:space="preserve">with the ensemble model </w:t>
      </w:r>
      <w:r w:rsidR="003813FF">
        <w:t xml:space="preserve">was reduced 50% </w:t>
      </w:r>
      <w:r w:rsidR="00727F81">
        <w:t xml:space="preserve">for Taaka Vodka </w:t>
      </w:r>
      <w:r w:rsidR="003813FF">
        <w:t xml:space="preserve">and </w:t>
      </w:r>
      <w:r w:rsidR="00727F81">
        <w:t xml:space="preserve">33.5% for </w:t>
      </w:r>
      <w:r w:rsidR="003813FF">
        <w:t>Jack Daniel’s Whiskey, compared to the naïve forecasts of the same period from the previous year.</w:t>
      </w:r>
    </w:p>
    <w:p w14:paraId="6163D6E3" w14:textId="77777777" w:rsidR="003B2B31" w:rsidRDefault="003B2B31" w:rsidP="0022596F">
      <w:r>
        <w:t>Jiang et al. (2020) also worked on demand forecasting for the same company, but a different location [</w:t>
      </w:r>
      <w:r w:rsidR="00A213BE">
        <w:t>2</w:t>
      </w:r>
      <w:r>
        <w:t xml:space="preserve">]. Jiang et al. focused on vodka products and noted that there are different seasonal patterns found for different products within the vodka category. Two vodka products for three different customers were ultimately selected for forecasting. One of the products displayed a strong seasonal trend and the other did not. The following models were run for each of the six time series: naïve using the monthly value from the previous year as the forecast, naïve using an average of the monthly value from the previous two years as the forecast, ARMA, ARIMA with d=1, ARUMA with s=5, </w:t>
      </w:r>
      <w:r w:rsidR="00004898">
        <w:t xml:space="preserve">signal-plus-noise, </w:t>
      </w:r>
      <w:r>
        <w:t>Multiple Linear Regression (MLR), biLSTM, CNN LSTM and a multivariate LSTM.</w:t>
      </w:r>
      <w:r w:rsidR="00004898">
        <w:t xml:space="preserve"> The results indicated that in five of the six time series being forecasted, Jiang et al. were able to improve forecast accuracy compared to the naïve models. The conclusion was that there is no single model that performed best in all instances. This conclusion, in addition to the findings in Aurora et al., lead to the prospect of an </w:t>
      </w:r>
      <w:r w:rsidR="00676D32">
        <w:t>AutoML</w:t>
      </w:r>
      <w:r w:rsidR="00004898">
        <w:t xml:space="preserve"> approach to identify different models for different time series to achieve higher forecasting accuracy.</w:t>
      </w:r>
    </w:p>
    <w:p w14:paraId="4E379F13" w14:textId="77777777" w:rsidR="00A80D03" w:rsidRDefault="00676D32" w:rsidP="0022596F">
      <w:r>
        <w:t>AutoML</w:t>
      </w:r>
      <w:r w:rsidR="00C06C6C">
        <w:t xml:space="preserve"> is a quickly growing field in Data Science with a goal of reducing human interaction in the process of model development [</w:t>
      </w:r>
      <w:r w:rsidR="00A213BE">
        <w:t>3</w:t>
      </w:r>
      <w:r w:rsidR="00365BD0">
        <w:t xml:space="preserve">]. </w:t>
      </w:r>
      <w:r w:rsidR="007D7E58">
        <w:t>AutoML algorithms typically create a static AutoML template by performing data preprocessing and feature selection followed by the primary task such as classification or regression [</w:t>
      </w:r>
      <w:r w:rsidR="00A213BE">
        <w:t>4</w:t>
      </w:r>
      <w:r w:rsidR="007D7E58">
        <w:t xml:space="preserve">]. </w:t>
      </w:r>
      <w:r w:rsidR="002D4807">
        <w:t>This static template presents issues with parameter optimization and scalability [</w:t>
      </w:r>
      <w:r w:rsidR="00A213BE">
        <w:t>4</w:t>
      </w:r>
      <w:r w:rsidR="002D4807">
        <w:t xml:space="preserve">]. </w:t>
      </w:r>
      <w:r w:rsidR="00365BD0">
        <w:t xml:space="preserve">A variety of </w:t>
      </w:r>
      <w:r>
        <w:t xml:space="preserve">AutoML </w:t>
      </w:r>
      <w:r w:rsidR="00365BD0">
        <w:t xml:space="preserve">tools are increasingly available in both for-purchase and open source environments. </w:t>
      </w:r>
      <w:r w:rsidR="00974760">
        <w:t xml:space="preserve">In reviewing open-source options, </w:t>
      </w:r>
      <w:r w:rsidR="00365BD0" w:rsidRPr="007557E5">
        <w:t>Budjač</w:t>
      </w:r>
      <w:r w:rsidR="00974760">
        <w:t xml:space="preserve"> et al. notes that these tools are limited by the tasks they can be applied to</w:t>
      </w:r>
      <w:r w:rsidR="007D7E58">
        <w:t xml:space="preserve"> and </w:t>
      </w:r>
      <w:r w:rsidR="00974760">
        <w:t>are not one-size-fits-all solution</w:t>
      </w:r>
      <w:r w:rsidR="007D7E58">
        <w:t>s</w:t>
      </w:r>
      <w:r w:rsidR="00A213BE">
        <w:t xml:space="preserve"> [3]</w:t>
      </w:r>
      <w:r w:rsidR="00974760">
        <w:t xml:space="preserve">. </w:t>
      </w:r>
    </w:p>
    <w:p w14:paraId="46DE8939" w14:textId="77777777" w:rsidR="00503C5C" w:rsidRDefault="00ED25A1" w:rsidP="0022596F">
      <w:r>
        <w:t xml:space="preserve">Literature on AutoML for traditional Time Series applications is sparse. This is not surprising given the need to visually inspect the data to determine if the conditions for stationary are met before proceeding with modeling. </w:t>
      </w:r>
      <w:r w:rsidR="00A80D03">
        <w:t>Newer</w:t>
      </w:r>
      <w:r w:rsidR="00E915B6">
        <w:t>,</w:t>
      </w:r>
      <w:r w:rsidR="00A80D03">
        <w:t xml:space="preserve"> deep</w:t>
      </w:r>
      <w:r w:rsidR="00E915B6">
        <w:t>-</w:t>
      </w:r>
      <w:r w:rsidR="00A80D03">
        <w:t xml:space="preserve">learning models do not typically suffer from the same constraints. </w:t>
      </w:r>
      <w:r w:rsidR="00E915B6">
        <w:t>Take, for example, a</w:t>
      </w:r>
      <w:r w:rsidR="001024D1" w:rsidRPr="001024D1">
        <w:t>rtificial neural network modeling scheme</w:t>
      </w:r>
      <w:r w:rsidR="001024D1">
        <w:t>s</w:t>
      </w:r>
      <w:r w:rsidR="001024D1" w:rsidRPr="001024D1">
        <w:t xml:space="preserve"> based on the generalized regression neural network (GRNN</w:t>
      </w:r>
      <w:r w:rsidR="00E915B6">
        <w:t>)</w:t>
      </w:r>
      <w:r w:rsidR="001024D1">
        <w:t xml:space="preserve"> [</w:t>
      </w:r>
      <w:r w:rsidR="00A213BE">
        <w:t>5</w:t>
      </w:r>
      <w:r w:rsidR="001024D1">
        <w:t>]</w:t>
      </w:r>
      <w:r w:rsidR="001024D1" w:rsidRPr="001024D1">
        <w:t xml:space="preserve">. </w:t>
      </w:r>
      <w:r w:rsidR="001024D1">
        <w:t>A GRNN</w:t>
      </w:r>
      <w:r w:rsidR="001024D1" w:rsidRPr="001024D1">
        <w:t xml:space="preserve"> is fast</w:t>
      </w:r>
      <w:r w:rsidR="001024D1">
        <w:t>-</w:t>
      </w:r>
      <w:r w:rsidR="001024D1" w:rsidRPr="001024D1">
        <w:t>learning and has a single design parameter</w:t>
      </w:r>
      <w:r w:rsidR="001024D1">
        <w:t xml:space="preserve">. </w:t>
      </w:r>
      <w:r w:rsidR="001024D1" w:rsidRPr="001024D1">
        <w:t>The model was awarded best prediction in the NN3 time-series competition among 60 models submitted.</w:t>
      </w:r>
      <w:r w:rsidR="001024D1">
        <w:t xml:space="preserve"> Additional work that involves time-series models and AutoML includes the </w:t>
      </w:r>
      <w:r w:rsidR="001024D1" w:rsidRPr="001024D1">
        <w:t xml:space="preserve">use </w:t>
      </w:r>
      <w:r w:rsidR="001024D1">
        <w:t xml:space="preserve">of </w:t>
      </w:r>
      <w:r w:rsidR="001024D1" w:rsidRPr="001024D1">
        <w:t>multiple kernel learning (MKL) to automatically select the optimal size of sliding windows and find the pattern of time series</w:t>
      </w:r>
      <w:r w:rsidR="001024D1">
        <w:t xml:space="preserve"> [</w:t>
      </w:r>
      <w:r w:rsidR="00A213BE">
        <w:t>6</w:t>
      </w:r>
      <w:r w:rsidR="001024D1">
        <w:t xml:space="preserve">]. </w:t>
      </w:r>
      <w:r w:rsidR="00D26D1F">
        <w:t xml:space="preserve">Allen and </w:t>
      </w:r>
      <w:r w:rsidR="001024D1" w:rsidRPr="001024D1">
        <w:rPr>
          <w:rFonts w:hint="eastAsia"/>
        </w:rPr>
        <w:t>Balaji</w:t>
      </w:r>
      <w:r w:rsidR="001024D1">
        <w:t>’</w:t>
      </w:r>
      <w:r w:rsidR="001024D1" w:rsidRPr="001024D1">
        <w:rPr>
          <w:rFonts w:hint="eastAsia"/>
        </w:rPr>
        <w:t>s work benchmarked the auto-sklearn and TPOT frameworks against H20</w:t>
      </w:r>
      <w:r w:rsidR="001024D1">
        <w:t>’</w:t>
      </w:r>
      <w:r w:rsidR="001024D1" w:rsidRPr="001024D1">
        <w:rPr>
          <w:rFonts w:hint="eastAsia"/>
        </w:rPr>
        <w:t>s AutoML using datasets from OpenML and found auto-sklearn outperformed for classification datasets and TPOT outperformed for regression datasets</w:t>
      </w:r>
      <w:r w:rsidR="00A213BE">
        <w:t xml:space="preserve"> [7]</w:t>
      </w:r>
      <w:r w:rsidR="001024D1" w:rsidRPr="001024D1">
        <w:rPr>
          <w:rFonts w:hint="eastAsia"/>
        </w:rPr>
        <w:t xml:space="preserve">. However, </w:t>
      </w:r>
      <w:r w:rsidR="00653024">
        <w:t xml:space="preserve">Allen </w:t>
      </w:r>
      <w:r w:rsidR="001024D1" w:rsidRPr="001024D1">
        <w:t>did not include mention of time series data.</w:t>
      </w:r>
      <w:r w:rsidR="001024D1">
        <w:t xml:space="preserve"> In their review of </w:t>
      </w:r>
      <w:r w:rsidR="001024D1" w:rsidRPr="001024D1">
        <w:t xml:space="preserve">AutoML </w:t>
      </w:r>
      <w:r w:rsidR="001024D1">
        <w:t xml:space="preserve">frameworks </w:t>
      </w:r>
      <w:r w:rsidR="001024D1" w:rsidRPr="001024D1">
        <w:t>from a computer science and biomedical perspective</w:t>
      </w:r>
      <w:r w:rsidR="00503C5C">
        <w:t>.</w:t>
      </w:r>
      <w:r w:rsidR="001024D1" w:rsidRPr="001024D1">
        <w:t xml:space="preserve"> Waring, Lindvall, and Umeton</w:t>
      </w:r>
      <w:r w:rsidR="00D26D1F">
        <w:t xml:space="preserve"> (2020)</w:t>
      </w:r>
      <w:r w:rsidR="001024D1" w:rsidRPr="001024D1">
        <w:t xml:space="preserve"> </w:t>
      </w:r>
      <w:r w:rsidR="001024D1">
        <w:t>present an effort</w:t>
      </w:r>
      <w:r w:rsidR="001024D1" w:rsidRPr="001024D1">
        <w:t xml:space="preserve"> </w:t>
      </w:r>
      <w:r w:rsidR="00262263">
        <w:t xml:space="preserve">to </w:t>
      </w:r>
      <w:r w:rsidR="001024D1" w:rsidRPr="001024D1">
        <w:t>better utilize “off-the-shelf” machine learning models</w:t>
      </w:r>
      <w:r w:rsidR="00D26D1F">
        <w:t xml:space="preserve"> [8]</w:t>
      </w:r>
      <w:r w:rsidR="001024D1" w:rsidRPr="001024D1">
        <w:t xml:space="preserve">. They focus on open-source AutoML tools and </w:t>
      </w:r>
      <w:r w:rsidR="001024D1">
        <w:t>find</w:t>
      </w:r>
      <w:r w:rsidR="001024D1" w:rsidRPr="001024D1">
        <w:t xml:space="preserve"> efficiency limitations of AutoML on large-scale datasets.</w:t>
      </w:r>
      <w:r w:rsidR="00E915B6">
        <w:t xml:space="preserve"> </w:t>
      </w:r>
    </w:p>
    <w:p w14:paraId="62432A12" w14:textId="77777777" w:rsidR="00E915B6" w:rsidRDefault="00503C5C" w:rsidP="00503C5C">
      <w:r>
        <w:t>The authors</w:t>
      </w:r>
      <w:r w:rsidR="00E915B6" w:rsidRPr="00E915B6">
        <w:t xml:space="preserve"> are unaware of research on automated machine learning applied specifically to supply chain logistics or for retail demand forecasting.</w:t>
      </w:r>
      <w:r>
        <w:t xml:space="preserve"> </w:t>
      </w:r>
      <w:r w:rsidR="00E915B6">
        <w:t xml:space="preserve">With respect to demand forecasting, </w:t>
      </w:r>
      <w:r w:rsidR="00E915B6" w:rsidRPr="00E915B6">
        <w:t xml:space="preserve">Ahmed et al. (2010) compare several machine learning methods </w:t>
      </w:r>
      <w:r w:rsidR="00E915B6" w:rsidRPr="00E915B6">
        <w:lastRenderedPageBreak/>
        <w:t>on business-type time series, more specifically, a subset of the monthly M3 time series competition data</w:t>
      </w:r>
      <w:r w:rsidR="00A213BE">
        <w:t xml:space="preserve"> [</w:t>
      </w:r>
      <w:r w:rsidR="00D26D1F">
        <w:t>9</w:t>
      </w:r>
      <w:r w:rsidR="00A213BE">
        <w:t>]</w:t>
      </w:r>
      <w:r w:rsidR="00E915B6" w:rsidRPr="00E915B6">
        <w:t>. They found that multilayer perceptron, Gaussian processes, and Bayesian neural networks performed best among the models compared, and they noted that preprocessing can have a large impact on performance.</w:t>
      </w:r>
      <w:r w:rsidR="00E915B6">
        <w:t xml:space="preserve"> </w:t>
      </w:r>
      <w:r w:rsidR="00E915B6" w:rsidRPr="00E915B6">
        <w:t>Other studies have shown that holidays or special days can pose a challenge when forecasting retail demand. Huber and Stukenschmidt (2020) address the problem of forecasting daily demand in the presence of special days for a bakery chain by using artificial neural networks and gradient boosted decision trees</w:t>
      </w:r>
      <w:r w:rsidR="00A213BE">
        <w:t xml:space="preserve"> [</w:t>
      </w:r>
      <w:r w:rsidR="00D26D1F">
        <w:t>10</w:t>
      </w:r>
      <w:r w:rsidR="00A213BE">
        <w:t>]</w:t>
      </w:r>
      <w:r w:rsidR="00E915B6" w:rsidRPr="00E915B6">
        <w:t>. They found that classification-based approaches outperformed regression-based approaches.</w:t>
      </w:r>
    </w:p>
    <w:p w14:paraId="45B1D0A0" w14:textId="77777777" w:rsidR="000A21DC" w:rsidRDefault="00E915B6" w:rsidP="00503C5C">
      <w:r>
        <w:t xml:space="preserve">The objective of the AutoML application of this research is to use the resulting forecasts to make decisions on purchasing inventory. This implies that the accuracy of the forecasts </w:t>
      </w:r>
      <w:r w:rsidR="00262263">
        <w:t>is</w:t>
      </w:r>
      <w:r>
        <w:t xml:space="preserve"> more important </w:t>
      </w:r>
      <w:r w:rsidR="00262263">
        <w:t>than</w:t>
      </w:r>
      <w:r>
        <w:t xml:space="preserve"> their interpretability. As such, “black-box” models that are not easily interpretable are can be explored. </w:t>
      </w:r>
      <w:r w:rsidR="001A13DF" w:rsidRPr="001A13DF">
        <w:t xml:space="preserve">Elsayed, Maida, and Bayoumi </w:t>
      </w:r>
      <w:r w:rsidR="00D26D1F">
        <w:t xml:space="preserve">(2019) </w:t>
      </w:r>
      <w:r w:rsidR="001A13DF" w:rsidRPr="001A13DF">
        <w:t>compare a long short-term memory (LSTM) model to a gated recurrent unit (GRU) model to create a hybrid</w:t>
      </w:r>
      <w:r w:rsidR="00262263">
        <w:t>,</w:t>
      </w:r>
      <w:r w:rsidR="001A13DF" w:rsidRPr="001A13DF">
        <w:t xml:space="preserve"> </w:t>
      </w:r>
      <w:r w:rsidR="00F02542" w:rsidRPr="001A13DF">
        <w:t>fully</w:t>
      </w:r>
      <w:r w:rsidR="00F02542">
        <w:t xml:space="preserve"> convolutional</w:t>
      </w:r>
      <w:r w:rsidR="001A13DF" w:rsidRPr="001A13DF">
        <w:t xml:space="preserve"> GRU (FCU-GRU) model</w:t>
      </w:r>
      <w:r w:rsidR="001A13DF">
        <w:t xml:space="preserve"> [</w:t>
      </w:r>
      <w:r w:rsidR="00A213BE">
        <w:t>1</w:t>
      </w:r>
      <w:r w:rsidR="00D26D1F">
        <w:t>1</w:t>
      </w:r>
      <w:r w:rsidR="001A13DF">
        <w:t>]</w:t>
      </w:r>
      <w:r w:rsidR="001A13DF" w:rsidRPr="001A13DF">
        <w:t>. They found that the FCU-GRU model outperformed the LSTM model for a univariate time series.</w:t>
      </w:r>
      <w:r w:rsidR="00590FD1">
        <w:t xml:space="preserve"> </w:t>
      </w:r>
    </w:p>
    <w:p w14:paraId="519D6D08" w14:textId="77777777" w:rsidR="000A21DC" w:rsidRDefault="000A21DC" w:rsidP="000A21DC">
      <w:r>
        <w:t>Improving the performance of AutoML models can be achieved by combining model or using pretrained models. Combining algorithms has also shown to improve performance</w:t>
      </w:r>
      <w:r w:rsidR="00AD342B">
        <w:t xml:space="preserve"> </w:t>
      </w:r>
      <w:r>
        <w:t>[12, 13]. Noh et al. (2020) used a hybrid model using a genetic algorithm and a gated recurrent unit (GA-GRU) where the GA model was used to find the optimal hyperparamters of the GRU model [12]. They found the GA-GRU model outperformed ARIMA, LSTM, and RNN models.</w:t>
      </w:r>
      <w:r w:rsidR="00941AE5">
        <w:t xml:space="preserve"> Helmini, Jayasinghe, and Perera (2019) use an LSTM with “peephole connections” on the Rossmann data set for sales forecasting and found that the peephole connection LSTM outperformed extreme gradient boosting (XGB) and random forest models [14].</w:t>
      </w:r>
      <w:r w:rsidR="00CB0DD1">
        <w:t xml:space="preserve"> Additionally, LSTM models will be considered given they tend to outperform traditional ARIMA models in certain use cases. </w:t>
      </w:r>
      <w:r w:rsidR="00CB0DD1" w:rsidRPr="00CB0DD1">
        <w:t>Weytjens</w:t>
      </w:r>
      <w:r w:rsidR="00CB0DD1">
        <w:t xml:space="preserve">, Lohmann, Kleinsteuber (2019) use an LSTM model to forecast cash flows and compared the LSTM model’s performance to ARIMA, multiple-layer perceptron (MLP), Facebook’s Prophet forecasting tool [15]. They found that the LSTM model outperformed ARIMA, MLP, and Prophet for periods between 1 and 30 days. </w:t>
      </w:r>
    </w:p>
    <w:p w14:paraId="1F6C9CC2" w14:textId="77777777" w:rsidR="00DA4BCE" w:rsidRDefault="000A21DC" w:rsidP="00503C5C">
      <w:r>
        <w:t xml:space="preserve">Pretrained models are those that have been trained on other datasets that are similar to the data of interest. </w:t>
      </w:r>
      <w:r w:rsidR="00DA4BCE">
        <w:t>Using metadata or pretrained models can lead to increased speed in AutoML, which can benefit use cases where data is with a similar distribution is generated on a frequent basis [1</w:t>
      </w:r>
      <w:r w:rsidR="00CB0DD1">
        <w:t>6</w:t>
      </w:r>
      <w:r w:rsidR="00DA4BCE">
        <w:t>].</w:t>
      </w:r>
      <w:r w:rsidR="00590FD1">
        <w:t xml:space="preserve"> </w:t>
      </w:r>
      <w:r w:rsidR="00AB4F4D">
        <w:t xml:space="preserve">This is particularly interesting for an alcohol beverage distributor that generates weekly sales data. </w:t>
      </w:r>
    </w:p>
    <w:p w14:paraId="24C67194" w14:textId="77777777" w:rsidR="00E8495F" w:rsidRPr="009A3755" w:rsidRDefault="00E8495F" w:rsidP="00E8495F">
      <w:pPr>
        <w:pStyle w:val="heading10"/>
      </w:pPr>
      <w:r>
        <w:t>3</w:t>
      </w:r>
      <w:r w:rsidRPr="009A3755">
        <w:t xml:space="preserve">   </w:t>
      </w:r>
      <w:r>
        <w:t>Dataset</w:t>
      </w:r>
    </w:p>
    <w:p w14:paraId="6C000FF5" w14:textId="77777777" w:rsidR="00DC7A2F" w:rsidRDefault="00DC7A2F" w:rsidP="00DC7A2F">
      <w:pPr>
        <w:pStyle w:val="p1a"/>
      </w:pPr>
      <w:r>
        <w:t>The dataset was provided by a large beverage alcohol distribution company in the United States. The data is monthly case sales from 2013-2019 for one metropolitan region in the United States.</w:t>
      </w:r>
      <w:r w:rsidRPr="00657488">
        <w:t xml:space="preserve"> </w:t>
      </w:r>
      <w:r>
        <w:t>Each row of data represents one month of case sales for one product and one customer. Each customer represents a unique store location. There are 4,017 different products, 34 different customers and a combined total of 37,391 different combinations of product and customers to forecast.</w:t>
      </w:r>
    </w:p>
    <w:p w14:paraId="597117FF" w14:textId="7A5490B8" w:rsidR="00DC7A2F" w:rsidRPr="00657488" w:rsidRDefault="003535E7" w:rsidP="00DC7A2F">
      <w:r>
        <w:lastRenderedPageBreak/>
        <w:t>Thirty-one</w:t>
      </w:r>
      <w:r w:rsidR="00DC7A2F" w:rsidRPr="00194DD3">
        <w:t xml:space="preserve"> columns</w:t>
      </w:r>
      <w:r w:rsidR="00DC7A2F">
        <w:t xml:space="preserve"> of data are provided</w:t>
      </w:r>
      <w:r w:rsidR="00DC7A2F" w:rsidRPr="00194DD3">
        <w:t xml:space="preserve">, the most important of which are the names and IDs for customers and products, as well as the </w:t>
      </w:r>
      <w:r w:rsidR="00DC7A2F">
        <w:t>number of cases</w:t>
      </w:r>
      <w:r w:rsidR="00DC7A2F" w:rsidRPr="00194DD3">
        <w:t xml:space="preserve"> </w:t>
      </w:r>
      <w:r w:rsidR="00DC7A2F">
        <w:t>sold and the total purchase price per transaction</w:t>
      </w:r>
      <w:r w:rsidR="00DC7A2F" w:rsidRPr="00194DD3">
        <w:t xml:space="preserve">. </w:t>
      </w:r>
      <w:r w:rsidR="00DC7A2F">
        <w:t>Several other characteristics are a</w:t>
      </w:r>
      <w:r w:rsidR="00DC7A2F" w:rsidRPr="00194DD3">
        <w:t xml:space="preserve">lso included </w:t>
      </w:r>
      <w:r w:rsidR="00DC7A2F">
        <w:t xml:space="preserve">about each product </w:t>
      </w:r>
      <w:r w:rsidR="00DC7A2F" w:rsidRPr="00194DD3">
        <w:t xml:space="preserve">such as alcohol content, </w:t>
      </w:r>
      <w:r w:rsidR="00DC7A2F">
        <w:t xml:space="preserve">product </w:t>
      </w:r>
      <w:r w:rsidR="00DC7A2F" w:rsidRPr="00194DD3">
        <w:t>categorization, and container volume</w:t>
      </w:r>
      <w:r w:rsidR="00DC7A2F">
        <w:t>.</w:t>
      </w:r>
    </w:p>
    <w:p w14:paraId="62B2845A" w14:textId="77777777" w:rsidR="00DC7A2F" w:rsidRPr="00DD027D" w:rsidRDefault="00DC7A2F" w:rsidP="00DC7A2F">
      <w:r>
        <w:t xml:space="preserve">Many of the product/customer combinations found in the dataset have a sparse number of records indicating that the product is not purchased on a consistent monthly basis by the customer. Missing observations </w:t>
      </w:r>
      <w:r w:rsidR="00D26D1F">
        <w:t>are</w:t>
      </w:r>
      <w:r>
        <w:t xml:space="preserve"> filled in with case sales of 0 and a total purchase price of $0. Due to the nature of time series analysis and the need to have historical data in order to forecast, product/customer combinations with data for fewer than half of the months from 2013-2019 </w:t>
      </w:r>
      <w:r w:rsidR="00D26D1F">
        <w:t>are</w:t>
      </w:r>
      <w:r>
        <w:t xml:space="preserve"> removed and not forecasted.</w:t>
      </w:r>
    </w:p>
    <w:p w14:paraId="758C4E0E" w14:textId="77777777" w:rsidR="00DC7A2F" w:rsidRPr="009A3755" w:rsidRDefault="00DC7A2F" w:rsidP="00DC7A2F">
      <w:pPr>
        <w:pStyle w:val="heading10"/>
      </w:pPr>
      <w:r>
        <w:t>4</w:t>
      </w:r>
      <w:r w:rsidRPr="009A3755">
        <w:t xml:space="preserve">   </w:t>
      </w:r>
      <w:r>
        <w:t>Exploratory Data Analysis</w:t>
      </w:r>
    </w:p>
    <w:p w14:paraId="229B555D" w14:textId="77777777" w:rsidR="00DC7A2F" w:rsidRDefault="00DC7A2F" w:rsidP="00DC7A2F">
      <w:pPr>
        <w:pStyle w:val="p1a"/>
      </w:pPr>
      <w:r>
        <w:t xml:space="preserve">Time series exploratory data analysis (EDA) </w:t>
      </w:r>
      <w:r w:rsidR="00D26D1F">
        <w:t>is</w:t>
      </w:r>
      <w:r>
        <w:t xml:space="preserve"> conducted for a sample of ten product/customer combinations found in the dataset.</w:t>
      </w:r>
    </w:p>
    <w:p w14:paraId="256200FF" w14:textId="77777777" w:rsidR="003535E7" w:rsidRDefault="00DC7A2F" w:rsidP="003535E7">
      <w:pPr>
        <w:ind w:firstLine="0"/>
      </w:pPr>
      <w:r>
        <w:t>Analysis of the time series begins with a determination on stationarity. A stationary time series will have a constant mean, constant variance and autocorrelations that depend only on the time between observations. Fig. 1 shows a series of plots to assist in visually determining stationarity for one product/customer combination. The plot on the top row plots the time series. There appears to be wandering behavior and possibly a difference in the mean in the latter half of the series. There is not sufficient evidence to suggest that the variance in not constant. Autocorrelation (ACF) plots are used to help determine if the autocorrelation structure differs for different segments of time. The bottom graphs show two ACF plots: one for the first half of the time series and one for the second half of the time series. Since the ACF plots look substantially different from one another, it is reasonable to conclu</w:t>
      </w:r>
      <w:r w:rsidR="003535E7">
        <w:t xml:space="preserve">de that the autocorrelations do not only depend on how far apart the observations are, but also on when the observations occur. This time series is not stationary since it does not meet the conditions of constant mean and autocorrelation. </w:t>
      </w:r>
    </w:p>
    <w:p w14:paraId="3BCD077C" w14:textId="0FC58889" w:rsidR="003535E7" w:rsidRDefault="003535E7" w:rsidP="003535E7">
      <w:r>
        <w:t>A determination of whether the time series is white noise needs to be made as well. Modeling time series that are white noise is not effective or an efficient use of a data scientist’s time. The middle left graph in Fig. 1 is a plot of the autocorrelations (ACF). At a 95% confidence level, approximately one lag out of 20 would be expected to cross outside of the blue stripped bands if this series was white noise. With six lags extending beyond the 95% confidence level, this series does not appear to be white noise. Estimating parameters for an ARMA model also offers insight into whether the time series is white noise. If the model with the lowest selection criteria is an ARMA(0,0) it would be reasonable to suspect the time series is white noise. For the time series in Fig. 1, the model with the lowest BIC was an ARMA(1,2) and an ARMA(0,0) did not show up in the top five models. This is another piece of evidence that this time series is not white noise. Finally, Ljung-Box tests with K=24 and K=48 were run as another test for white noise. At as significance level of 0.05, the chi-square value for K=24 was 124.3111 and the chi-square value for K=48 was 194.4468; we fail to reject the null hypothesis that this dataset is white noise. The Ljung-Box test is not as conclusive as other tests for white noise and would indicate that this series is white noise.</w:t>
      </w:r>
    </w:p>
    <w:p w14:paraId="43A4F983" w14:textId="0CD1E821" w:rsidR="003535E7" w:rsidRDefault="003535E7" w:rsidP="003535E7">
      <w:r>
        <w:lastRenderedPageBreak/>
        <w:t xml:space="preserve">Traditional time series modeling requires the time series to be stationary. For the time series in Fig. 1, transformation is necessary since the time series is not stationary. The Parzen Window graph in Fig. 1 can help identify possible transformations. A seasonal yearly pattern where s=12 is not evident in the Parzen Window since there is no peak at 0.0833. There are slight peaks at 0.1667 and 0.25, indicative of seasonal pattern of s=6 and s=4, respectively. Possible transformations to try would be differencing to account for the seasonal behavior. </w:t>
      </w:r>
    </w:p>
    <w:p w14:paraId="3C26A860" w14:textId="7F52C524" w:rsidR="00973F96" w:rsidRDefault="00973F96" w:rsidP="00DC7A2F"/>
    <w:p w14:paraId="321651AE" w14:textId="2AA82A3B" w:rsidR="00973F96" w:rsidRDefault="0045271B" w:rsidP="000E40A3">
      <w:pPr>
        <w:ind w:firstLine="0"/>
      </w:pPr>
      <w:r>
        <w:rPr>
          <w:noProof/>
          <w:lang w:eastAsia="en-US"/>
        </w:rPr>
        <w:drawing>
          <wp:inline distT="0" distB="0" distL="0" distR="0" wp14:anchorId="7911F4F8" wp14:editId="681C8F09">
            <wp:extent cx="4391025" cy="5191125"/>
            <wp:effectExtent l="0" t="0" r="0" b="0"/>
            <wp:docPr id="1" name="Picture 1" descr="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5191125"/>
                    </a:xfrm>
                    <a:prstGeom prst="rect">
                      <a:avLst/>
                    </a:prstGeom>
                    <a:noFill/>
                    <a:ln>
                      <a:noFill/>
                    </a:ln>
                  </pic:spPr>
                </pic:pic>
              </a:graphicData>
            </a:graphic>
          </wp:inline>
        </w:drawing>
      </w:r>
    </w:p>
    <w:p w14:paraId="1D483BC8" w14:textId="77777777" w:rsidR="00973F96" w:rsidRPr="00946CD4" w:rsidRDefault="00973F96" w:rsidP="00973F96">
      <w:pPr>
        <w:ind w:firstLine="0"/>
        <w:jc w:val="center"/>
        <w:rPr>
          <w:sz w:val="18"/>
        </w:rPr>
      </w:pPr>
      <w:r w:rsidRPr="00946CD4">
        <w:rPr>
          <w:b/>
          <w:sz w:val="18"/>
        </w:rPr>
        <w:t>Fig. 1.</w:t>
      </w:r>
      <w:r w:rsidRPr="00946CD4">
        <w:rPr>
          <w:sz w:val="18"/>
        </w:rPr>
        <w:t xml:space="preserve"> EDA performed for one of the product/customer groups.</w:t>
      </w:r>
    </w:p>
    <w:p w14:paraId="7061A6F7" w14:textId="77777777" w:rsidR="00E0382B" w:rsidRDefault="00E0382B" w:rsidP="00E0382B">
      <w:r>
        <w:t xml:space="preserve">The EDA performed here was done by visually inspecting a variety of plots and running a few different statistical tests. In an Auto-ML framework, visual inspection is </w:t>
      </w:r>
      <w:r>
        <w:lastRenderedPageBreak/>
        <w:t>removed. However, the issues of stationarity and white noise need to be addressed in another manner.</w:t>
      </w:r>
    </w:p>
    <w:p w14:paraId="3C5C7551" w14:textId="77777777" w:rsidR="00E8495F" w:rsidRPr="009A3755" w:rsidRDefault="00E8495F" w:rsidP="00E8495F">
      <w:pPr>
        <w:pStyle w:val="heading10"/>
      </w:pPr>
      <w:r>
        <w:t>5</w:t>
      </w:r>
      <w:r w:rsidRPr="009A3755">
        <w:t xml:space="preserve">   </w:t>
      </w:r>
      <w:r w:rsidR="00676D32">
        <w:t>AutoML</w:t>
      </w:r>
      <w:r>
        <w:t xml:space="preserve"> Framework</w:t>
      </w:r>
    </w:p>
    <w:p w14:paraId="420D85E8" w14:textId="17E7247D" w:rsidR="00E8495F" w:rsidRDefault="00B02623" w:rsidP="00E8495F">
      <w:pPr>
        <w:pStyle w:val="p1a"/>
      </w:pPr>
      <w:r>
        <w:t>The primary goal for the AutoML framework is to determine which model most accurately forecasts the number of cases sold, without the need for human intervention.</w:t>
      </w:r>
      <w:r w:rsidR="00E8495F" w:rsidRPr="00657488">
        <w:t xml:space="preserve"> </w:t>
      </w:r>
      <w:r>
        <w:t xml:space="preserve">In time series analysis, the first </w:t>
      </w:r>
      <w:r w:rsidR="00D32997">
        <w:t xml:space="preserve">things that a data scientist looks at are whether the time series is white noise and whether the time series is stationary. </w:t>
      </w:r>
    </w:p>
    <w:p w14:paraId="6E8A3DEC" w14:textId="106B8B5D" w:rsidR="00D32997" w:rsidRDefault="00D32997" w:rsidP="00D32997">
      <w:r>
        <w:t>For the AutoML framework developed for this paper, all time series are modeled, regardless of the determination of white noise and stationarity. Ljung-Box tests and an evaluation of ARMA models are done to indicate if the time series is white noise. If a time series is truly white noise, the equal means model is expected to outperform other models. For each product/customer combination forecasted, the winning model will be displayed, along with a note indicating if the time series was white noise.</w:t>
      </w:r>
    </w:p>
    <w:p w14:paraId="08CE3200" w14:textId="2013E967" w:rsidR="00700B0F" w:rsidRDefault="00700B0F" w:rsidP="00D32997">
      <w:r>
        <w:t xml:space="preserve">A similar approach is taken to make a determination of stationarity. (We still need to decide on which tests and how to implement. More to come here). </w:t>
      </w:r>
    </w:p>
    <w:p w14:paraId="0907EF14" w14:textId="4D4932E3" w:rsidR="00700B0F" w:rsidRDefault="00700B0F" w:rsidP="00700B0F">
      <w:pPr>
        <w:pStyle w:val="p1a"/>
        <w:ind w:firstLine="227"/>
      </w:pPr>
      <w:r>
        <w:t>Sections 5.1 and 5.2 explain how the determinations of white noise and stationarity are made and why they are important in the AutoML framework.</w:t>
      </w:r>
      <w:r w:rsidR="005F36F5">
        <w:t xml:space="preserve"> Section 6 will provide details about the forecasting models used inside the AutoML framework.</w:t>
      </w:r>
    </w:p>
    <w:p w14:paraId="1BD6FB30" w14:textId="5C53DB41" w:rsidR="002204E0" w:rsidRPr="009A3755" w:rsidRDefault="002204E0" w:rsidP="002204E0">
      <w:pPr>
        <w:pStyle w:val="heading20"/>
      </w:pPr>
      <w:r>
        <w:t>5</w:t>
      </w:r>
      <w:r w:rsidRPr="009A3755">
        <w:t xml:space="preserve">.1   </w:t>
      </w:r>
      <w:r w:rsidR="00D32997">
        <w:t>White-Noise</w:t>
      </w:r>
      <w:r w:rsidRPr="009A3755">
        <w:t xml:space="preserve"> </w:t>
      </w:r>
    </w:p>
    <w:p w14:paraId="517C0433" w14:textId="4C36CBC2" w:rsidR="00D32997" w:rsidRDefault="00700B0F" w:rsidP="00024C5C">
      <w:pPr>
        <w:ind w:firstLine="0"/>
      </w:pPr>
      <w:r>
        <w:t xml:space="preserve">Visualization of </w:t>
      </w:r>
      <w:r w:rsidR="00661BEF">
        <w:t>the</w:t>
      </w:r>
      <w:r>
        <w:t xml:space="preserve"> time series is typically the first thing a data scientist does when attempting to model the data. One reason for this is determining whether the time series is white noise. If a time series is white noise, there </w:t>
      </w:r>
      <w:r w:rsidR="00024C5C">
        <w:t>may be</w:t>
      </w:r>
      <w:r>
        <w:t xml:space="preserve"> no benefit gained from modeling. </w:t>
      </w:r>
      <w:r w:rsidR="00024C5C">
        <w:t xml:space="preserve">Forecast residuals are also typically reviewed to determine if the residuals are white noise. </w:t>
      </w:r>
      <w:r w:rsidR="00D32997" w:rsidRPr="000D1867">
        <w:t xml:space="preserve">If the residuals are not white noise, this suggests that further modeling may be necessary to better explain the behavior in the data. </w:t>
      </w:r>
      <w:r w:rsidR="00024C5C">
        <w:t>Whether reviewing a dataset or forecast residuals, a</w:t>
      </w:r>
      <w:r w:rsidR="00D32997" w:rsidRPr="000D1867">
        <w:t xml:space="preserve"> visual inspection and </w:t>
      </w:r>
      <w:r w:rsidR="00024C5C">
        <w:t>a Ljung-Box test</w:t>
      </w:r>
      <w:r w:rsidR="00D32997" w:rsidRPr="000D1867">
        <w:t xml:space="preserve"> </w:t>
      </w:r>
      <w:r w:rsidR="00D32997">
        <w:t>can be</w:t>
      </w:r>
      <w:r w:rsidR="00D32997" w:rsidRPr="000D1867">
        <w:t xml:space="preserve"> employed to </w:t>
      </w:r>
      <w:r w:rsidR="00024C5C">
        <w:t>assist with making a determination on white noise</w:t>
      </w:r>
      <w:r w:rsidR="00D32997" w:rsidRPr="000D1867">
        <w:t>.</w:t>
      </w:r>
      <w:r w:rsidR="00024C5C">
        <w:t xml:space="preserve"> </w:t>
      </w:r>
    </w:p>
    <w:p w14:paraId="6116C251" w14:textId="471D5AB3" w:rsidR="00E05C08" w:rsidRDefault="00D32997" w:rsidP="00D32997">
      <w:r w:rsidRPr="005C276B">
        <w:t>A</w:t>
      </w:r>
      <w:r>
        <w:t xml:space="preserve"> </w:t>
      </w:r>
      <w:r w:rsidRPr="005C276B">
        <w:t xml:space="preserve">visual inspection </w:t>
      </w:r>
      <w:r w:rsidR="00024C5C">
        <w:t xml:space="preserve">involves looking at the plot of the time series and an ACF plot. The lack of an identifiable pattern in the plot of the time series and lags that are not statistically significant </w:t>
      </w:r>
      <w:r w:rsidR="00E05C08">
        <w:t>in an ACF plot indicate this dataset may be white noise</w:t>
      </w:r>
      <w:r w:rsidRPr="005C276B">
        <w:t xml:space="preserve">. </w:t>
      </w:r>
    </w:p>
    <w:p w14:paraId="68636489" w14:textId="503FC671" w:rsidR="00E05C08" w:rsidRDefault="00D32997" w:rsidP="00D32997">
      <w:r w:rsidRPr="005C276B">
        <w:t>An alternative approach to checking for white noise is performing a Ljung-Box test. The Ljung-Box test approaches the autocorrelations as a group to determine if the residuals are white noise. It tests the null hypothesis</w:t>
      </w:r>
      <w:r>
        <w:t>,</w:t>
      </w:r>
      <w:r w:rsidRPr="005C276B">
        <w:t xml:space="preserve"> </w:t>
      </w:r>
      <w:r w:rsidRPr="000D1867">
        <w:rPr>
          <w:i/>
          <w:iCs/>
        </w:rPr>
        <w:t>H</w:t>
      </w:r>
      <w:r>
        <w:rPr>
          <w:vertAlign w:val="subscript"/>
        </w:rPr>
        <w:t>0</w:t>
      </w:r>
      <w:r>
        <w:t xml:space="preserve">, </w:t>
      </w:r>
      <w:r w:rsidRPr="005C276B">
        <w:t>that all autocorrelations</w:t>
      </w:r>
      <w:r>
        <w:t xml:space="preserve">, </w:t>
      </w:r>
      <w:r w:rsidRPr="000D1867">
        <w:rPr>
          <w:i/>
          <w:iCs/>
        </w:rPr>
        <w:sym w:font="Symbol" w:char="F072"/>
      </w:r>
      <w:r>
        <w:t xml:space="preserve">, </w:t>
      </w:r>
      <w:r w:rsidRPr="005C276B">
        <w:t>are zero (i.e., the residuals are white noise</w:t>
      </w:r>
      <w:r w:rsidR="00350D78">
        <w:t xml:space="preserve">). </w:t>
      </w:r>
      <w:r w:rsidR="00350D78" w:rsidRPr="005C276B">
        <w:t>If at least one autocorrelation is not zero, then white noise is not present</w:t>
      </w:r>
      <w:r w:rsidR="00350D78">
        <w:t>.</w:t>
      </w:r>
    </w:p>
    <w:p w14:paraId="39ACBCCF" w14:textId="77777777" w:rsidR="00E0382B" w:rsidRDefault="00E0382B" w:rsidP="00D32997"/>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E05C08" w:rsidRPr="00371779" w14:paraId="294B7C5B" w14:textId="77777777" w:rsidTr="00E0382B">
        <w:tblPrEx>
          <w:tblCellMar>
            <w:top w:w="0" w:type="dxa"/>
            <w:bottom w:w="0" w:type="dxa"/>
          </w:tblCellMar>
        </w:tblPrEx>
        <w:trPr>
          <w:trHeight w:val="144"/>
        </w:trPr>
        <w:tc>
          <w:tcPr>
            <w:tcW w:w="6449" w:type="dxa"/>
          </w:tcPr>
          <w:p w14:paraId="7BCF2C2B" w14:textId="0C6901B6" w:rsidR="00E05C08" w:rsidRPr="00371779" w:rsidRDefault="00E05C08"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sidRPr="00371779">
              <w:t xml:space="preserve"> </w:t>
            </w:r>
          </w:p>
        </w:tc>
        <w:tc>
          <w:tcPr>
            <w:tcW w:w="608" w:type="dxa"/>
          </w:tcPr>
          <w:p w14:paraId="55DE74B7" w14:textId="77777777" w:rsidR="00E05C08" w:rsidRPr="00371779" w:rsidRDefault="00E05C08" w:rsidP="00414F98">
            <w:pPr>
              <w:pStyle w:val="equation"/>
              <w:tabs>
                <w:tab w:val="clear" w:pos="6237"/>
              </w:tabs>
              <w:ind w:left="0" w:firstLine="0"/>
              <w:jc w:val="right"/>
            </w:pPr>
          </w:p>
        </w:tc>
        <w:tc>
          <w:tcPr>
            <w:tcW w:w="608" w:type="dxa"/>
            <w:vMerge w:val="restart"/>
            <w:vAlign w:val="center"/>
          </w:tcPr>
          <w:p w14:paraId="52307D80" w14:textId="77777777" w:rsidR="00E05C08" w:rsidRPr="00371779" w:rsidRDefault="00E05C08" w:rsidP="00E05C08">
            <w:pPr>
              <w:pStyle w:val="equation"/>
              <w:tabs>
                <w:tab w:val="clear" w:pos="6237"/>
              </w:tabs>
              <w:ind w:left="0" w:firstLine="0"/>
              <w:jc w:val="right"/>
            </w:pPr>
            <w:r w:rsidRPr="00371779">
              <w:t>(</w:t>
            </w:r>
            <w:r w:rsidRPr="00371779">
              <w:rPr>
                <w:b/>
              </w:rPr>
              <w:fldChar w:fldCharType="begin"/>
            </w:r>
            <w:r w:rsidRPr="00371779">
              <w:rPr>
                <w:b/>
              </w:rPr>
              <w:instrText xml:space="preserve"> SEQ eq \n </w:instrText>
            </w:r>
            <w:r w:rsidRPr="00371779">
              <w:rPr>
                <w:b/>
              </w:rPr>
              <w:fldChar w:fldCharType="separate"/>
            </w:r>
            <w:r w:rsidRPr="00371779">
              <w:rPr>
                <w:b/>
                <w:noProof/>
              </w:rPr>
              <w:t>1</w:t>
            </w:r>
            <w:r w:rsidRPr="00371779">
              <w:rPr>
                <w:b/>
              </w:rPr>
              <w:fldChar w:fldCharType="end"/>
            </w:r>
            <w:r w:rsidRPr="00371779">
              <w:t>)</w:t>
            </w:r>
          </w:p>
        </w:tc>
      </w:tr>
      <w:tr w:rsidR="00E05C08" w:rsidRPr="00371779" w14:paraId="606276FB" w14:textId="77777777" w:rsidTr="00E0382B">
        <w:tblPrEx>
          <w:tblCellMar>
            <w:top w:w="0" w:type="dxa"/>
            <w:bottom w:w="0" w:type="dxa"/>
          </w:tblCellMar>
        </w:tblPrEx>
        <w:trPr>
          <w:trHeight w:val="364"/>
        </w:trPr>
        <w:tc>
          <w:tcPr>
            <w:tcW w:w="6449" w:type="dxa"/>
          </w:tcPr>
          <w:p w14:paraId="128C5E2E" w14:textId="3EC9A16F" w:rsidR="00E05C08" w:rsidRPr="001874FA" w:rsidRDefault="00E05C08"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≠0 for 1≤k≤K</m:t>
              </m:r>
            </m:oMath>
            <w:r w:rsidRPr="00371779">
              <w:t>.</w:t>
            </w:r>
          </w:p>
        </w:tc>
        <w:tc>
          <w:tcPr>
            <w:tcW w:w="608" w:type="dxa"/>
          </w:tcPr>
          <w:p w14:paraId="2E05B86B" w14:textId="77777777" w:rsidR="00E05C08" w:rsidRPr="00371779" w:rsidRDefault="00E05C08" w:rsidP="00414F98">
            <w:pPr>
              <w:pStyle w:val="equation"/>
              <w:tabs>
                <w:tab w:val="clear" w:pos="6237"/>
              </w:tabs>
              <w:ind w:left="0" w:firstLine="0"/>
              <w:jc w:val="right"/>
            </w:pPr>
          </w:p>
        </w:tc>
        <w:tc>
          <w:tcPr>
            <w:tcW w:w="608" w:type="dxa"/>
            <w:vMerge/>
          </w:tcPr>
          <w:p w14:paraId="2C80B312" w14:textId="77777777" w:rsidR="00E05C08" w:rsidRPr="00371779" w:rsidRDefault="00E05C08" w:rsidP="00414F98">
            <w:pPr>
              <w:pStyle w:val="equation"/>
              <w:tabs>
                <w:tab w:val="clear" w:pos="6237"/>
              </w:tabs>
              <w:ind w:left="0" w:firstLine="0"/>
              <w:jc w:val="right"/>
            </w:pPr>
          </w:p>
        </w:tc>
      </w:tr>
    </w:tbl>
    <w:p w14:paraId="1C64CE45" w14:textId="77777777" w:rsidR="00350D78" w:rsidRDefault="00350D78" w:rsidP="00D32997"/>
    <w:p w14:paraId="62AF57FB" w14:textId="3D07D129" w:rsidR="00E05C08" w:rsidRDefault="00350D78" w:rsidP="00D32997">
      <w:r>
        <w:t>The Ljung-Box test is traditionally run with at least 2 different value</w:t>
      </w:r>
      <w:r w:rsidR="0060068C">
        <w:t>s</w:t>
      </w:r>
      <w:r>
        <w:t xml:space="preserve"> of K. </w:t>
      </w:r>
      <w:r w:rsidR="0060068C">
        <w:t xml:space="preserve">This is due to the nature of </w:t>
      </w:r>
      <w:r w:rsidR="005F36F5">
        <w:t>hypothesis</w:t>
      </w:r>
      <w:r w:rsidR="0060068C">
        <w:t xml:space="preserve"> test</w:t>
      </w:r>
      <w:r w:rsidR="005F36F5">
        <w:t>ing where the significance level indicates how often incorrect results are expected</w:t>
      </w:r>
      <w:r w:rsidR="0060068C">
        <w:t xml:space="preserve">. Both tests indicating the dataset is white noise gives more weight to the results. Different results from the 2 tests can occur. This indicates the dataset may be white noise. </w:t>
      </w:r>
    </w:p>
    <w:p w14:paraId="0588FA19" w14:textId="77777777" w:rsidR="00AA07AA" w:rsidRDefault="0060068C" w:rsidP="00AA07AA">
      <w:r>
        <w:t>For the AutoML framework used for this paper, no visual inspection can be done. Instead, Ljung-Box tests with K=10 and K=24 are performed. Identical results from these 2 tests on whether to reject or fail to reject the null hypothesis indicate that the dataset is white noise or not white noise, respectively. Differing results from the 2 tests indicate the Ljung-Box test is inconclusive.</w:t>
      </w:r>
    </w:p>
    <w:p w14:paraId="03976507" w14:textId="7B8056A5" w:rsidR="0060068C" w:rsidRDefault="0060068C" w:rsidP="00AA07AA">
      <w:r>
        <w:t xml:space="preserve">One further method is employed to help determine if the dataset is white noise. The top 5 ARMA models are automatically generated using the aic5.wge function of the R package tswge. The Bayesian Information Criterion (BIC) is used to evaluate </w:t>
      </w:r>
      <w:r w:rsidR="00AA07AA">
        <w:t>different models and the 5 models with the lowest BIC are determined. If any of these 5 models is an ARMA(0,0) this is an indication that the dataset may be white noise. This evaluation method is not as conclusive as the Ljung-Box test, but is another piece of information gathered about the determination of white noise.</w:t>
      </w:r>
    </w:p>
    <w:p w14:paraId="72EF31D3" w14:textId="622913C9" w:rsidR="00AA07AA" w:rsidRDefault="00AA07AA" w:rsidP="00AA07AA">
      <w:r>
        <w:t xml:space="preserve">If a dataset is white noise, it may not make sense for a data scientist to put a lot of time and effort into identifying an optimal model for the data. However, with an AutoML approach, the data scientist does not need to put a lot of time and effort into identifying an optimal model for the data. As long as processing time is not an issue and any associated costs are not a concern, there may be no harm in attempting to find a model for a dataset that is white noise. That is the approach taken here. All datasets, whether white noise or not, are run through all various models. Indications will be given to the user of the framework as to the determination of white noise. If the winning model happens to be something other than the equal means model, the user can determine if the equal means model is more appropriate. </w:t>
      </w:r>
    </w:p>
    <w:p w14:paraId="3D89C79C" w14:textId="664C1958" w:rsidR="002204E0" w:rsidRPr="009A3755" w:rsidRDefault="002204E0" w:rsidP="002204E0">
      <w:pPr>
        <w:pStyle w:val="heading20"/>
      </w:pPr>
      <w:r>
        <w:t>5</w:t>
      </w:r>
      <w:r w:rsidRPr="009A3755">
        <w:t>.</w:t>
      </w:r>
      <w:r>
        <w:t>2</w:t>
      </w:r>
      <w:r w:rsidRPr="009A3755">
        <w:t xml:space="preserve">   </w:t>
      </w:r>
      <w:r w:rsidR="00D32997">
        <w:t>Stationarity</w:t>
      </w:r>
      <w:r w:rsidRPr="009A3755">
        <w:t xml:space="preserve"> </w:t>
      </w:r>
    </w:p>
    <w:p w14:paraId="27026EFE" w14:textId="77777777" w:rsidR="00470C24" w:rsidRDefault="00661BEF" w:rsidP="00CE4841">
      <w:pPr>
        <w:ind w:firstLine="0"/>
      </w:pPr>
      <w:r>
        <w:t xml:space="preserve">Visualization of the time series is also important for making a determination on stationarity. </w:t>
      </w:r>
      <w:r w:rsidR="00052DE7">
        <w:t xml:space="preserve">The data scientist reviews the time series to see if the 3 conditions for stationarity are met: </w:t>
      </w:r>
      <w:r w:rsidR="00470C24">
        <w:t>constant mean, constant variance, and autocorrelations that depend only on how far apart the observations are, not when they occur in time</w:t>
      </w:r>
      <w:r w:rsidR="00052DE7">
        <w:t xml:space="preserve">. </w:t>
      </w:r>
    </w:p>
    <w:p w14:paraId="6D9DC069" w14:textId="3F157689" w:rsidR="00CE4841" w:rsidRDefault="00470C24" w:rsidP="00470C24">
      <w:r>
        <w:t xml:space="preserve">The first condition of stationarity is constant </w:t>
      </w:r>
      <w:r w:rsidR="00451789">
        <w:t>mean</w:t>
      </w:r>
      <w:r>
        <w:t>. If a time series has a constant mean, the mean does not depend on time. 2 possible reasons a time series may not have a constant mean are: a linear trend is present where the mean increases over time and a seasonal or cyclic pattern is present. For example, monthly temperature data would show higher temperatures in summer months and lower temperatures in winter months. This pattern is predictable and expected.</w:t>
      </w:r>
    </w:p>
    <w:p w14:paraId="62F77166" w14:textId="35968BB1" w:rsidR="00451789" w:rsidRDefault="00451789" w:rsidP="00470C24">
      <w:r>
        <w:t xml:space="preserve">The second condition of stationarity is constant variance. If a time series has constant variance, the variance does not depend on time. This condition is a more difficult to evaluate. If the first condition of stationarity is not met, it is increasingly difficult to make a determination about constant variance. If multiple realizations of a time series can be imagined, the variances for each time point should not change throughout the </w:t>
      </w:r>
      <w:r>
        <w:lastRenderedPageBreak/>
        <w:t xml:space="preserve">series, if the variance is constant. For example, consider </w:t>
      </w:r>
      <w:r w:rsidR="00410BDD">
        <w:t>the</w:t>
      </w:r>
      <w:r>
        <w:t xml:space="preserve"> time series </w:t>
      </w:r>
      <w:r w:rsidR="00410BDD">
        <w:t xml:space="preserve">in Fig. 2 </w:t>
      </w:r>
      <w:r>
        <w:t>that represents the daily difference betwee</w:t>
      </w:r>
      <w:r w:rsidR="00823C1B">
        <w:t xml:space="preserve">n the high and low temperature </w:t>
      </w:r>
      <w:r w:rsidR="00410BDD">
        <w:t>in Austin, Texas from 2014-2016</w:t>
      </w:r>
      <w:r w:rsidR="00823C1B">
        <w:t>. The variation seen in</w:t>
      </w:r>
      <w:r w:rsidR="00EE1863">
        <w:t xml:space="preserve"> winter months is much larger than the variation seen in summer months. This dataset does not have constant variance.</w:t>
      </w:r>
      <w:r>
        <w:t xml:space="preserve"> </w:t>
      </w:r>
    </w:p>
    <w:p w14:paraId="6D86B325" w14:textId="16698613" w:rsidR="00EE1863" w:rsidRDefault="00EE1863" w:rsidP="00470C24">
      <w:r>
        <w:t>The third condition of stationarity</w:t>
      </w:r>
      <w:r w:rsidR="00410BDD">
        <w:t xml:space="preserve"> is </w:t>
      </w:r>
      <w:r w:rsidR="000339FB">
        <w:t>that autocorrelations depend only on how far apart the observations are, not where in time the observations are. This can be viewed by creating separate ACF plots for different ranges of the times series. The bottom row of ACF plots in Fig. 1 shows an ACF plot using the first half of a time series and another ACF plot using the second half of the same time series. The patterns in these 2 plots should match if the 3</w:t>
      </w:r>
      <w:r w:rsidR="000339FB" w:rsidRPr="000339FB">
        <w:rPr>
          <w:vertAlign w:val="superscript"/>
        </w:rPr>
        <w:t>rd</w:t>
      </w:r>
      <w:r w:rsidR="000339FB">
        <w:t xml:space="preserve"> condition of stationarity is met. For the time series in Fig. 1, the patterns in the ACF plots do not match and this time series does not meet the 3</w:t>
      </w:r>
      <w:r w:rsidR="000339FB" w:rsidRPr="000339FB">
        <w:rPr>
          <w:vertAlign w:val="superscript"/>
        </w:rPr>
        <w:t>rd</w:t>
      </w:r>
      <w:r w:rsidR="000339FB">
        <w:t xml:space="preserve"> condition for stationarity.</w:t>
      </w:r>
    </w:p>
    <w:p w14:paraId="69493EDF" w14:textId="77777777" w:rsidR="000339FB" w:rsidRDefault="000339FB" w:rsidP="00470C24"/>
    <w:p w14:paraId="2BE6C940" w14:textId="535A6698" w:rsidR="00410BDD" w:rsidRDefault="00731F6A" w:rsidP="00410BDD">
      <w:pPr>
        <w:ind w:firstLine="0"/>
      </w:pPr>
      <w:r>
        <w:rPr>
          <w:noProof/>
          <w:lang w:eastAsia="en-US"/>
        </w:rPr>
        <w:drawing>
          <wp:inline distT="0" distB="0" distL="0" distR="0" wp14:anchorId="4E1EC370" wp14:editId="702C2071">
            <wp:extent cx="4392295" cy="2635250"/>
            <wp:effectExtent l="0" t="0" r="8255" b="0"/>
            <wp:docPr id="30" name="Chart 30">
              <a:extLst xmlns:a="http://schemas.openxmlformats.org/drawingml/2006/main">
                <a:ext uri="{FF2B5EF4-FFF2-40B4-BE49-F238E27FC236}">
                  <a16:creationId xmlns:a16="http://schemas.microsoft.com/office/drawing/2014/main" id="{0AD91227-A4D0-4461-9A5D-1E71EFE92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86F58E" w14:textId="31A71489" w:rsidR="0083662E" w:rsidRPr="00946CD4" w:rsidRDefault="0083662E" w:rsidP="00C532D1">
      <w:pPr>
        <w:ind w:firstLine="0"/>
        <w:jc w:val="center"/>
        <w:rPr>
          <w:sz w:val="18"/>
        </w:rPr>
      </w:pPr>
      <w:r w:rsidRPr="00946CD4">
        <w:rPr>
          <w:b/>
          <w:sz w:val="18"/>
        </w:rPr>
        <w:t xml:space="preserve">Fig. </w:t>
      </w:r>
      <w:r>
        <w:rPr>
          <w:b/>
          <w:sz w:val="18"/>
        </w:rPr>
        <w:t>2</w:t>
      </w:r>
      <w:r w:rsidRPr="00946CD4">
        <w:rPr>
          <w:b/>
          <w:sz w:val="18"/>
        </w:rPr>
        <w:t>.</w:t>
      </w:r>
      <w:r w:rsidRPr="00946CD4">
        <w:rPr>
          <w:sz w:val="18"/>
        </w:rPr>
        <w:t xml:space="preserve"> </w:t>
      </w:r>
      <w:r>
        <w:rPr>
          <w:sz w:val="18"/>
        </w:rPr>
        <w:t>Daily difference between high and low temperatures</w:t>
      </w:r>
      <w:r w:rsidR="000339FB">
        <w:rPr>
          <w:sz w:val="18"/>
        </w:rPr>
        <w:t xml:space="preserve"> in Austin, TX</w:t>
      </w:r>
      <w:r>
        <w:rPr>
          <w:sz w:val="18"/>
        </w:rPr>
        <w:t>.</w:t>
      </w:r>
      <w:r w:rsidR="00731F6A">
        <w:rPr>
          <w:sz w:val="18"/>
        </w:rPr>
        <w:t xml:space="preserve"> Data source</w:t>
      </w:r>
      <w:r w:rsidR="005B1817">
        <w:rPr>
          <w:sz w:val="18"/>
        </w:rPr>
        <w:t xml:space="preserve">: </w:t>
      </w:r>
      <w:commentRangeStart w:id="1"/>
      <w:r w:rsidR="005B1817">
        <w:fldChar w:fldCharType="begin"/>
      </w:r>
      <w:r w:rsidR="005B1817">
        <w:instrText xml:space="preserve"> HYPERLINK "https://www.kaggle.com/grubenm/austin-weather/data" </w:instrText>
      </w:r>
      <w:r w:rsidR="005B1817">
        <w:fldChar w:fldCharType="separate"/>
      </w:r>
      <w:r w:rsidR="005B1817">
        <w:rPr>
          <w:rStyle w:val="Hyperlink"/>
        </w:rPr>
        <w:t>https://www.kaggle.com/grubenm/austin-weather/data#</w:t>
      </w:r>
      <w:r w:rsidR="005B1817">
        <w:fldChar w:fldCharType="end"/>
      </w:r>
      <w:commentRangeEnd w:id="1"/>
      <w:r w:rsidR="005B1817">
        <w:rPr>
          <w:rStyle w:val="CommentReference"/>
        </w:rPr>
        <w:commentReference w:id="1"/>
      </w:r>
      <w:r w:rsidR="005B1817">
        <w:t xml:space="preserve"> </w:t>
      </w:r>
    </w:p>
    <w:p w14:paraId="5DC45987" w14:textId="77777777" w:rsidR="0083662E" w:rsidRDefault="0083662E" w:rsidP="00410BDD">
      <w:pPr>
        <w:ind w:firstLine="0"/>
      </w:pPr>
    </w:p>
    <w:p w14:paraId="73255023" w14:textId="77777777" w:rsidR="00EA534F" w:rsidRDefault="00E31807" w:rsidP="00CE4841">
      <w:r>
        <w:t xml:space="preserve">Many forecasting models assume that the time series is stationary. If a non-stationary time series was modeled using a model that assumes stationarity, the forecast residuals would be larger than if the time series was first transformed and then modeled. Typically, the determination of stationarity is made </w:t>
      </w:r>
      <w:r w:rsidR="00CE4841">
        <w:t>b</w:t>
      </w:r>
      <w:r>
        <w:t>y visualizing inspecting the data. This poses a problem for an AutoML framework, where no human interaction exists.</w:t>
      </w:r>
      <w:r w:rsidR="00545587">
        <w:t xml:space="preserve"> Traditionally, if a time series is determined to be non-stationary, the data scientist will transform the data. Typical transformation options are differencing or averaging. Transforming the time series with a first difference would </w:t>
      </w:r>
      <w:r w:rsidR="00EA534F">
        <w:t>remove a linear trend in the data. Other differencing techniques are used to remove seasonal or cyclic behaviors in the dataset. Stationarity is reassessed on the transformed data. This process repeats until a stationary dataset is identified.</w:t>
      </w:r>
    </w:p>
    <w:p w14:paraId="7F2CD45E" w14:textId="2D7D31C0" w:rsidR="005C276B" w:rsidRDefault="00EA534F" w:rsidP="00CE4841">
      <w:r>
        <w:t xml:space="preserve">For the AutoML framework developed for this paper, several separate transformations are made on the data and the resulting dataset is modeled. Since the </w:t>
      </w:r>
      <w:r>
        <w:lastRenderedPageBreak/>
        <w:t xml:space="preserve">forecast residuals are expected to be higher if a non-stationary dataset is modeled as stationary and several different transformations are used, there is little concern that the winning model would be an inappropriate model with respect to </w:t>
      </w:r>
      <w:commentRangeStart w:id="2"/>
      <w:r>
        <w:t>stationarity</w:t>
      </w:r>
      <w:commentRangeEnd w:id="2"/>
      <w:r w:rsidR="005F36F5">
        <w:rPr>
          <w:rStyle w:val="CommentReference"/>
        </w:rPr>
        <w:commentReference w:id="2"/>
      </w:r>
      <w:r>
        <w:t>.</w:t>
      </w:r>
    </w:p>
    <w:p w14:paraId="75DC175A" w14:textId="77777777" w:rsidR="00E8495F" w:rsidRPr="009A3755" w:rsidRDefault="00E8495F" w:rsidP="00E8495F">
      <w:pPr>
        <w:pStyle w:val="heading10"/>
      </w:pPr>
      <w:r>
        <w:t>6</w:t>
      </w:r>
      <w:r w:rsidRPr="009A3755">
        <w:t xml:space="preserve">   </w:t>
      </w:r>
      <w:r>
        <w:t>Forecasting Models</w:t>
      </w:r>
    </w:p>
    <w:p w14:paraId="4C29D35B" w14:textId="742A1E71" w:rsidR="00414F98" w:rsidRDefault="00414F98" w:rsidP="00414F98">
      <w:pPr>
        <w:pStyle w:val="p1a"/>
      </w:pPr>
      <w:r>
        <w:t>Traditional time series forecasting techniques approach modeling and forecasting from a statistical perspective and has been applied in various fields since the industrial revolution. Classical equations and algorithms that represent past, present, and future values as stochastic variables are the most common and basic form of time series analysis such as ARMA/ARIMA models. These algorithms forecast future values of a time series by calculating the statistical likelihood of future values.</w:t>
      </w:r>
    </w:p>
    <w:p w14:paraId="044B67B8" w14:textId="55E6C764" w:rsidR="00414F98" w:rsidRDefault="00414F98" w:rsidP="00414F98">
      <w:r>
        <w:t xml:space="preserve">More complex and recent approaches such as decision trees, multilayer perceptron, and long-term short memory networks have been only recently made practical advances in computing capacity and speed. Each of these algorithms forecasts the future variables of a time series in different ways, and often don’t have the same conditions of use as traditional time series models. </w:t>
      </w:r>
      <w:r w:rsidR="00731F6A">
        <w:t>What follows in the remainder of Section 6 are descriptions of the models used in the AutoML framework used for this research.</w:t>
      </w:r>
    </w:p>
    <w:p w14:paraId="0F4203DC" w14:textId="1591A4A5" w:rsidR="009B1D59" w:rsidRPr="009A3755" w:rsidRDefault="00E8495F" w:rsidP="009B1D59">
      <w:pPr>
        <w:pStyle w:val="heading20"/>
      </w:pPr>
      <w:r>
        <w:t>6</w:t>
      </w:r>
      <w:r w:rsidR="009B1D59" w:rsidRPr="009A3755">
        <w:t xml:space="preserve">.1   </w:t>
      </w:r>
      <w:r w:rsidR="00A47B1C">
        <w:t>Equal Means</w:t>
      </w:r>
      <w:r w:rsidR="009B1D59" w:rsidRPr="009A3755">
        <w:t xml:space="preserve"> </w:t>
      </w:r>
    </w:p>
    <w:p w14:paraId="729AD102" w14:textId="08C53BAF" w:rsidR="00E8495F" w:rsidRDefault="00E91CDA" w:rsidP="00657488">
      <w:pPr>
        <w:ind w:firstLine="0"/>
      </w:pPr>
      <w:r>
        <w:t>The equal means model takes the mean of the time series and uses that value as the forecast.</w:t>
      </w:r>
      <w:r w:rsidR="003E2CA3">
        <w:t xml:space="preserve"> Residuals are calculated as the difference between the forecasted value and the mean. This model is most appropriate for a time series that is white noise. In a white noise time series, previous observations do not help with forecasting future observations and a mean is the best forecast available.</w:t>
      </w:r>
    </w:p>
    <w:p w14:paraId="38511B82" w14:textId="1FF3AC03" w:rsidR="00E8495F" w:rsidRPr="009A3755" w:rsidRDefault="00E8495F" w:rsidP="00E8495F">
      <w:pPr>
        <w:pStyle w:val="heading20"/>
      </w:pPr>
      <w:bookmarkStart w:id="3" w:name="OLE_LINK2"/>
      <w:bookmarkStart w:id="4" w:name="OLE_LINK3"/>
      <w:r>
        <w:t>6</w:t>
      </w:r>
      <w:r w:rsidRPr="009A3755">
        <w:t>.</w:t>
      </w:r>
      <w:r>
        <w:t>2</w:t>
      </w:r>
      <w:r w:rsidRPr="009A3755">
        <w:t xml:space="preserve">   </w:t>
      </w:r>
      <w:r>
        <w:t>ARMA</w:t>
      </w:r>
      <w:r w:rsidRPr="009A3755">
        <w:t xml:space="preserve"> </w:t>
      </w:r>
    </w:p>
    <w:p w14:paraId="060732C9" w14:textId="1737B9CA" w:rsidR="00414F98" w:rsidRDefault="00414F98" w:rsidP="00414F98">
      <w:pPr>
        <w:ind w:firstLine="0"/>
        <w:rPr>
          <w:rFonts w:ascii="Times New Roman" w:eastAsia="Times New Roman" w:hAnsi="Times New Roman"/>
          <w:color w:val="000000"/>
          <w:lang w:eastAsia="en-US"/>
        </w:rPr>
      </w:pPr>
      <w:r w:rsidRPr="006121FE">
        <w:rPr>
          <w:rFonts w:ascii="Times New Roman" w:eastAsia="Times New Roman" w:hAnsi="Times New Roman"/>
          <w:color w:val="000000"/>
          <w:lang w:eastAsia="en-US"/>
        </w:rPr>
        <w:t>ARMA (Autoregressive Moving Average) is a traditional model for univariate time series analysis. The AR part of the model uses regression to represent each value of the time series relative to previous values by expressing the current value as a function of past values</w:t>
      </w:r>
      <w:r>
        <w:rPr>
          <w:rFonts w:ascii="Times New Roman" w:eastAsia="Times New Roman" w:hAnsi="Times New Roman"/>
          <w:color w:val="000000"/>
          <w:lang w:eastAsia="en-US"/>
        </w:rPr>
        <w:t>.</w:t>
      </w:r>
    </w:p>
    <w:p w14:paraId="4FDF361A" w14:textId="77777777" w:rsidR="00414F98" w:rsidRDefault="00414F98" w:rsidP="00414F98">
      <w:pPr>
        <w:ind w:firstLine="0"/>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36EF590B" w14:textId="77777777" w:rsidTr="00414F98">
        <w:tblPrEx>
          <w:tblCellMar>
            <w:top w:w="0" w:type="dxa"/>
            <w:bottom w:w="0" w:type="dxa"/>
          </w:tblCellMar>
        </w:tblPrEx>
        <w:tc>
          <w:tcPr>
            <w:tcW w:w="6449" w:type="dxa"/>
          </w:tcPr>
          <w:p w14:paraId="7D5D5106" w14:textId="77777777" w:rsidR="00414F98" w:rsidRPr="00371779" w:rsidRDefault="00414F98"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Pr="00371779">
              <w:t xml:space="preserve"> </w:t>
            </w:r>
            <w:r>
              <w:t>.</w:t>
            </w:r>
          </w:p>
        </w:tc>
        <w:tc>
          <w:tcPr>
            <w:tcW w:w="608" w:type="dxa"/>
          </w:tcPr>
          <w:p w14:paraId="7FFA5E3E" w14:textId="77777777" w:rsidR="00414F98" w:rsidRPr="00371779" w:rsidRDefault="00414F98" w:rsidP="00414F98">
            <w:pPr>
              <w:pStyle w:val="equation"/>
              <w:tabs>
                <w:tab w:val="clear" w:pos="6237"/>
              </w:tabs>
              <w:ind w:left="0" w:firstLine="0"/>
              <w:jc w:val="right"/>
            </w:pPr>
          </w:p>
        </w:tc>
        <w:tc>
          <w:tcPr>
            <w:tcW w:w="608" w:type="dxa"/>
            <w:vAlign w:val="center"/>
          </w:tcPr>
          <w:p w14:paraId="42FE7585" w14:textId="77777777" w:rsidR="00414F98" w:rsidRPr="00371779" w:rsidRDefault="00414F98" w:rsidP="00414F98">
            <w:pPr>
              <w:pStyle w:val="equation"/>
              <w:tabs>
                <w:tab w:val="clear" w:pos="6237"/>
              </w:tabs>
              <w:ind w:left="0" w:firstLine="0"/>
              <w:jc w:val="right"/>
            </w:pPr>
            <w:r w:rsidRPr="00371779">
              <w:t>(</w:t>
            </w:r>
            <w:r>
              <w:rPr>
                <w:b/>
              </w:rPr>
              <w:t>2</w:t>
            </w:r>
            <w:r w:rsidRPr="00371779">
              <w:t>)</w:t>
            </w:r>
          </w:p>
        </w:tc>
      </w:tr>
    </w:tbl>
    <w:p w14:paraId="54AB58CA" w14:textId="77777777" w:rsidR="00414F98" w:rsidRDefault="00414F98" w:rsidP="00414F98">
      <w:pPr>
        <w:ind w:firstLine="0"/>
        <w:rPr>
          <w:rFonts w:ascii="Times New Roman" w:eastAsia="Times New Roman" w:hAnsi="Times New Roman"/>
          <w:color w:val="000000"/>
          <w:lang w:eastAsia="en-US"/>
        </w:rPr>
      </w:pPr>
    </w:p>
    <w:p w14:paraId="4A64D5C3" w14:textId="72061FA3" w:rsidR="00414F98" w:rsidRPr="00414F98" w:rsidRDefault="00414F98" w:rsidP="00414F98">
      <w:r w:rsidRPr="00414F98">
        <w:t xml:space="preserve">The MA part of the model uses a moving average with q number of coefficients. It quantifies the moving average of error terms for each point in the series, where error is the difference between expected and observed values. </w:t>
      </w:r>
      <m:oMath>
        <m:r>
          <w:rPr>
            <w:rFonts w:ascii="Cambria Math" w:hAnsi="Cambria Math"/>
          </w:rPr>
          <m:t>q</m:t>
        </m:r>
      </m:oMath>
      <w:r w:rsidRPr="00414F98">
        <w:t xml:space="preserve"> is the number of error terms that are averaged by the model, if </w:t>
      </w:r>
      <m:oMath>
        <m:r>
          <w:rPr>
            <w:rFonts w:ascii="Cambria Math" w:hAnsi="Cambria Math"/>
          </w:rPr>
          <m:t>q=3</m:t>
        </m:r>
      </m:oMath>
      <w:r w:rsidRPr="00414F98">
        <w:t>, then previous three terms are averaged for each point. </w:t>
      </w:r>
    </w:p>
    <w:p w14:paraId="43F01974" w14:textId="6D0D4C7B" w:rsidR="00414F98" w:rsidRDefault="00414F98" w:rsidP="00414F98">
      <w:pPr>
        <w:ind w:firstLine="0"/>
        <w:jc w:val="left"/>
        <w:rPr>
          <w:rFonts w:ascii="Times New Roman" w:eastAsia="Times New Roman" w:hAnsi="Times New Roman"/>
          <w:color w:val="000000"/>
          <w:lang w:eastAsia="en-US"/>
        </w:rPr>
      </w:pPr>
      <w:bookmarkStart w:id="5" w:name="_GoBack"/>
      <w:bookmarkEnd w:id="5"/>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6E633364" w14:textId="77777777" w:rsidTr="00414F98">
        <w:tblPrEx>
          <w:tblCellMar>
            <w:top w:w="0" w:type="dxa"/>
            <w:bottom w:w="0" w:type="dxa"/>
          </w:tblCellMar>
        </w:tblPrEx>
        <w:tc>
          <w:tcPr>
            <w:tcW w:w="6449" w:type="dxa"/>
          </w:tcPr>
          <w:p w14:paraId="43D69FA9" w14:textId="2A150F47" w:rsidR="00414F98" w:rsidRPr="00371779" w:rsidRDefault="00414F98"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Pr="00371779">
              <w:t xml:space="preserve"> </w:t>
            </w:r>
            <w:r>
              <w:t>.</w:t>
            </w:r>
          </w:p>
        </w:tc>
        <w:tc>
          <w:tcPr>
            <w:tcW w:w="608" w:type="dxa"/>
          </w:tcPr>
          <w:p w14:paraId="1BB7DC15" w14:textId="77777777" w:rsidR="00414F98" w:rsidRPr="00371779" w:rsidRDefault="00414F98" w:rsidP="00414F98">
            <w:pPr>
              <w:pStyle w:val="equation"/>
              <w:tabs>
                <w:tab w:val="clear" w:pos="6237"/>
              </w:tabs>
              <w:ind w:left="0" w:firstLine="0"/>
              <w:jc w:val="right"/>
            </w:pPr>
          </w:p>
        </w:tc>
        <w:tc>
          <w:tcPr>
            <w:tcW w:w="608" w:type="dxa"/>
            <w:vAlign w:val="center"/>
          </w:tcPr>
          <w:p w14:paraId="7782C241" w14:textId="11A54580" w:rsidR="00414F98" w:rsidRPr="00371779" w:rsidRDefault="00414F98" w:rsidP="00414F98">
            <w:pPr>
              <w:pStyle w:val="equation"/>
              <w:tabs>
                <w:tab w:val="clear" w:pos="6237"/>
              </w:tabs>
              <w:ind w:left="0" w:firstLine="0"/>
              <w:jc w:val="right"/>
            </w:pPr>
            <w:r w:rsidRPr="00371779">
              <w:t>(</w:t>
            </w:r>
            <w:r>
              <w:rPr>
                <w:b/>
              </w:rPr>
              <w:t>3</w:t>
            </w:r>
            <w:r w:rsidRPr="00371779">
              <w:t>)</w:t>
            </w:r>
          </w:p>
        </w:tc>
      </w:tr>
    </w:tbl>
    <w:p w14:paraId="0048AF02" w14:textId="7077CDF9" w:rsidR="00E8495F" w:rsidRPr="009A3755" w:rsidRDefault="00E8495F" w:rsidP="00E8495F">
      <w:pPr>
        <w:pStyle w:val="heading20"/>
      </w:pPr>
      <w:r>
        <w:t>6</w:t>
      </w:r>
      <w:r w:rsidRPr="009A3755">
        <w:t>.</w:t>
      </w:r>
      <w:r>
        <w:t>3</w:t>
      </w:r>
      <w:r w:rsidRPr="009A3755">
        <w:t xml:space="preserve">   </w:t>
      </w:r>
      <w:r w:rsidR="00E91CDA">
        <w:t>ARIMA</w:t>
      </w:r>
      <w:r w:rsidRPr="009A3755">
        <w:t xml:space="preserve"> </w:t>
      </w:r>
    </w:p>
    <w:p w14:paraId="065AC794" w14:textId="71CB8BC1" w:rsidR="00414F98" w:rsidRDefault="00414F98" w:rsidP="00414F98">
      <w:pPr>
        <w:ind w:firstLine="0"/>
        <w:jc w:val="left"/>
        <w:rPr>
          <w:rFonts w:ascii="Times New Roman" w:eastAsia="Times New Roman" w:hAnsi="Times New Roman"/>
          <w:color w:val="000000"/>
          <w:lang w:eastAsia="en-US"/>
        </w:rPr>
      </w:pPr>
      <w:r w:rsidRPr="006121FE">
        <w:rPr>
          <w:rFonts w:ascii="Times New Roman" w:eastAsia="Times New Roman" w:hAnsi="Times New Roman"/>
          <w:color w:val="000000"/>
          <w:lang w:eastAsia="en-US"/>
        </w:rPr>
        <w:t>An ARIMA model is an Autoregressive Integrated Moving Average model that contains the same AR and MA components with an additional Integrated component. This represents the order of difference applied to the time series. </w:t>
      </w:r>
    </w:p>
    <w:p w14:paraId="28BD6FF7" w14:textId="77777777" w:rsidR="00731F6A" w:rsidRDefault="00731F6A"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4E652CBF" w14:textId="77777777" w:rsidTr="00414F98">
        <w:tblPrEx>
          <w:tblCellMar>
            <w:top w:w="0" w:type="dxa"/>
            <w:bottom w:w="0" w:type="dxa"/>
          </w:tblCellMar>
        </w:tblPrEx>
        <w:tc>
          <w:tcPr>
            <w:tcW w:w="6449" w:type="dxa"/>
          </w:tcPr>
          <w:p w14:paraId="312221FF" w14:textId="4603C6B7" w:rsidR="00414F98" w:rsidRPr="00371779" w:rsidRDefault="0005077E" w:rsidP="00414F98">
            <w:pPr>
              <w:pStyle w:val="equation"/>
              <w:tabs>
                <w:tab w:val="clear" w:pos="6237"/>
              </w:tabs>
              <w:ind w:left="0" w:firstLine="0"/>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414F98" w:rsidRPr="00371779">
              <w:t xml:space="preserve"> </w:t>
            </w:r>
            <w:r w:rsidR="00414F98">
              <w:t>.</w:t>
            </w:r>
          </w:p>
        </w:tc>
        <w:tc>
          <w:tcPr>
            <w:tcW w:w="608" w:type="dxa"/>
          </w:tcPr>
          <w:p w14:paraId="057EF98C" w14:textId="77777777" w:rsidR="00414F98" w:rsidRPr="00371779" w:rsidRDefault="00414F98" w:rsidP="00414F98">
            <w:pPr>
              <w:pStyle w:val="equation"/>
              <w:tabs>
                <w:tab w:val="clear" w:pos="6237"/>
              </w:tabs>
              <w:ind w:left="0" w:firstLine="0"/>
              <w:jc w:val="right"/>
            </w:pPr>
          </w:p>
        </w:tc>
        <w:tc>
          <w:tcPr>
            <w:tcW w:w="608" w:type="dxa"/>
            <w:vAlign w:val="center"/>
          </w:tcPr>
          <w:p w14:paraId="73383564" w14:textId="349D7D05" w:rsidR="00414F98" w:rsidRPr="00371779" w:rsidRDefault="00414F98" w:rsidP="00414F98">
            <w:pPr>
              <w:pStyle w:val="equation"/>
              <w:tabs>
                <w:tab w:val="clear" w:pos="6237"/>
              </w:tabs>
              <w:ind w:left="0" w:firstLine="0"/>
              <w:jc w:val="right"/>
            </w:pPr>
            <w:r w:rsidRPr="00371779">
              <w:t>(</w:t>
            </w:r>
            <w:r>
              <w:rPr>
                <w:b/>
              </w:rPr>
              <w:t>4</w:t>
            </w:r>
            <w:r w:rsidRPr="00371779">
              <w:t>)</w:t>
            </w:r>
          </w:p>
        </w:tc>
      </w:tr>
    </w:tbl>
    <w:p w14:paraId="5417D3B8" w14:textId="77777777" w:rsidR="00414F98" w:rsidRPr="006121FE" w:rsidRDefault="00414F98" w:rsidP="00414F98">
      <w:pPr>
        <w:ind w:firstLine="0"/>
        <w:jc w:val="left"/>
        <w:rPr>
          <w:rFonts w:ascii="Times New Roman" w:eastAsia="Times New Roman" w:hAnsi="Times New Roman"/>
          <w:lang w:eastAsia="en-US"/>
        </w:rPr>
      </w:pPr>
    </w:p>
    <w:p w14:paraId="49D8F892" w14:textId="0F00D90A" w:rsidR="0005077E" w:rsidRPr="0005077E" w:rsidRDefault="0005077E" w:rsidP="0005077E">
      <w:r w:rsidRPr="0005077E">
        <w:t>The first order difference of a time series is the difference between a single point in the series and its neighbor. This can be useful for making nonstationary time series appear more stationary by stabilizing the variance and allowing stationary dependent techniques to be applied.</w:t>
      </w:r>
    </w:p>
    <w:p w14:paraId="1438767D" w14:textId="5CFF5126" w:rsidR="0005077E" w:rsidRPr="0005077E" w:rsidRDefault="0005077E" w:rsidP="0005077E">
      <w:r w:rsidRPr="0005077E">
        <w:t xml:space="preserve">Seasonality of is another component of time series analysis that must be taken into account when modeling. Seasonality is the presence of an identifiable pattern within the time series, such as cyclical consistent increases or decreases in values. This trend can be identified by several methods, such as autocorrelation plots, spectral density estimation, or simply visual inspection of a realization.  A seasonal ARIMA model with the term S = n can account for cyclical changes that repeat every n terms in the time series. Examples of pattern identification would be S = 7 in a daily time series for a weekly pattern, S = 26 in a weekly data for biannual, and S = 12 in hourly data for a 12-hour pattern. </w:t>
      </w:r>
    </w:p>
    <w:p w14:paraId="2F380C31" w14:textId="77777777" w:rsidR="0005077E" w:rsidRPr="006121FE" w:rsidRDefault="0005077E" w:rsidP="0005077E">
      <w:pPr>
        <w:ind w:firstLine="0"/>
        <w:jc w:val="left"/>
        <w:rPr>
          <w:rFonts w:ascii="Times New Roman" w:eastAsia="Times New Roman" w:hAnsi="Times New Roman"/>
          <w:lang w:eastAsia="en-US"/>
        </w:rPr>
      </w:pPr>
    </w:p>
    <w:p w14:paraId="418F226E" w14:textId="7C0DF33A" w:rsidR="005B1817" w:rsidRPr="009A3755" w:rsidRDefault="005B1817" w:rsidP="005B1817">
      <w:pPr>
        <w:pStyle w:val="heading20"/>
      </w:pPr>
      <w:r>
        <w:t>6</w:t>
      </w:r>
      <w:r w:rsidRPr="009A3755">
        <w:t>.</w:t>
      </w:r>
      <w:r>
        <w:t>4</w:t>
      </w:r>
      <w:r w:rsidRPr="009A3755">
        <w:t xml:space="preserve">   </w:t>
      </w:r>
      <w:commentRangeStart w:id="6"/>
      <w:r>
        <w:t>MLR</w:t>
      </w:r>
      <w:commentRangeEnd w:id="6"/>
      <w:r w:rsidR="00731F6A">
        <w:rPr>
          <w:rStyle w:val="CommentReference"/>
          <w:b w:val="0"/>
        </w:rPr>
        <w:commentReference w:id="6"/>
      </w:r>
      <w:r w:rsidRPr="009A3755">
        <w:t xml:space="preserve"> </w:t>
      </w:r>
    </w:p>
    <w:p w14:paraId="2B28B8F1" w14:textId="7A1DA4FC" w:rsidR="005B1817" w:rsidRDefault="005B1817" w:rsidP="005B1817">
      <w:pPr>
        <w:ind w:firstLine="0"/>
      </w:pPr>
      <w:r>
        <w:t>Multiple Linear Regression is a model that uses the linear relationship between points in the time series. A simple linear regression model assumes that the relationship between two variables is linear and uses one to forecast the other. Multiple linear regression operates on the same assumptions, just with more than one variable affecting the variable to be forecasted</w:t>
      </w:r>
      <w:r>
        <w:t xml:space="preserve">. </w:t>
      </w:r>
    </w:p>
    <w:p w14:paraId="4DEA1C65" w14:textId="24117C12" w:rsidR="00E8495F" w:rsidRPr="009A3755" w:rsidRDefault="00E8495F" w:rsidP="00E8495F">
      <w:pPr>
        <w:pStyle w:val="heading20"/>
      </w:pPr>
      <w:r>
        <w:t>6</w:t>
      </w:r>
      <w:r w:rsidRPr="009A3755">
        <w:t>.</w:t>
      </w:r>
      <w:r w:rsidR="005B1817">
        <w:t>5</w:t>
      </w:r>
      <w:r w:rsidRPr="009A3755">
        <w:t xml:space="preserve">   </w:t>
      </w:r>
      <w:r>
        <w:t>VAR</w:t>
      </w:r>
      <w:r w:rsidRPr="009A3755">
        <w:t xml:space="preserve"> </w:t>
      </w:r>
    </w:p>
    <w:p w14:paraId="29502815" w14:textId="77777777" w:rsidR="00E8495F" w:rsidRDefault="00E8495F" w:rsidP="00E8495F">
      <w:pPr>
        <w:ind w:firstLine="0"/>
      </w:pPr>
      <w:r>
        <w:t xml:space="preserve">Placeholder. </w:t>
      </w:r>
    </w:p>
    <w:p w14:paraId="031E7BDC" w14:textId="77BF2D3C" w:rsidR="00E8495F" w:rsidRPr="009A3755" w:rsidRDefault="00E8495F" w:rsidP="00E8495F">
      <w:pPr>
        <w:pStyle w:val="heading20"/>
      </w:pPr>
      <w:r>
        <w:t>6</w:t>
      </w:r>
      <w:r w:rsidRPr="009A3755">
        <w:t>.</w:t>
      </w:r>
      <w:r w:rsidR="005B1817">
        <w:t>6</w:t>
      </w:r>
      <w:r w:rsidRPr="009A3755">
        <w:t xml:space="preserve">   </w:t>
      </w:r>
      <w:r>
        <w:t>LSTM</w:t>
      </w:r>
      <w:r w:rsidRPr="009A3755">
        <w:t xml:space="preserve"> </w:t>
      </w:r>
    </w:p>
    <w:p w14:paraId="43824C50" w14:textId="77777777" w:rsidR="00E8495F" w:rsidRDefault="00E8495F" w:rsidP="00E8495F">
      <w:pPr>
        <w:ind w:firstLine="0"/>
      </w:pPr>
      <w:r>
        <w:t xml:space="preserve">Placeholder. </w:t>
      </w:r>
    </w:p>
    <w:bookmarkEnd w:id="3"/>
    <w:bookmarkEnd w:id="4"/>
    <w:p w14:paraId="78B6650A" w14:textId="23973AE5" w:rsidR="009B1D59" w:rsidRDefault="00E8495F" w:rsidP="009942DC">
      <w:pPr>
        <w:pStyle w:val="heading10"/>
      </w:pPr>
      <w:r>
        <w:lastRenderedPageBreak/>
        <w:t>7</w:t>
      </w:r>
      <w:r w:rsidR="009B1D59" w:rsidRPr="009A3755">
        <w:t xml:space="preserve">   </w:t>
      </w:r>
      <w:r>
        <w:t>Model Evaluation Method</w:t>
      </w:r>
    </w:p>
    <w:p w14:paraId="47848A7E" w14:textId="0A8376DB" w:rsidR="002F71C6" w:rsidRDefault="00A75D4C" w:rsidP="002F71C6">
      <w:pPr>
        <w:pStyle w:val="p1a"/>
      </w:pPr>
      <w:r>
        <w:t xml:space="preserve">There are various ways to identify the winning model. The AutoML framework for this paper uses a rolling-window ASE to identify the model the </w:t>
      </w:r>
      <w:r w:rsidR="003E2300">
        <w:t>has the most accurate forecasts over time. Section 7.1 details the process and calculations for computing a</w:t>
      </w:r>
      <w:r w:rsidR="002F71C6">
        <w:t xml:space="preserve"> rolling-window ASE. </w:t>
      </w:r>
    </w:p>
    <w:p w14:paraId="7BBB3B3B" w14:textId="3475C028" w:rsidR="00A75D4C" w:rsidRPr="00A75D4C" w:rsidRDefault="002F71C6" w:rsidP="002F71C6">
      <w:r>
        <w:t>Even if the time series appears to not be white noise and the winning model is not the equal means model, it is useful to check if there is a statistically significant difference between the equal means model and the winning model. A</w:t>
      </w:r>
      <w:r w:rsidR="00183C96">
        <w:t xml:space="preserve">n analysis of variance (ANOVA) test </w:t>
      </w:r>
      <w:r>
        <w:t xml:space="preserve">can be run </w:t>
      </w:r>
      <w:r w:rsidR="00183C96">
        <w:t xml:space="preserve">to determine if there is a statistically significant difference between the model with the lowest rolling-window ASE and </w:t>
      </w:r>
      <w:r>
        <w:t>the equal means model</w:t>
      </w:r>
      <w:r w:rsidR="00183C96">
        <w:t>. Section 7.2 provides the methodology to determine if there is a statistically significant difference between models.</w:t>
      </w:r>
    </w:p>
    <w:p w14:paraId="60F98078" w14:textId="0A1BCCDE" w:rsidR="00A75D4C" w:rsidRPr="009A3755" w:rsidRDefault="00A75D4C" w:rsidP="00A75D4C">
      <w:pPr>
        <w:pStyle w:val="heading20"/>
      </w:pPr>
      <w:r>
        <w:t>7.1</w:t>
      </w:r>
      <w:r w:rsidRPr="009A3755">
        <w:t xml:space="preserve">   </w:t>
      </w:r>
      <w:r>
        <w:t>Rolling-Window ASE</w:t>
      </w:r>
      <w:r w:rsidRPr="009A3755">
        <w:t xml:space="preserve"> </w:t>
      </w:r>
    </w:p>
    <w:p w14:paraId="084F2886" w14:textId="70ADC5FE" w:rsidR="00531744" w:rsidRDefault="00C87F7E" w:rsidP="00A75D4C">
      <w:pPr>
        <w:ind w:firstLine="0"/>
      </w:pPr>
      <w:r>
        <w:t>A rolling-window ASE</w:t>
      </w:r>
      <w:r w:rsidR="00531744" w:rsidRPr="00531744">
        <w:t xml:space="preserve"> will be used to measure the goodness of fit </w:t>
      </w:r>
      <w:r w:rsidR="00BB1D26">
        <w:t xml:space="preserve">for model </w:t>
      </w:r>
      <w:r w:rsidR="00531744" w:rsidRPr="00531744">
        <w:t>performance. The ASE measure takes the sum of the square of the difference between the predicted value (forecast),</w:t>
      </w:r>
      <w:r w:rsidR="0089256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531744" w:rsidRPr="00531744">
        <w:t>, and the actual value,</w:t>
      </w:r>
      <w:r w:rsidR="00BB1D2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31744" w:rsidRPr="00531744">
        <w:t xml:space="preserve">. It then averages the error over </w:t>
      </w:r>
      <w:r w:rsidR="00BB1D26">
        <w:t>the</w:t>
      </w:r>
      <w:r w:rsidR="00531744" w:rsidRPr="00531744">
        <w:t xml:space="preserve"> number of observations. A lower ASE value indicates </w:t>
      </w:r>
      <w:r>
        <w:t>a more accurate model</w:t>
      </w:r>
      <w:r w:rsidR="00531744" w:rsidRPr="00531744">
        <w:t>.</w:t>
      </w:r>
    </w:p>
    <w:p w14:paraId="396154A5" w14:textId="77777777" w:rsidR="00B16361" w:rsidRDefault="00B16361" w:rsidP="00531744"/>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B16361" w:rsidRPr="00371779" w14:paraId="7B2187CA" w14:textId="77777777" w:rsidTr="00414F98">
        <w:tblPrEx>
          <w:tblCellMar>
            <w:top w:w="0" w:type="dxa"/>
            <w:bottom w:w="0" w:type="dxa"/>
          </w:tblCellMar>
        </w:tblPrEx>
        <w:tc>
          <w:tcPr>
            <w:tcW w:w="6449" w:type="dxa"/>
          </w:tcPr>
          <w:p w14:paraId="4E63B776" w14:textId="0637F8D4" w:rsidR="00B16361" w:rsidRPr="00371779" w:rsidRDefault="00B16361" w:rsidP="00414F98">
            <w:pPr>
              <w:pStyle w:val="equation"/>
              <w:tabs>
                <w:tab w:val="clear" w:pos="6237"/>
              </w:tabs>
              <w:ind w:left="0" w:firstLine="0"/>
            </w:pPr>
            <m:oMath>
              <m:r>
                <w:rPr>
                  <w:rFonts w:ascii="Cambria Math" w:hAnsi="Cambria Math"/>
                </w:rPr>
                <m:t xml:space="preserve">ASE=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oMath>
            <w:r w:rsidRPr="00371779">
              <w:t xml:space="preserve"> </w:t>
            </w:r>
            <w:r>
              <w:t>.</w:t>
            </w:r>
          </w:p>
        </w:tc>
        <w:tc>
          <w:tcPr>
            <w:tcW w:w="608" w:type="dxa"/>
          </w:tcPr>
          <w:p w14:paraId="628217B6" w14:textId="77777777" w:rsidR="00B16361" w:rsidRPr="00371779" w:rsidRDefault="00B16361" w:rsidP="00414F98">
            <w:pPr>
              <w:pStyle w:val="equation"/>
              <w:tabs>
                <w:tab w:val="clear" w:pos="6237"/>
              </w:tabs>
              <w:ind w:left="0" w:firstLine="0"/>
              <w:jc w:val="right"/>
            </w:pPr>
          </w:p>
        </w:tc>
        <w:tc>
          <w:tcPr>
            <w:tcW w:w="608" w:type="dxa"/>
            <w:vAlign w:val="center"/>
          </w:tcPr>
          <w:p w14:paraId="33D485E6" w14:textId="26D21E3A" w:rsidR="00B16361" w:rsidRPr="00371779" w:rsidRDefault="00B16361" w:rsidP="00414F98">
            <w:pPr>
              <w:pStyle w:val="equation"/>
              <w:tabs>
                <w:tab w:val="clear" w:pos="6237"/>
              </w:tabs>
              <w:ind w:left="0" w:firstLine="0"/>
              <w:jc w:val="right"/>
            </w:pPr>
            <w:r w:rsidRPr="00371779">
              <w:t>(</w:t>
            </w:r>
            <w:r w:rsidR="005B1817">
              <w:rPr>
                <w:b/>
              </w:rPr>
              <w:t>5</w:t>
            </w:r>
            <w:r w:rsidRPr="00371779">
              <w:t>)</w:t>
            </w:r>
          </w:p>
        </w:tc>
      </w:tr>
    </w:tbl>
    <w:p w14:paraId="1ACD3B2C" w14:textId="77777777" w:rsidR="00B16361" w:rsidRPr="00531744" w:rsidRDefault="00B16361" w:rsidP="00531744"/>
    <w:p w14:paraId="7BA3E572" w14:textId="4C5E3818" w:rsidR="00531744" w:rsidRPr="00531744" w:rsidRDefault="00531744" w:rsidP="00892564">
      <w:r w:rsidRPr="00531744">
        <w:t xml:space="preserve">It should be noted that the ASE is a snapshot in time and can vary for the same data set depending on the size of the training data. It uses </w:t>
      </w:r>
      <m:oMath>
        <m:r>
          <w:rPr>
            <w:rFonts w:ascii="Cambria Math" w:hAnsi="Cambria Math"/>
          </w:rPr>
          <m:t>n-k</m:t>
        </m:r>
      </m:oMath>
      <w:r w:rsidRPr="00531744">
        <w:t xml:space="preserve"> values, where </w:t>
      </w:r>
      <m:oMath>
        <m:r>
          <w:rPr>
            <w:rFonts w:ascii="Cambria Math" w:hAnsi="Cambria Math"/>
          </w:rPr>
          <m:t>n</m:t>
        </m:r>
      </m:oMath>
      <w:r w:rsidRPr="00531744">
        <w:t xml:space="preserve"> is the length of the time series, to train the model and then uses the last </w:t>
      </w:r>
      <m:oMath>
        <m:r>
          <w:rPr>
            <w:rFonts w:ascii="Cambria Math" w:hAnsi="Cambria Math"/>
          </w:rPr>
          <m:t>k</m:t>
        </m:r>
      </m:oMath>
      <w:r w:rsidR="00C87F7E">
        <w:t xml:space="preserve"> </w:t>
      </w:r>
      <w:r w:rsidRPr="00531744">
        <w:t xml:space="preserve">values to validate forecasted values. </w:t>
      </w:r>
    </w:p>
    <w:p w14:paraId="59A65081" w14:textId="380FF0DF" w:rsidR="00531744" w:rsidRDefault="00531744" w:rsidP="00892564">
      <w:r w:rsidRPr="00531744">
        <w:t xml:space="preserve">A more useful approach is to shorten the training period and fit the model on a smaller training set (a shorter "window" of time) and then validate the data on the subsequent </w:t>
      </w:r>
      <m:oMath>
        <m:r>
          <w:rPr>
            <w:rFonts w:ascii="Cambria Math" w:hAnsi="Cambria Math"/>
          </w:rPr>
          <m:t>k</m:t>
        </m:r>
      </m:oMath>
      <w:r w:rsidR="00C87F7E">
        <w:t xml:space="preserve"> </w:t>
      </w:r>
      <w:r w:rsidRPr="00531744">
        <w:t xml:space="preserve">values. </w:t>
      </w:r>
      <w:r w:rsidR="00892564">
        <w:t>In a process similar to</w:t>
      </w:r>
      <w:r w:rsidR="00892564" w:rsidRPr="00531744">
        <w:t xml:space="preserve"> cross-validation,</w:t>
      </w:r>
      <w:r w:rsidR="00892564">
        <w:t xml:space="preserve"> t</w:t>
      </w:r>
      <w:r w:rsidRPr="00531744">
        <w:t xml:space="preserve">he training set, or window, then </w:t>
      </w:r>
      <w:r w:rsidR="00892564">
        <w:t>“</w:t>
      </w:r>
      <w:r w:rsidRPr="00531744">
        <w:t>rolls</w:t>
      </w:r>
      <w:r w:rsidR="00892564">
        <w:t>”</w:t>
      </w:r>
      <w:r w:rsidRPr="00531744">
        <w:t xml:space="preserve"> or </w:t>
      </w:r>
      <w:r w:rsidR="00892564">
        <w:t>“</w:t>
      </w:r>
      <w:r w:rsidRPr="00531744">
        <w:t>slides</w:t>
      </w:r>
      <w:r w:rsidR="00892564">
        <w:t>”</w:t>
      </w:r>
      <w:r w:rsidRPr="00531744">
        <w:t xml:space="preserve"> to the subsequent period and evaluated again and again.</w:t>
      </w:r>
      <w:r w:rsidR="00A75D4C">
        <w:t xml:space="preserve"> Fig. 3 shows which observations are included in the training set and which observations are forecasted for different windows. 12 observations of data will be used to forecast the next 6 observations. Window 1 uses the first 12 observations to train the model. Observations 13-18 are forecasted with the model and an ASE is obtained. Window 2 slides over one observation and uses observations 2-13 to train the model. Observations 14-19 are forecasted with the model and an ASE is obtained. Once the windowing process has completed to the end of the dataset, the ASEs for the different windows are averaged together to get a rolling-window ASE.</w:t>
      </w:r>
    </w:p>
    <w:p w14:paraId="30747021" w14:textId="77777777" w:rsidR="005F36F5" w:rsidRPr="00531744" w:rsidRDefault="005F36F5" w:rsidP="005F36F5">
      <w:r>
        <w:t xml:space="preserve">The </w:t>
      </w:r>
      <w:r w:rsidRPr="00531744">
        <w:t>rolling</w:t>
      </w:r>
      <w:r>
        <w:t>-</w:t>
      </w:r>
      <w:r w:rsidRPr="00531744">
        <w:t>window ASE metho</w:t>
      </w:r>
      <w:r>
        <w:t xml:space="preserve">d </w:t>
      </w:r>
      <w:r w:rsidRPr="00531744">
        <w:t>can prove to be a more stable representation of the overall model ASE. For example, if there was some particularly odd behavior in the recent past of a time series, a single ASE could be misleading.</w:t>
      </w:r>
      <w:r>
        <w:t xml:space="preserve"> The winning model is determined by the model with the lowest rolling-window ASE.</w:t>
      </w:r>
    </w:p>
    <w:p w14:paraId="56986C02" w14:textId="77777777" w:rsidR="005F36F5" w:rsidRDefault="005F36F5" w:rsidP="00892564"/>
    <w:p w14:paraId="2F163D17" w14:textId="77777777" w:rsidR="00A75D4C" w:rsidRDefault="00A75D4C" w:rsidP="00892564"/>
    <w:tbl>
      <w:tblPr>
        <w:tblW w:w="6660" w:type="dxa"/>
        <w:tblCellMar>
          <w:left w:w="0" w:type="dxa"/>
          <w:right w:w="0" w:type="dxa"/>
        </w:tblCellMar>
        <w:tblLook w:val="0420" w:firstRow="1" w:lastRow="0" w:firstColumn="0" w:lastColumn="0" w:noHBand="0" w:noVBand="1"/>
      </w:tblPr>
      <w:tblGrid>
        <w:gridCol w:w="860"/>
        <w:gridCol w:w="180"/>
        <w:gridCol w:w="220"/>
        <w:gridCol w:w="200"/>
        <w:gridCol w:w="200"/>
        <w:gridCol w:w="200"/>
        <w:gridCol w:w="200"/>
        <w:gridCol w:w="200"/>
        <w:gridCol w:w="200"/>
        <w:gridCol w:w="200"/>
        <w:gridCol w:w="300"/>
        <w:gridCol w:w="300"/>
        <w:gridCol w:w="360"/>
        <w:gridCol w:w="300"/>
        <w:gridCol w:w="320"/>
        <w:gridCol w:w="300"/>
        <w:gridCol w:w="300"/>
        <w:gridCol w:w="300"/>
        <w:gridCol w:w="300"/>
        <w:gridCol w:w="300"/>
        <w:gridCol w:w="320"/>
        <w:gridCol w:w="300"/>
        <w:gridCol w:w="300"/>
      </w:tblGrid>
      <w:tr w:rsidR="00571508" w:rsidRPr="00571508" w14:paraId="192CBAE1" w14:textId="77777777" w:rsidTr="00571508">
        <w:trPr>
          <w:trHeight w:val="216"/>
        </w:trPr>
        <w:tc>
          <w:tcPr>
            <w:tcW w:w="86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72" w:type="dxa"/>
              <w:bottom w:w="72" w:type="dxa"/>
              <w:right w:w="72" w:type="dxa"/>
            </w:tcMar>
            <w:hideMark/>
          </w:tcPr>
          <w:p w14:paraId="63EE6F7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6"/>
                <w:szCs w:val="16"/>
                <w:lang w:eastAsia="en-US"/>
              </w:rPr>
              <w:t>Window</w:t>
            </w:r>
          </w:p>
        </w:tc>
        <w:tc>
          <w:tcPr>
            <w:tcW w:w="18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4D35F96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2AAE86FE"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047D813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3</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DD1C9C7"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4</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436D219"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5</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626FE1E"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6</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30EFBA7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7</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7D11A7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8</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2BF1C3D1"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9</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4F1E863"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10</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F6D1865"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11</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74DD367"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12</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FB3E1E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13</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2ECFE7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14</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68EB7FA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15</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2D8E55F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16</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48847BB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17</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D8BAC12"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18</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255010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19</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62158F95"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20</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03234B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21</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11E799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22</w:t>
            </w:r>
          </w:p>
        </w:tc>
      </w:tr>
      <w:tr w:rsidR="00571508" w:rsidRPr="00571508" w14:paraId="6F6BCDC5" w14:textId="77777777" w:rsidTr="00731F6A">
        <w:trPr>
          <w:trHeight w:val="259"/>
        </w:trPr>
        <w:tc>
          <w:tcPr>
            <w:tcW w:w="860" w:type="dxa"/>
            <w:tcBorders>
              <w:top w:val="single" w:sz="24"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640A15B7"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1</w:t>
            </w:r>
          </w:p>
        </w:tc>
        <w:tc>
          <w:tcPr>
            <w:tcW w:w="2760" w:type="dxa"/>
            <w:gridSpan w:val="12"/>
            <w:tcBorders>
              <w:top w:val="single" w:sz="24"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71EFEE5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24"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1C983A4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170197FB" w14:textId="77777777" w:rsidR="00571508" w:rsidRPr="00571508" w:rsidRDefault="00571508" w:rsidP="00571508">
            <w:pPr>
              <w:ind w:firstLine="0"/>
              <w:jc w:val="left"/>
              <w:rPr>
                <w:rFonts w:ascii="Arial" w:eastAsia="Times New Roman" w:hAnsi="Arial" w:cs="Arial"/>
                <w:sz w:val="36"/>
                <w:szCs w:val="36"/>
                <w:lang w:eastAsia="en-US"/>
              </w:rPr>
            </w:pP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33304343" w14:textId="77777777" w:rsidR="00571508" w:rsidRPr="00571508" w:rsidRDefault="00571508" w:rsidP="00571508">
            <w:pPr>
              <w:ind w:firstLine="0"/>
              <w:jc w:val="left"/>
              <w:rPr>
                <w:rFonts w:ascii="Times New Roman" w:eastAsia="Times New Roman" w:hAnsi="Times New Roman"/>
                <w:lang w:eastAsia="en-US"/>
              </w:rPr>
            </w:pP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D913B54" w14:textId="77777777" w:rsidR="00571508" w:rsidRPr="00571508" w:rsidRDefault="00571508" w:rsidP="00571508">
            <w:pPr>
              <w:ind w:firstLine="0"/>
              <w:jc w:val="left"/>
              <w:rPr>
                <w:rFonts w:ascii="Times New Roman" w:eastAsia="Times New Roman" w:hAnsi="Times New Roman"/>
                <w:lang w:eastAsia="en-US"/>
              </w:rPr>
            </w:pP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279DE520" w14:textId="77777777" w:rsidR="00571508" w:rsidRPr="00571508" w:rsidRDefault="00571508" w:rsidP="00571508">
            <w:pPr>
              <w:ind w:firstLine="0"/>
              <w:jc w:val="left"/>
              <w:rPr>
                <w:rFonts w:ascii="Times New Roman" w:eastAsia="Times New Roman" w:hAnsi="Times New Roman"/>
                <w:lang w:eastAsia="en-US"/>
              </w:rPr>
            </w:pPr>
          </w:p>
        </w:tc>
      </w:tr>
      <w:tr w:rsidR="00571508" w:rsidRPr="00571508" w14:paraId="62416D06"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15C1F3E8"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2</w:t>
            </w:r>
          </w:p>
        </w:tc>
        <w:tc>
          <w:tcPr>
            <w:tcW w:w="18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4CB6D024" w14:textId="77777777" w:rsidR="00571508" w:rsidRPr="00571508" w:rsidRDefault="00571508" w:rsidP="00571508">
            <w:pPr>
              <w:ind w:firstLine="0"/>
              <w:jc w:val="left"/>
              <w:rPr>
                <w:rFonts w:ascii="Arial" w:eastAsia="Times New Roman" w:hAnsi="Arial" w:cs="Arial"/>
                <w:sz w:val="36"/>
                <w:szCs w:val="36"/>
                <w:lang w:eastAsia="en-US"/>
              </w:rPr>
            </w:pPr>
          </w:p>
        </w:tc>
        <w:tc>
          <w:tcPr>
            <w:tcW w:w="288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C5BCC2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08B383D5"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69D5346E" w14:textId="77777777" w:rsidR="00571508" w:rsidRPr="00571508" w:rsidRDefault="00571508" w:rsidP="00571508">
            <w:pPr>
              <w:ind w:firstLine="0"/>
              <w:jc w:val="left"/>
              <w:rPr>
                <w:rFonts w:ascii="Arial" w:eastAsia="Times New Roman" w:hAnsi="Arial" w:cs="Arial"/>
                <w:sz w:val="36"/>
                <w:szCs w:val="36"/>
                <w:lang w:eastAsia="en-US"/>
              </w:rPr>
            </w:pP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334946B0" w14:textId="77777777" w:rsidR="00571508" w:rsidRPr="00571508" w:rsidRDefault="00571508" w:rsidP="00571508">
            <w:pPr>
              <w:ind w:firstLine="0"/>
              <w:jc w:val="left"/>
              <w:rPr>
                <w:rFonts w:ascii="Times New Roman" w:eastAsia="Times New Roman" w:hAnsi="Times New Roman"/>
                <w:lang w:eastAsia="en-US"/>
              </w:rPr>
            </w:pP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1D29A8E7" w14:textId="77777777" w:rsidR="00571508" w:rsidRPr="00571508" w:rsidRDefault="00571508" w:rsidP="00571508">
            <w:pPr>
              <w:ind w:firstLine="0"/>
              <w:jc w:val="left"/>
              <w:rPr>
                <w:rFonts w:ascii="Times New Roman" w:eastAsia="Times New Roman" w:hAnsi="Times New Roman"/>
                <w:lang w:eastAsia="en-US"/>
              </w:rPr>
            </w:pPr>
          </w:p>
        </w:tc>
      </w:tr>
      <w:tr w:rsidR="00571508" w:rsidRPr="00571508" w14:paraId="39F1D5CB"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0300677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3</w:t>
            </w:r>
          </w:p>
        </w:tc>
        <w:tc>
          <w:tcPr>
            <w:tcW w:w="400" w:type="dxa"/>
            <w:gridSpan w:val="2"/>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418EAD87" w14:textId="77777777" w:rsidR="00571508" w:rsidRPr="00571508" w:rsidRDefault="00571508" w:rsidP="00571508">
            <w:pPr>
              <w:ind w:firstLine="0"/>
              <w:jc w:val="left"/>
              <w:rPr>
                <w:rFonts w:ascii="Arial" w:eastAsia="Times New Roman" w:hAnsi="Arial" w:cs="Arial"/>
                <w:sz w:val="36"/>
                <w:szCs w:val="36"/>
                <w:lang w:eastAsia="en-US"/>
              </w:rPr>
            </w:pPr>
          </w:p>
        </w:tc>
        <w:tc>
          <w:tcPr>
            <w:tcW w:w="298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9A3F7B4"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42626ED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542D54B" w14:textId="77777777" w:rsidR="00571508" w:rsidRPr="00571508" w:rsidRDefault="00571508" w:rsidP="00571508">
            <w:pPr>
              <w:ind w:firstLine="0"/>
              <w:jc w:val="left"/>
              <w:rPr>
                <w:rFonts w:ascii="Arial" w:eastAsia="Times New Roman" w:hAnsi="Arial" w:cs="Arial"/>
                <w:sz w:val="36"/>
                <w:szCs w:val="36"/>
                <w:lang w:eastAsia="en-US"/>
              </w:rPr>
            </w:pP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7FFD7802" w14:textId="77777777" w:rsidR="00571508" w:rsidRPr="00571508" w:rsidRDefault="00571508" w:rsidP="00571508">
            <w:pPr>
              <w:ind w:firstLine="0"/>
              <w:jc w:val="left"/>
              <w:rPr>
                <w:rFonts w:ascii="Times New Roman" w:eastAsia="Times New Roman" w:hAnsi="Times New Roman"/>
                <w:lang w:eastAsia="en-US"/>
              </w:rPr>
            </w:pPr>
          </w:p>
        </w:tc>
      </w:tr>
      <w:tr w:rsidR="00571508" w:rsidRPr="00571508" w14:paraId="20206745"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0DA3AA5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4</w:t>
            </w:r>
          </w:p>
        </w:tc>
        <w:tc>
          <w:tcPr>
            <w:tcW w:w="600" w:type="dxa"/>
            <w:gridSpan w:val="3"/>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ACA53B2" w14:textId="77777777" w:rsidR="00571508" w:rsidRPr="00571508" w:rsidRDefault="00571508" w:rsidP="00571508">
            <w:pPr>
              <w:ind w:firstLine="0"/>
              <w:jc w:val="left"/>
              <w:rPr>
                <w:rFonts w:ascii="Arial" w:eastAsia="Times New Roman" w:hAnsi="Arial" w:cs="Arial"/>
                <w:sz w:val="36"/>
                <w:szCs w:val="36"/>
                <w:lang w:eastAsia="en-US"/>
              </w:rPr>
            </w:pPr>
          </w:p>
        </w:tc>
        <w:tc>
          <w:tcPr>
            <w:tcW w:w="308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EF9C52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6F0E56A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141FB99D" w14:textId="77777777" w:rsidR="00571508" w:rsidRPr="00571508" w:rsidRDefault="00571508" w:rsidP="00571508">
            <w:pPr>
              <w:ind w:firstLine="0"/>
              <w:jc w:val="left"/>
              <w:rPr>
                <w:rFonts w:ascii="Arial" w:eastAsia="Times New Roman" w:hAnsi="Arial" w:cs="Arial"/>
                <w:sz w:val="36"/>
                <w:szCs w:val="36"/>
                <w:lang w:eastAsia="en-US"/>
              </w:rPr>
            </w:pPr>
          </w:p>
        </w:tc>
      </w:tr>
      <w:tr w:rsidR="00571508" w:rsidRPr="00571508" w14:paraId="2D740041"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1626947E"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5</w:t>
            </w:r>
          </w:p>
        </w:tc>
        <w:tc>
          <w:tcPr>
            <w:tcW w:w="18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611B51C1" w14:textId="77777777" w:rsidR="00571508" w:rsidRPr="00571508" w:rsidRDefault="00571508" w:rsidP="00571508">
            <w:pPr>
              <w:ind w:firstLine="0"/>
              <w:jc w:val="left"/>
              <w:rPr>
                <w:rFonts w:ascii="Arial" w:eastAsia="Times New Roman" w:hAnsi="Arial" w:cs="Arial"/>
                <w:sz w:val="36"/>
                <w:szCs w:val="36"/>
                <w:lang w:eastAsia="en-US"/>
              </w:rPr>
            </w:pPr>
          </w:p>
        </w:tc>
        <w:tc>
          <w:tcPr>
            <w:tcW w:w="2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701C4ADA" w14:textId="77777777" w:rsidR="00571508" w:rsidRPr="00571508" w:rsidRDefault="00571508" w:rsidP="00571508">
            <w:pPr>
              <w:ind w:firstLine="0"/>
              <w:jc w:val="left"/>
              <w:rPr>
                <w:rFonts w:ascii="Times New Roman" w:eastAsia="Times New Roman" w:hAnsi="Times New Roman"/>
                <w:lang w:eastAsia="en-US"/>
              </w:rPr>
            </w:pPr>
          </w:p>
        </w:tc>
        <w:tc>
          <w:tcPr>
            <w:tcW w:w="2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08708310" w14:textId="77777777" w:rsidR="00571508" w:rsidRPr="00571508" w:rsidRDefault="00571508" w:rsidP="00571508">
            <w:pPr>
              <w:ind w:firstLine="0"/>
              <w:jc w:val="left"/>
              <w:rPr>
                <w:rFonts w:ascii="Times New Roman" w:eastAsia="Times New Roman" w:hAnsi="Times New Roman"/>
                <w:lang w:eastAsia="en-US"/>
              </w:rPr>
            </w:pPr>
          </w:p>
        </w:tc>
        <w:tc>
          <w:tcPr>
            <w:tcW w:w="2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F60A5A6" w14:textId="77777777" w:rsidR="00571508" w:rsidRPr="00571508" w:rsidRDefault="00571508" w:rsidP="00571508">
            <w:pPr>
              <w:ind w:firstLine="0"/>
              <w:jc w:val="left"/>
              <w:rPr>
                <w:rFonts w:ascii="Times New Roman" w:eastAsia="Times New Roman" w:hAnsi="Times New Roman"/>
                <w:lang w:eastAsia="en-US"/>
              </w:rPr>
            </w:pPr>
          </w:p>
        </w:tc>
        <w:tc>
          <w:tcPr>
            <w:tcW w:w="316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9BFAAE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690CDC8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r>
    </w:tbl>
    <w:p w14:paraId="4C6C7067" w14:textId="03326A8F" w:rsidR="007D2FBA" w:rsidRDefault="007D2FBA" w:rsidP="00892564"/>
    <w:p w14:paraId="6D9A2FC9" w14:textId="3F7AE3BD" w:rsidR="00A75D4C" w:rsidRPr="00946CD4" w:rsidRDefault="00A75D4C" w:rsidP="00C532D1">
      <w:pPr>
        <w:ind w:firstLine="0"/>
        <w:jc w:val="center"/>
        <w:rPr>
          <w:sz w:val="18"/>
        </w:rPr>
      </w:pPr>
      <w:r w:rsidRPr="00946CD4">
        <w:rPr>
          <w:b/>
          <w:sz w:val="18"/>
        </w:rPr>
        <w:t xml:space="preserve">Fig. </w:t>
      </w:r>
      <w:r>
        <w:rPr>
          <w:b/>
          <w:sz w:val="18"/>
        </w:rPr>
        <w:t>3</w:t>
      </w:r>
      <w:r w:rsidRPr="00946CD4">
        <w:rPr>
          <w:b/>
          <w:sz w:val="18"/>
        </w:rPr>
        <w:t>.</w:t>
      </w:r>
      <w:r w:rsidRPr="00946CD4">
        <w:rPr>
          <w:sz w:val="18"/>
        </w:rPr>
        <w:t xml:space="preserve"> </w:t>
      </w:r>
      <w:r>
        <w:rPr>
          <w:sz w:val="18"/>
        </w:rPr>
        <w:t>Rolling window training and test splits.</w:t>
      </w:r>
    </w:p>
    <w:p w14:paraId="1BAA6DA3" w14:textId="6ED2B232" w:rsidR="00183C96" w:rsidRDefault="00183C96" w:rsidP="00183C96">
      <w:pPr>
        <w:pStyle w:val="heading20"/>
      </w:pPr>
      <w:r>
        <w:t>7.</w:t>
      </w:r>
      <w:r w:rsidR="005B1817">
        <w:t>2</w:t>
      </w:r>
      <w:r w:rsidRPr="009A3755">
        <w:t xml:space="preserve">   </w:t>
      </w:r>
      <w:r>
        <w:t>ANOVA</w:t>
      </w:r>
    </w:p>
    <w:p w14:paraId="63B7AA8B" w14:textId="49380D3D" w:rsidR="00183C96" w:rsidRDefault="00183C96" w:rsidP="00183C96">
      <w:pPr>
        <w:pStyle w:val="p1a"/>
      </w:pPr>
      <w:r>
        <w:t xml:space="preserve">An ANOVA is performed to determine if the model with the lowest rolling-window ASE is statistically better than </w:t>
      </w:r>
      <w:r w:rsidR="005F36F5">
        <w:t>the equal means</w:t>
      </w:r>
      <w:r>
        <w:t xml:space="preserve"> model. This calculation will be performed when the winning model is </w:t>
      </w:r>
      <w:r w:rsidR="005F36F5">
        <w:t>not</w:t>
      </w:r>
      <w:r>
        <w:t xml:space="preserve"> the equal means model. </w:t>
      </w:r>
    </w:p>
    <w:p w14:paraId="4FBC9226" w14:textId="77777777" w:rsidR="000B5838" w:rsidRPr="000B5838" w:rsidRDefault="000B5838" w:rsidP="000B5838"/>
    <w:tbl>
      <w:tblPr>
        <w:tblW w:w="6830" w:type="dxa"/>
        <w:tblCellMar>
          <w:left w:w="0" w:type="dxa"/>
          <w:right w:w="0" w:type="dxa"/>
        </w:tblCellMar>
        <w:tblLook w:val="0420" w:firstRow="1" w:lastRow="0" w:firstColumn="0" w:lastColumn="0" w:noHBand="0" w:noVBand="1"/>
      </w:tblPr>
      <w:tblGrid>
        <w:gridCol w:w="920"/>
        <w:gridCol w:w="1820"/>
        <w:gridCol w:w="1880"/>
        <w:gridCol w:w="1360"/>
        <w:gridCol w:w="850"/>
      </w:tblGrid>
      <w:tr w:rsidR="000B5838" w:rsidRPr="00EB75A1" w14:paraId="0B81634E" w14:textId="77777777" w:rsidTr="009E4CCF">
        <w:trPr>
          <w:trHeight w:val="216"/>
        </w:trPr>
        <w:tc>
          <w:tcPr>
            <w:tcW w:w="92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72" w:type="dxa"/>
              <w:bottom w:w="72" w:type="dxa"/>
              <w:right w:w="72" w:type="dxa"/>
            </w:tcMar>
            <w:hideMark/>
          </w:tcPr>
          <w:p w14:paraId="246F923D" w14:textId="77777777" w:rsidR="000B5838" w:rsidRPr="00EB75A1" w:rsidRDefault="000B5838" w:rsidP="009E4CCF">
            <w:pPr>
              <w:ind w:firstLine="0"/>
              <w:jc w:val="left"/>
              <w:rPr>
                <w:rFonts w:ascii="Times New Roman" w:eastAsia="Times New Roman" w:hAnsi="Times New Roman"/>
                <w:sz w:val="24"/>
                <w:szCs w:val="24"/>
                <w:lang w:eastAsia="en-US"/>
              </w:rPr>
            </w:pPr>
          </w:p>
        </w:tc>
        <w:tc>
          <w:tcPr>
            <w:tcW w:w="182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6749E90D"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Degrees of Freedom</w:t>
            </w:r>
          </w:p>
        </w:tc>
        <w:tc>
          <w:tcPr>
            <w:tcW w:w="188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197E8F16"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Sum of Squared Residuals</w:t>
            </w:r>
          </w:p>
        </w:tc>
        <w:tc>
          <w:tcPr>
            <w:tcW w:w="136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27440008"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MS</w:t>
            </w:r>
          </w:p>
        </w:tc>
        <w:tc>
          <w:tcPr>
            <w:tcW w:w="85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76C1FFDB" w14:textId="77777777" w:rsidR="000B5838" w:rsidRPr="00EB75A1" w:rsidRDefault="000B5838" w:rsidP="009E4CCF">
            <w:pPr>
              <w:ind w:firstLine="0"/>
              <w:jc w:val="center"/>
              <w:rPr>
                <w:rFonts w:ascii="Arial" w:eastAsia="Times New Roman" w:hAnsi="Arial" w:cs="Arial"/>
                <w:sz w:val="36"/>
                <w:szCs w:val="36"/>
                <w:lang w:eastAsia="en-US"/>
              </w:rPr>
            </w:pPr>
            <w:r>
              <w:rPr>
                <w:rFonts w:ascii="Times New Roman" w:eastAsia="Times New Roman" w:hAnsi="Times New Roman"/>
                <w:color w:val="000000"/>
                <w:kern w:val="24"/>
                <w:sz w:val="16"/>
                <w:szCs w:val="16"/>
                <w:lang w:eastAsia="en-US"/>
              </w:rPr>
              <w:t>F-</w:t>
            </w:r>
            <w:r w:rsidRPr="00EB75A1">
              <w:rPr>
                <w:rFonts w:ascii="Times New Roman" w:eastAsia="Times New Roman" w:hAnsi="Times New Roman"/>
                <w:color w:val="000000"/>
                <w:kern w:val="24"/>
                <w:sz w:val="16"/>
                <w:szCs w:val="16"/>
                <w:lang w:eastAsia="en-US"/>
              </w:rPr>
              <w:t>statistic</w:t>
            </w:r>
          </w:p>
        </w:tc>
      </w:tr>
      <w:tr w:rsidR="000B5838" w:rsidRPr="00EB75A1" w14:paraId="4FD9D63F" w14:textId="77777777" w:rsidTr="009E4CCF">
        <w:trPr>
          <w:trHeight w:val="411"/>
        </w:trPr>
        <w:tc>
          <w:tcPr>
            <w:tcW w:w="920" w:type="dxa"/>
            <w:tcBorders>
              <w:top w:val="single" w:sz="24"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DCB6CCB"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Extra Sum </w:t>
            </w:r>
          </w:p>
          <w:p w14:paraId="00199033"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of Squares</w:t>
            </w:r>
          </w:p>
        </w:tc>
        <w:tc>
          <w:tcPr>
            <w:tcW w:w="1820" w:type="dxa"/>
            <w:tcBorders>
              <w:top w:val="single" w:sz="24" w:space="0" w:color="FFFFF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FBDB018" w14:textId="77777777" w:rsidR="000B5838" w:rsidRPr="00EB75A1" w:rsidRDefault="000B5838"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oMath>
            </m:oMathPara>
          </w:p>
        </w:tc>
        <w:tc>
          <w:tcPr>
            <w:tcW w:w="188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5B197211" w14:textId="77777777" w:rsidR="000B5838" w:rsidRPr="00EB75A1" w:rsidRDefault="000B5838"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oMath>
            </m:oMathPara>
          </w:p>
        </w:tc>
        <w:tc>
          <w:tcPr>
            <w:tcW w:w="136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A39ECA2" w14:textId="77777777" w:rsidR="000B5838" w:rsidRPr="00EB75A1" w:rsidRDefault="000B5838"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den>
                </m:f>
              </m:oMath>
            </m:oMathPara>
          </w:p>
        </w:tc>
        <w:tc>
          <w:tcPr>
            <w:tcW w:w="850" w:type="dxa"/>
            <w:tcBorders>
              <w:top w:val="single" w:sz="24" w:space="0" w:color="FFFFF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1B3809BA" w14:textId="77777777" w:rsidR="000B5838" w:rsidRPr="00EB75A1" w:rsidRDefault="000B5838" w:rsidP="009E4CCF">
            <w:pPr>
              <w:ind w:firstLine="0"/>
              <w:jc w:val="center"/>
              <w:rPr>
                <w:rFonts w:ascii="Arial" w:eastAsia="Times New Roman" w:hAnsi="Arial" w:cs="Arial"/>
                <w:sz w:val="36"/>
                <w:szCs w:val="36"/>
                <w:lang w:eastAsia="en-US"/>
              </w:rPr>
            </w:pPr>
            <m:oMathPara>
              <m:oMathParaPr>
                <m:jc m:val="centerGroup"/>
              </m:oMathParaPr>
              <m:oMath>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ARMA</m:t>
                        </m:r>
                      </m:sub>
                    </m:sSub>
                  </m:den>
                </m:f>
              </m:oMath>
            </m:oMathPara>
          </w:p>
        </w:tc>
      </w:tr>
      <w:tr w:rsidR="000B5838" w:rsidRPr="00EB75A1" w14:paraId="12EF8BD0" w14:textId="77777777" w:rsidTr="009E4CCF">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2FD1922"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ARMA </w:t>
            </w:r>
          </w:p>
          <w:p w14:paraId="72BA1CEB"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Model</w:t>
            </w:r>
          </w:p>
        </w:tc>
        <w:tc>
          <w:tcPr>
            <w:tcW w:w="1820" w:type="dxa"/>
            <w:tcBorders>
              <w:top w:val="single" w:sz="8" w:space="0" w:color="7F7F7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8F44F0A" w14:textId="77777777" w:rsidR="000B5838" w:rsidRPr="00EB75A1" w:rsidRDefault="000B5838"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=n-(p+q+1)</m:t>
                </m:r>
              </m:oMath>
            </m:oMathPara>
          </w:p>
        </w:tc>
        <w:tc>
          <w:tcPr>
            <w:tcW w:w="188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F893395" w14:textId="77777777" w:rsidR="000B5838" w:rsidRPr="00EB75A1" w:rsidRDefault="000B5838"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4D8CCC1F" w14:textId="77777777" w:rsidR="000B5838" w:rsidRPr="00EB75A1" w:rsidRDefault="000B5838"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den>
                </m:f>
              </m:oMath>
            </m:oMathPara>
          </w:p>
        </w:tc>
        <w:tc>
          <w:tcPr>
            <w:tcW w:w="850" w:type="dxa"/>
            <w:tcBorders>
              <w:top w:val="single" w:sz="8" w:space="0" w:color="7F7F7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2D7F97CE" w14:textId="77777777" w:rsidR="000B5838" w:rsidRPr="00EB75A1" w:rsidRDefault="000B5838" w:rsidP="009E4CCF">
            <w:pPr>
              <w:ind w:firstLine="0"/>
              <w:jc w:val="left"/>
              <w:rPr>
                <w:rFonts w:ascii="Arial" w:eastAsia="Times New Roman" w:hAnsi="Arial" w:cs="Arial"/>
                <w:sz w:val="36"/>
                <w:szCs w:val="36"/>
                <w:lang w:eastAsia="en-US"/>
              </w:rPr>
            </w:pPr>
          </w:p>
        </w:tc>
      </w:tr>
      <w:tr w:rsidR="000B5838" w:rsidRPr="00EB75A1" w14:paraId="475B5B74" w14:textId="77777777" w:rsidTr="009E4CCF">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0AD3531A"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Equal </w:t>
            </w:r>
          </w:p>
          <w:p w14:paraId="6827CA2F"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Means </w:t>
            </w:r>
          </w:p>
          <w:p w14:paraId="598460B0"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Model </w:t>
            </w:r>
          </w:p>
        </w:tc>
        <w:tc>
          <w:tcPr>
            <w:tcW w:w="1820" w:type="dxa"/>
            <w:tcBorders>
              <w:top w:val="single" w:sz="8" w:space="0" w:color="7F7F7F"/>
              <w:left w:val="single" w:sz="8" w:space="0" w:color="FFFFFF"/>
              <w:bottom w:val="single" w:sz="8" w:space="0" w:color="FFFFFF"/>
              <w:right w:val="single" w:sz="8" w:space="0" w:color="7F7F7F"/>
            </w:tcBorders>
            <w:shd w:val="clear" w:color="auto" w:fill="FFFFFF"/>
            <w:tcMar>
              <w:top w:w="72" w:type="dxa"/>
              <w:left w:w="15" w:type="dxa"/>
              <w:bottom w:w="72" w:type="dxa"/>
              <w:right w:w="15" w:type="dxa"/>
            </w:tcMar>
            <w:hideMark/>
          </w:tcPr>
          <w:p w14:paraId="467E2431" w14:textId="77777777" w:rsidR="000B5838" w:rsidRPr="00EB75A1" w:rsidRDefault="000B5838"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=n</m:t>
                </m:r>
              </m:oMath>
            </m:oMathPara>
          </w:p>
        </w:tc>
        <w:tc>
          <w:tcPr>
            <w:tcW w:w="188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703F46FC" w14:textId="77777777" w:rsidR="000B5838" w:rsidRPr="00EB75A1" w:rsidRDefault="000B5838"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469333EC" w14:textId="77777777" w:rsidR="000B5838" w:rsidRPr="00EB75A1" w:rsidRDefault="000B5838" w:rsidP="009E4CCF">
            <w:pPr>
              <w:ind w:firstLine="0"/>
              <w:jc w:val="left"/>
              <w:rPr>
                <w:rFonts w:ascii="Arial" w:eastAsia="Times New Roman" w:hAnsi="Arial" w:cs="Arial"/>
                <w:sz w:val="36"/>
                <w:szCs w:val="36"/>
                <w:lang w:eastAsia="en-US"/>
              </w:rPr>
            </w:pPr>
          </w:p>
        </w:tc>
        <w:tc>
          <w:tcPr>
            <w:tcW w:w="850" w:type="dxa"/>
            <w:tcBorders>
              <w:top w:val="single" w:sz="8" w:space="0" w:color="7F7F7F"/>
              <w:left w:val="single" w:sz="8" w:space="0" w:color="7F7F7F"/>
              <w:bottom w:val="single" w:sz="8" w:space="0" w:color="FFFFFF"/>
              <w:right w:val="single" w:sz="8" w:space="0" w:color="FFFFFF"/>
            </w:tcBorders>
            <w:shd w:val="clear" w:color="auto" w:fill="FFFFFF"/>
            <w:tcMar>
              <w:top w:w="72" w:type="dxa"/>
              <w:left w:w="15" w:type="dxa"/>
              <w:bottom w:w="72" w:type="dxa"/>
              <w:right w:w="15" w:type="dxa"/>
            </w:tcMar>
            <w:hideMark/>
          </w:tcPr>
          <w:p w14:paraId="183BC0AD" w14:textId="77777777" w:rsidR="000B5838" w:rsidRPr="00EB75A1" w:rsidRDefault="000B5838" w:rsidP="009E4CCF">
            <w:pPr>
              <w:ind w:firstLine="0"/>
              <w:jc w:val="left"/>
              <w:rPr>
                <w:rFonts w:ascii="Times New Roman" w:eastAsia="Times New Roman" w:hAnsi="Times New Roman"/>
                <w:lang w:eastAsia="en-US"/>
              </w:rPr>
            </w:pPr>
          </w:p>
        </w:tc>
      </w:tr>
    </w:tbl>
    <w:p w14:paraId="3B69AD9C" w14:textId="77777777" w:rsidR="000B5838" w:rsidRDefault="000B5838" w:rsidP="000B5838">
      <w:pPr>
        <w:ind w:firstLine="0"/>
        <w:jc w:val="center"/>
        <w:rPr>
          <w:b/>
          <w:sz w:val="18"/>
        </w:rPr>
      </w:pPr>
    </w:p>
    <w:p w14:paraId="766BD3D9" w14:textId="21AB15A2" w:rsidR="000B5838" w:rsidRPr="00946CD4" w:rsidRDefault="000B5838" w:rsidP="000B5838">
      <w:pPr>
        <w:ind w:firstLine="0"/>
        <w:jc w:val="center"/>
        <w:rPr>
          <w:sz w:val="18"/>
        </w:rPr>
      </w:pPr>
      <w:r w:rsidRPr="00946CD4">
        <w:rPr>
          <w:b/>
          <w:sz w:val="18"/>
        </w:rPr>
        <w:t xml:space="preserve">Fig. </w:t>
      </w:r>
      <w:r>
        <w:rPr>
          <w:b/>
          <w:sz w:val="18"/>
        </w:rPr>
        <w:t>4</w:t>
      </w:r>
      <w:r w:rsidRPr="00946CD4">
        <w:rPr>
          <w:b/>
          <w:sz w:val="18"/>
        </w:rPr>
        <w:t>.</w:t>
      </w:r>
      <w:r w:rsidRPr="00946CD4">
        <w:rPr>
          <w:sz w:val="18"/>
        </w:rPr>
        <w:t xml:space="preserve"> </w:t>
      </w:r>
      <w:r>
        <w:rPr>
          <w:sz w:val="18"/>
        </w:rPr>
        <w:t>ANOVA table to determine if there is a statistically significant difference between the equal means model and the ARMA model for a time series.</w:t>
      </w:r>
    </w:p>
    <w:p w14:paraId="16826BD5" w14:textId="77777777" w:rsidR="000B5838" w:rsidRPr="000B5838" w:rsidRDefault="000B5838" w:rsidP="000B5838"/>
    <w:p w14:paraId="0C3C0A82" w14:textId="7133823B" w:rsidR="000B5838" w:rsidRDefault="002F71C6" w:rsidP="000B5838">
      <w:r>
        <w:t>Fig. 4 shows the ANOVA table used to calculate an F-</w:t>
      </w:r>
      <w:r w:rsidR="005F36F5">
        <w:t>statistic</w:t>
      </w:r>
      <w:r>
        <w:t>.</w:t>
      </w:r>
      <w:r w:rsidR="00C532D1">
        <w:t xml:space="preserve"> In order to calculate the F statistic, the degrees of freedom and sum of squared residuals must be calculated for each model. The equal means model has </w:t>
      </w:r>
      <m:oMath>
        <m:r>
          <w:rPr>
            <w:rFonts w:ascii="Cambria Math" w:hAnsi="Cambria Math"/>
          </w:rPr>
          <m:t>n</m:t>
        </m:r>
      </m:oMath>
      <w:r w:rsidR="00C532D1">
        <w:t xml:space="preserve"> degrees of freedom. Fig. 4 compares the equal means model to the ARMA model. The ARMA model has </w:t>
      </w:r>
      <w:commentRangeStart w:id="7"/>
      <m:oMath>
        <m:r>
          <w:rPr>
            <w:rFonts w:ascii="Cambria Math" w:eastAsia="Times New Roman" w:hAnsi="Cambria Math"/>
            <w:color w:val="000000"/>
            <w:kern w:val="24"/>
            <w:sz w:val="16"/>
            <w:szCs w:val="16"/>
            <w:lang w:eastAsia="en-US"/>
          </w:rPr>
          <m:t>n</m:t>
        </m:r>
        <m:r>
          <w:rPr>
            <w:rFonts w:ascii="Cambria Math" w:eastAsia="Times New Roman" w:hAnsi="Cambria Math"/>
            <w:color w:val="000000"/>
            <w:kern w:val="24"/>
            <w:sz w:val="16"/>
            <w:szCs w:val="16"/>
            <w:lang w:eastAsia="en-US"/>
          </w:rPr>
          <m:t>-</m:t>
        </m:r>
        <m:d>
          <m:dPr>
            <m:ctrlPr>
              <w:rPr>
                <w:rFonts w:ascii="Cambria Math" w:eastAsia="Times New Roman" w:hAnsi="Cambria Math"/>
                <w:i/>
                <w:iCs/>
                <w:color w:val="000000"/>
                <w:kern w:val="24"/>
                <w:sz w:val="16"/>
                <w:szCs w:val="16"/>
                <w:lang w:eastAsia="en-US"/>
              </w:rPr>
            </m:ctrlPr>
          </m:dPr>
          <m:e>
            <m:r>
              <w:rPr>
                <w:rFonts w:ascii="Cambria Math" w:eastAsia="Times New Roman" w:hAnsi="Cambria Math"/>
                <w:color w:val="000000"/>
                <w:kern w:val="24"/>
                <w:sz w:val="16"/>
                <w:szCs w:val="16"/>
                <w:lang w:eastAsia="en-US"/>
              </w:rPr>
              <m:t>p+q+1</m:t>
            </m:r>
          </m:e>
        </m:d>
        <w:commentRangeEnd w:id="7"/>
        <m:r>
          <m:rPr>
            <m:sty m:val="p"/>
          </m:rPr>
          <w:rPr>
            <w:rStyle w:val="CommentReference"/>
          </w:rPr>
          <w:commentReference w:id="7"/>
        </m:r>
      </m:oMath>
      <w:r w:rsidR="0076102F">
        <w:rPr>
          <w:iCs/>
          <w:color w:val="000000"/>
          <w:kern w:val="24"/>
          <w:sz w:val="16"/>
          <w:szCs w:val="16"/>
          <w:lang w:eastAsia="en-US"/>
        </w:rPr>
        <w:t xml:space="preserve"> </w:t>
      </w:r>
      <w:r w:rsidR="0076102F" w:rsidRPr="0076102F">
        <w:rPr>
          <w:iCs/>
          <w:color w:val="000000"/>
          <w:kern w:val="24"/>
          <w:lang w:eastAsia="en-US"/>
        </w:rPr>
        <w:t>degrees of freedom</w:t>
      </w:r>
      <w:r w:rsidR="00C532D1" w:rsidRPr="0076102F">
        <w:rPr>
          <w:iCs/>
          <w:color w:val="000000"/>
          <w:kern w:val="24"/>
          <w:lang w:eastAsia="en-US"/>
        </w:rPr>
        <w:t>,</w:t>
      </w:r>
      <w:r w:rsidR="00C532D1" w:rsidRPr="00C532D1">
        <w:rPr>
          <w:iCs/>
          <w:color w:val="000000"/>
          <w:kern w:val="24"/>
          <w:lang w:eastAsia="en-US"/>
        </w:rPr>
        <w:t xml:space="preserve"> where </w:t>
      </w:r>
      <m:oMath>
        <m:r>
          <w:rPr>
            <w:rFonts w:ascii="Cambria Math" w:hAnsi="Cambria Math"/>
            <w:color w:val="000000"/>
            <w:kern w:val="24"/>
            <w:lang w:eastAsia="en-US"/>
          </w:rPr>
          <m:t>n</m:t>
        </m:r>
      </m:oMath>
      <w:r w:rsidR="00C532D1">
        <w:rPr>
          <w:iCs/>
          <w:color w:val="000000"/>
          <w:kern w:val="24"/>
          <w:lang w:eastAsia="en-US"/>
        </w:rPr>
        <w:t xml:space="preserve"> is the number of observations in the dataset, </w:t>
      </w:r>
      <m:oMath>
        <m:r>
          <w:rPr>
            <w:rFonts w:ascii="Cambria Math" w:hAnsi="Cambria Math"/>
            <w:color w:val="000000"/>
            <w:kern w:val="24"/>
            <w:lang w:eastAsia="en-US"/>
          </w:rPr>
          <m:t>p</m:t>
        </m:r>
      </m:oMath>
      <w:r w:rsidR="00C532D1">
        <w:rPr>
          <w:iCs/>
          <w:color w:val="000000"/>
          <w:kern w:val="24"/>
          <w:lang w:eastAsia="en-US"/>
        </w:rPr>
        <w:t xml:space="preserve"> is the number of autoregressive components in the model, and </w:t>
      </w:r>
      <m:oMath>
        <m:r>
          <w:rPr>
            <w:rFonts w:ascii="Cambria Math" w:hAnsi="Cambria Math"/>
            <w:color w:val="000000"/>
            <w:kern w:val="24"/>
            <w:lang w:eastAsia="en-US"/>
          </w:rPr>
          <m:t>q</m:t>
        </m:r>
      </m:oMath>
      <w:r w:rsidR="00C532D1">
        <w:rPr>
          <w:iCs/>
          <w:color w:val="000000"/>
          <w:kern w:val="24"/>
          <w:lang w:eastAsia="en-US"/>
        </w:rPr>
        <w:t xml:space="preserve"> is the number of white noise components in the model. 1 is added to the number of parameters </w:t>
      </w:r>
      <m:oMath>
        <m:d>
          <m:dPr>
            <m:ctrlPr>
              <w:rPr>
                <w:rFonts w:ascii="Cambria Math" w:hAnsi="Cambria Math"/>
                <w:i/>
                <w:iCs/>
                <w:color w:val="000000"/>
                <w:kern w:val="24"/>
                <w:sz w:val="16"/>
                <w:szCs w:val="16"/>
                <w:lang w:eastAsia="en-US"/>
              </w:rPr>
            </m:ctrlPr>
          </m:dPr>
          <m:e>
            <m:r>
              <w:rPr>
                <w:rFonts w:ascii="Cambria Math" w:hAnsi="Cambria Math"/>
                <w:color w:val="000000"/>
                <w:kern w:val="24"/>
                <w:sz w:val="16"/>
                <w:szCs w:val="16"/>
                <w:lang w:eastAsia="en-US"/>
              </w:rPr>
              <m:t>p+q</m:t>
            </m:r>
          </m:e>
        </m:d>
      </m:oMath>
      <w:r w:rsidR="00C532D1">
        <w:rPr>
          <w:iCs/>
          <w:color w:val="000000"/>
          <w:kern w:val="24"/>
          <w:lang w:eastAsia="en-US"/>
        </w:rPr>
        <w:t xml:space="preserve"> if the mean is not specified for the model. If th</w:t>
      </w:r>
      <w:r w:rsidR="00135B3A">
        <w:rPr>
          <w:iCs/>
          <w:color w:val="000000"/>
          <w:kern w:val="24"/>
          <w:lang w:eastAsia="en-US"/>
        </w:rPr>
        <w:t>e p-value associated with the F-</w:t>
      </w:r>
      <w:r w:rsidR="00C532D1">
        <w:rPr>
          <w:iCs/>
          <w:color w:val="000000"/>
          <w:kern w:val="24"/>
          <w:lang w:eastAsia="en-US"/>
        </w:rPr>
        <w:t xml:space="preserve">statistic calculated from the ANOVA table with </w:t>
      </w:r>
      <m:oMath>
        <m:d>
          <m:dPr>
            <m:ctrlPr>
              <w:rPr>
                <w:rFonts w:ascii="Cambria Math" w:hAnsi="Cambria Math"/>
                <w:i/>
                <w:iCs/>
                <w:color w:val="000000"/>
                <w:kern w:val="24"/>
                <w:lang w:eastAsia="en-US"/>
              </w:rPr>
            </m:ctrlPr>
          </m:d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e>
        </m:d>
      </m:oMath>
      <w:r w:rsidR="00C532D1">
        <w:rPr>
          <w:iCs/>
          <w:color w:val="000000"/>
          <w:kern w:val="24"/>
          <w:lang w:eastAsia="en-US"/>
        </w:rPr>
        <w:t xml:space="preserve"> degrees of freedom</w:t>
      </w:r>
      <w:r w:rsidR="0076102F">
        <w:rPr>
          <w:iCs/>
          <w:color w:val="000000"/>
          <w:kern w:val="24"/>
          <w:lang w:eastAsia="en-US"/>
        </w:rPr>
        <w:t xml:space="preserve"> is less than 0.05, then the null hypothesis that the ARMA and equal means models do not differ in forecasting precision can be rejected.</w:t>
      </w:r>
    </w:p>
    <w:p w14:paraId="34D86336" w14:textId="305371A8" w:rsidR="00806EF5" w:rsidRDefault="00806EF5" w:rsidP="000B5838">
      <w:r>
        <w:lastRenderedPageBreak/>
        <w:t xml:space="preserve">A simulation was performed with the ANOVA table in Fig. 4 to determine the </w:t>
      </w:r>
      <w:r w:rsidR="00135B3A">
        <w:t xml:space="preserve">distribution of the F-statistic comparing an equal means model and an ARMA model from a white noise dataset. 10,000 white noise time series were generated. An equal means model and an ARMA model were generated for each of the 10,000 time series and an F-statistic was calculated. The resulting density plot in Fig. 5 shows the distribution of the F-statistic for this </w:t>
      </w:r>
      <w:commentRangeStart w:id="8"/>
      <w:r w:rsidR="00135B3A">
        <w:t>simulation</w:t>
      </w:r>
      <w:commentRangeEnd w:id="8"/>
      <w:r w:rsidR="005B1817">
        <w:rPr>
          <w:rStyle w:val="CommentReference"/>
        </w:rPr>
        <w:commentReference w:id="8"/>
      </w:r>
      <w:r w:rsidR="00135B3A">
        <w:t xml:space="preserve">. </w:t>
      </w:r>
    </w:p>
    <w:p w14:paraId="1EE864CD" w14:textId="172780F7" w:rsidR="00571508" w:rsidRDefault="00571508" w:rsidP="002F71C6"/>
    <w:p w14:paraId="4A04D918" w14:textId="3709428A" w:rsidR="00135B3A" w:rsidRDefault="00135B3A" w:rsidP="002F71C6"/>
    <w:p w14:paraId="794A7348" w14:textId="2C6AC053" w:rsidR="00135B3A" w:rsidRDefault="00135B3A" w:rsidP="00135B3A">
      <w:pPr>
        <w:ind w:firstLine="0"/>
      </w:pPr>
      <w:r>
        <w:rPr>
          <w:noProof/>
          <w:lang w:eastAsia="en-US"/>
        </w:rPr>
        <w:drawing>
          <wp:inline distT="0" distB="0" distL="0" distR="0" wp14:anchorId="5F5A9624" wp14:editId="5B57E8B0">
            <wp:extent cx="4392295" cy="251841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2295" cy="2518410"/>
                    </a:xfrm>
                    <a:prstGeom prst="rect">
                      <a:avLst/>
                    </a:prstGeom>
                  </pic:spPr>
                </pic:pic>
              </a:graphicData>
            </a:graphic>
          </wp:inline>
        </w:drawing>
      </w:r>
    </w:p>
    <w:p w14:paraId="03445239" w14:textId="5D745E78" w:rsidR="00135B3A" w:rsidRPr="002F71C6" w:rsidRDefault="00135B3A" w:rsidP="00135B3A">
      <w:pPr>
        <w:ind w:firstLine="0"/>
        <w:jc w:val="center"/>
      </w:pPr>
      <w:r w:rsidRPr="00946CD4">
        <w:rPr>
          <w:b/>
          <w:sz w:val="18"/>
        </w:rPr>
        <w:t xml:space="preserve">Fig. </w:t>
      </w:r>
      <w:r>
        <w:rPr>
          <w:b/>
          <w:sz w:val="18"/>
        </w:rPr>
        <w:t>5</w:t>
      </w:r>
      <w:r w:rsidRPr="00946CD4">
        <w:rPr>
          <w:b/>
          <w:sz w:val="18"/>
        </w:rPr>
        <w:t>.</w:t>
      </w:r>
      <w:r w:rsidRPr="00946CD4">
        <w:rPr>
          <w:sz w:val="18"/>
        </w:rPr>
        <w:t xml:space="preserve"> </w:t>
      </w:r>
      <w:r>
        <w:rPr>
          <w:sz w:val="18"/>
        </w:rPr>
        <w:t>F-statistic distribution for a simulation of 10,000 white noise time series and associated equal means and ARMA models.</w:t>
      </w:r>
    </w:p>
    <w:p w14:paraId="1878E49A" w14:textId="77777777" w:rsidR="009B1D59" w:rsidRDefault="00E8495F" w:rsidP="009942DC">
      <w:pPr>
        <w:pStyle w:val="heading10"/>
      </w:pPr>
      <w:r>
        <w:t>8</w:t>
      </w:r>
      <w:r w:rsidR="009B1D59" w:rsidRPr="009A3755">
        <w:t xml:space="preserve">   </w:t>
      </w:r>
      <w:commentRangeStart w:id="9"/>
      <w:r>
        <w:t>Results and Analysis</w:t>
      </w:r>
      <w:commentRangeEnd w:id="9"/>
      <w:r w:rsidR="000730EC">
        <w:rPr>
          <w:rStyle w:val="CommentReference"/>
          <w:b w:val="0"/>
        </w:rPr>
        <w:commentReference w:id="9"/>
      </w:r>
    </w:p>
    <w:p w14:paraId="70E6B44B" w14:textId="4AAC5C5C" w:rsidR="009B1D59" w:rsidRDefault="000B5838" w:rsidP="009B1D59">
      <w:pPr>
        <w:pStyle w:val="p1a"/>
      </w:pPr>
      <w:r>
        <w:t>A simple random sample of 10 product/customer combinations was run through the AutoML framework</w:t>
      </w:r>
      <w:r w:rsidR="00E8495F">
        <w:t xml:space="preserve">. </w:t>
      </w:r>
      <w:r w:rsidR="009D739B">
        <w:t>Detailed results for 3 product/customer combinations are reviewed in the remainder of this section. Results for forecast horizons of 3 months and 6 months are provided in Tables 1-3.</w:t>
      </w:r>
    </w:p>
    <w:p w14:paraId="6DA949D6" w14:textId="77421EA5" w:rsidR="00F325C1" w:rsidRDefault="00F325C1" w:rsidP="00F325C1">
      <w:pPr>
        <w:pStyle w:val="heading20"/>
      </w:pPr>
      <w:r>
        <w:t>8.1</w:t>
      </w:r>
      <w:r w:rsidRPr="009A3755">
        <w:t xml:space="preserve">   </w:t>
      </w:r>
      <w:r>
        <w:t>Product/Customer Combination 1</w:t>
      </w:r>
    </w:p>
    <w:p w14:paraId="44611EDF" w14:textId="6F27D474" w:rsidR="009D739B" w:rsidRPr="009D739B" w:rsidRDefault="009D739B" w:rsidP="00F325C1">
      <w:pPr>
        <w:ind w:firstLine="0"/>
      </w:pPr>
      <w:r>
        <w:t>Table 1 shows model results for product/customer combination 1. All methods for making a determination on white noise indicate that this time series is not white noise. The winning model for both the 3 month and 12 month forecast horizon is the ARMA model.</w:t>
      </w:r>
    </w:p>
    <w:p w14:paraId="74557A42" w14:textId="1F4F911C" w:rsidR="005805FC" w:rsidRPr="009B1D59" w:rsidRDefault="005805FC" w:rsidP="005805FC">
      <w:pPr>
        <w:pStyle w:val="tabletitle"/>
        <w:spacing w:after="240"/>
        <w:rPr>
          <w:lang w:val="en-GB"/>
        </w:rPr>
      </w:pPr>
      <w:r w:rsidRPr="009B1D59">
        <w:rPr>
          <w:b/>
          <w:lang w:val="en-GB"/>
        </w:rPr>
        <w:lastRenderedPageBreak/>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Pr>
          <w:szCs w:val="18"/>
          <w:lang w:val="en-US"/>
        </w:rPr>
        <w:t>Model results for product/customer combination 1</w:t>
      </w:r>
      <w:r w:rsidRPr="009B1D59">
        <w:rPr>
          <w:szCs w:val="18"/>
          <w:lang w:val="en-US"/>
        </w:rPr>
        <w:t>.</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080"/>
        <w:gridCol w:w="1260"/>
        <w:gridCol w:w="1440"/>
        <w:gridCol w:w="1530"/>
      </w:tblGrid>
      <w:tr w:rsidR="005805FC" w:rsidRPr="00371779" w14:paraId="109E6BDD" w14:textId="77777777" w:rsidTr="005805FC">
        <w:tblPrEx>
          <w:tblCellMar>
            <w:top w:w="0" w:type="dxa"/>
            <w:bottom w:w="0" w:type="dxa"/>
          </w:tblCellMar>
        </w:tblPrEx>
        <w:trPr>
          <w:jc w:val="center"/>
        </w:trPr>
        <w:tc>
          <w:tcPr>
            <w:tcW w:w="1080" w:type="dxa"/>
            <w:vMerge w:val="restart"/>
            <w:tcBorders>
              <w:top w:val="single" w:sz="12" w:space="0" w:color="000000"/>
            </w:tcBorders>
            <w:vAlign w:val="center"/>
          </w:tcPr>
          <w:p w14:paraId="25576B11" w14:textId="33F3BC72" w:rsidR="005805FC" w:rsidRDefault="005805FC" w:rsidP="005805FC">
            <w:pPr>
              <w:ind w:firstLine="0"/>
              <w:jc w:val="left"/>
              <w:rPr>
                <w:sz w:val="18"/>
                <w:szCs w:val="18"/>
              </w:rPr>
            </w:pPr>
            <w:r>
              <w:rPr>
                <w:sz w:val="18"/>
                <w:szCs w:val="18"/>
              </w:rPr>
              <w:t>White Noise Results</w:t>
            </w:r>
          </w:p>
        </w:tc>
        <w:tc>
          <w:tcPr>
            <w:tcW w:w="1260" w:type="dxa"/>
            <w:vMerge w:val="restart"/>
            <w:tcBorders>
              <w:top w:val="single" w:sz="12" w:space="0" w:color="000000"/>
            </w:tcBorders>
            <w:vAlign w:val="center"/>
          </w:tcPr>
          <w:p w14:paraId="4A2C4061" w14:textId="1F694A63" w:rsidR="005805FC" w:rsidRPr="00371779" w:rsidRDefault="005805FC" w:rsidP="000B5838">
            <w:pPr>
              <w:ind w:firstLine="0"/>
              <w:jc w:val="center"/>
              <w:rPr>
                <w:sz w:val="18"/>
                <w:szCs w:val="18"/>
              </w:rPr>
            </w:pPr>
            <w:r>
              <w:rPr>
                <w:sz w:val="18"/>
                <w:szCs w:val="18"/>
              </w:rPr>
              <w:t>Model</w:t>
            </w:r>
          </w:p>
        </w:tc>
        <w:tc>
          <w:tcPr>
            <w:tcW w:w="2970" w:type="dxa"/>
            <w:gridSpan w:val="2"/>
            <w:tcBorders>
              <w:top w:val="single" w:sz="12" w:space="0" w:color="000000"/>
              <w:bottom w:val="single" w:sz="4" w:space="0" w:color="FFFFFF" w:themeColor="background1"/>
            </w:tcBorders>
            <w:vAlign w:val="center"/>
          </w:tcPr>
          <w:p w14:paraId="2D14C38B" w14:textId="355FF1AF" w:rsidR="005805FC" w:rsidRPr="00371779" w:rsidRDefault="005805FC" w:rsidP="005805FC">
            <w:pPr>
              <w:ind w:firstLine="0"/>
              <w:jc w:val="center"/>
              <w:rPr>
                <w:sz w:val="18"/>
                <w:szCs w:val="18"/>
              </w:rPr>
            </w:pPr>
            <w:r>
              <w:rPr>
                <w:sz w:val="18"/>
                <w:szCs w:val="18"/>
              </w:rPr>
              <w:t>Rolling-Window ASE</w:t>
            </w:r>
          </w:p>
        </w:tc>
      </w:tr>
      <w:tr w:rsidR="005805FC" w:rsidRPr="00371779" w14:paraId="2C5DB155" w14:textId="77777777" w:rsidTr="005805FC">
        <w:tblPrEx>
          <w:tblCellMar>
            <w:top w:w="0" w:type="dxa"/>
            <w:bottom w:w="0" w:type="dxa"/>
          </w:tblCellMar>
        </w:tblPrEx>
        <w:trPr>
          <w:jc w:val="center"/>
        </w:trPr>
        <w:tc>
          <w:tcPr>
            <w:tcW w:w="1080" w:type="dxa"/>
            <w:vMerge/>
            <w:tcBorders>
              <w:bottom w:val="single" w:sz="6" w:space="0" w:color="000000"/>
            </w:tcBorders>
          </w:tcPr>
          <w:p w14:paraId="68B94424" w14:textId="77777777" w:rsidR="005805FC" w:rsidRDefault="005805FC" w:rsidP="009E4CCF">
            <w:pPr>
              <w:ind w:firstLine="0"/>
              <w:rPr>
                <w:sz w:val="18"/>
                <w:szCs w:val="18"/>
              </w:rPr>
            </w:pPr>
          </w:p>
        </w:tc>
        <w:tc>
          <w:tcPr>
            <w:tcW w:w="1260" w:type="dxa"/>
            <w:vMerge/>
            <w:tcBorders>
              <w:bottom w:val="single" w:sz="6" w:space="0" w:color="000000"/>
            </w:tcBorders>
          </w:tcPr>
          <w:p w14:paraId="273182FE" w14:textId="25B3405F" w:rsidR="005805FC" w:rsidRDefault="005805FC" w:rsidP="009E4CCF">
            <w:pPr>
              <w:ind w:firstLine="0"/>
              <w:rPr>
                <w:sz w:val="18"/>
                <w:szCs w:val="18"/>
              </w:rPr>
            </w:pPr>
          </w:p>
        </w:tc>
        <w:tc>
          <w:tcPr>
            <w:tcW w:w="1440" w:type="dxa"/>
            <w:tcBorders>
              <w:top w:val="single" w:sz="4" w:space="0" w:color="FFFFFF" w:themeColor="background1"/>
              <w:bottom w:val="single" w:sz="6" w:space="0" w:color="000000"/>
            </w:tcBorders>
          </w:tcPr>
          <w:p w14:paraId="317B041F" w14:textId="43DB76B8" w:rsidR="005805FC" w:rsidRPr="00371779" w:rsidRDefault="005805FC" w:rsidP="009E4CCF">
            <w:pPr>
              <w:ind w:firstLine="0"/>
              <w:rPr>
                <w:sz w:val="18"/>
                <w:szCs w:val="18"/>
              </w:rPr>
            </w:pPr>
            <w:r>
              <w:rPr>
                <w:sz w:val="18"/>
                <w:szCs w:val="18"/>
              </w:rPr>
              <w:t>3 Month Forecast</w:t>
            </w:r>
          </w:p>
        </w:tc>
        <w:tc>
          <w:tcPr>
            <w:tcW w:w="1530" w:type="dxa"/>
            <w:tcBorders>
              <w:top w:val="single" w:sz="4" w:space="0" w:color="FFFFFF" w:themeColor="background1"/>
              <w:bottom w:val="single" w:sz="6" w:space="0" w:color="000000"/>
            </w:tcBorders>
          </w:tcPr>
          <w:p w14:paraId="5759D56E" w14:textId="5726EB9A" w:rsidR="005805FC" w:rsidRPr="00371779" w:rsidRDefault="005805FC" w:rsidP="009E4CCF">
            <w:pPr>
              <w:ind w:firstLine="0"/>
              <w:rPr>
                <w:sz w:val="18"/>
                <w:szCs w:val="18"/>
              </w:rPr>
            </w:pPr>
            <w:r>
              <w:rPr>
                <w:sz w:val="18"/>
                <w:szCs w:val="18"/>
              </w:rPr>
              <w:t>12 Month Forecast</w:t>
            </w:r>
          </w:p>
        </w:tc>
      </w:tr>
      <w:tr w:rsidR="005805FC" w:rsidRPr="00371779" w14:paraId="1186BA74" w14:textId="77777777" w:rsidTr="005805FC">
        <w:tblPrEx>
          <w:tblCellMar>
            <w:top w:w="0" w:type="dxa"/>
            <w:bottom w:w="0" w:type="dxa"/>
          </w:tblCellMar>
        </w:tblPrEx>
        <w:trPr>
          <w:jc w:val="center"/>
        </w:trPr>
        <w:tc>
          <w:tcPr>
            <w:tcW w:w="1080" w:type="dxa"/>
            <w:vMerge w:val="restart"/>
            <w:vAlign w:val="center"/>
          </w:tcPr>
          <w:p w14:paraId="6669481B" w14:textId="72BA488B" w:rsidR="005805FC" w:rsidRDefault="005805FC" w:rsidP="005805FC">
            <w:pPr>
              <w:ind w:firstLine="0"/>
              <w:jc w:val="left"/>
              <w:rPr>
                <w:sz w:val="18"/>
                <w:szCs w:val="18"/>
              </w:rPr>
            </w:pPr>
            <w:r>
              <w:rPr>
                <w:sz w:val="18"/>
                <w:szCs w:val="18"/>
              </w:rPr>
              <w:t>Not white noise</w:t>
            </w:r>
          </w:p>
        </w:tc>
        <w:tc>
          <w:tcPr>
            <w:tcW w:w="1260" w:type="dxa"/>
          </w:tcPr>
          <w:p w14:paraId="289CB1E3" w14:textId="26780BCC" w:rsidR="005805FC" w:rsidRPr="00371779" w:rsidRDefault="005805FC" w:rsidP="009E4CCF">
            <w:pPr>
              <w:ind w:firstLine="0"/>
              <w:rPr>
                <w:sz w:val="18"/>
                <w:szCs w:val="18"/>
              </w:rPr>
            </w:pPr>
            <w:r>
              <w:rPr>
                <w:sz w:val="18"/>
                <w:szCs w:val="18"/>
              </w:rPr>
              <w:t>Equal Means</w:t>
            </w:r>
          </w:p>
        </w:tc>
        <w:tc>
          <w:tcPr>
            <w:tcW w:w="1440" w:type="dxa"/>
          </w:tcPr>
          <w:p w14:paraId="1E611893" w14:textId="5606FE5D" w:rsidR="005805FC" w:rsidRPr="00371779" w:rsidRDefault="005805FC" w:rsidP="009E4CCF">
            <w:pPr>
              <w:ind w:firstLine="0"/>
              <w:rPr>
                <w:sz w:val="18"/>
                <w:szCs w:val="18"/>
              </w:rPr>
            </w:pPr>
            <w:r>
              <w:rPr>
                <w:sz w:val="18"/>
                <w:szCs w:val="18"/>
              </w:rPr>
              <w:t>7.49</w:t>
            </w:r>
          </w:p>
        </w:tc>
        <w:tc>
          <w:tcPr>
            <w:tcW w:w="1530" w:type="dxa"/>
          </w:tcPr>
          <w:p w14:paraId="0DF88158" w14:textId="258A6064" w:rsidR="005805FC" w:rsidRPr="00371779" w:rsidRDefault="005805FC" w:rsidP="009E4CCF">
            <w:pPr>
              <w:ind w:firstLine="0"/>
              <w:rPr>
                <w:sz w:val="18"/>
                <w:szCs w:val="18"/>
              </w:rPr>
            </w:pPr>
            <w:r>
              <w:rPr>
                <w:sz w:val="18"/>
                <w:szCs w:val="18"/>
              </w:rPr>
              <w:t>9.07</w:t>
            </w:r>
          </w:p>
        </w:tc>
      </w:tr>
      <w:tr w:rsidR="005805FC" w:rsidRPr="00371779" w14:paraId="0BC4DC33" w14:textId="77777777" w:rsidTr="005805FC">
        <w:tblPrEx>
          <w:tblCellMar>
            <w:top w:w="0" w:type="dxa"/>
            <w:bottom w:w="0" w:type="dxa"/>
          </w:tblCellMar>
        </w:tblPrEx>
        <w:trPr>
          <w:jc w:val="center"/>
        </w:trPr>
        <w:tc>
          <w:tcPr>
            <w:tcW w:w="1080" w:type="dxa"/>
            <w:vMerge/>
            <w:shd w:val="clear" w:color="auto" w:fill="FFFFFF" w:themeFill="background1"/>
          </w:tcPr>
          <w:p w14:paraId="4EF59582" w14:textId="77777777" w:rsidR="005805FC" w:rsidRDefault="005805FC" w:rsidP="009E4CCF">
            <w:pPr>
              <w:ind w:firstLine="0"/>
              <w:rPr>
                <w:sz w:val="18"/>
                <w:szCs w:val="18"/>
              </w:rPr>
            </w:pPr>
          </w:p>
        </w:tc>
        <w:tc>
          <w:tcPr>
            <w:tcW w:w="1260" w:type="dxa"/>
            <w:shd w:val="clear" w:color="auto" w:fill="BDD6EE" w:themeFill="accent1" w:themeFillTint="66"/>
          </w:tcPr>
          <w:p w14:paraId="78ABB16E" w14:textId="70001A15" w:rsidR="005805FC" w:rsidRPr="00371779" w:rsidRDefault="005805FC" w:rsidP="009E4CCF">
            <w:pPr>
              <w:ind w:firstLine="0"/>
              <w:rPr>
                <w:sz w:val="18"/>
                <w:szCs w:val="18"/>
              </w:rPr>
            </w:pPr>
            <w:r>
              <w:rPr>
                <w:sz w:val="18"/>
                <w:szCs w:val="18"/>
              </w:rPr>
              <w:t>ARMA</w:t>
            </w:r>
          </w:p>
        </w:tc>
        <w:tc>
          <w:tcPr>
            <w:tcW w:w="1440" w:type="dxa"/>
            <w:shd w:val="clear" w:color="auto" w:fill="BDD6EE" w:themeFill="accent1" w:themeFillTint="66"/>
          </w:tcPr>
          <w:p w14:paraId="6DC2B920" w14:textId="3F273EA3" w:rsidR="005805FC" w:rsidRPr="00371779" w:rsidRDefault="005805FC" w:rsidP="009E4CCF">
            <w:pPr>
              <w:ind w:firstLine="0"/>
              <w:rPr>
                <w:sz w:val="18"/>
                <w:szCs w:val="18"/>
              </w:rPr>
            </w:pPr>
            <w:r>
              <w:rPr>
                <w:sz w:val="18"/>
                <w:szCs w:val="18"/>
              </w:rPr>
              <w:t>6.44</w:t>
            </w:r>
          </w:p>
        </w:tc>
        <w:tc>
          <w:tcPr>
            <w:tcW w:w="1530" w:type="dxa"/>
            <w:shd w:val="clear" w:color="auto" w:fill="BDD6EE" w:themeFill="accent1" w:themeFillTint="66"/>
          </w:tcPr>
          <w:p w14:paraId="6244FDAE" w14:textId="7A98CF5A" w:rsidR="005805FC" w:rsidRPr="00371779" w:rsidRDefault="005805FC" w:rsidP="009E4CCF">
            <w:pPr>
              <w:ind w:firstLine="0"/>
              <w:rPr>
                <w:sz w:val="18"/>
                <w:szCs w:val="18"/>
              </w:rPr>
            </w:pPr>
            <w:r>
              <w:rPr>
                <w:sz w:val="18"/>
                <w:szCs w:val="18"/>
              </w:rPr>
              <w:t>6.87</w:t>
            </w:r>
          </w:p>
        </w:tc>
      </w:tr>
      <w:tr w:rsidR="005805FC" w:rsidRPr="00371779" w14:paraId="0DCB4692" w14:textId="77777777" w:rsidTr="005805FC">
        <w:tblPrEx>
          <w:tblCellMar>
            <w:top w:w="0" w:type="dxa"/>
            <w:bottom w:w="0" w:type="dxa"/>
          </w:tblCellMar>
        </w:tblPrEx>
        <w:trPr>
          <w:jc w:val="center"/>
        </w:trPr>
        <w:tc>
          <w:tcPr>
            <w:tcW w:w="1080" w:type="dxa"/>
            <w:vMerge/>
          </w:tcPr>
          <w:p w14:paraId="3C253181" w14:textId="77777777" w:rsidR="005805FC" w:rsidRDefault="005805FC" w:rsidP="009E4CCF">
            <w:pPr>
              <w:ind w:firstLine="0"/>
              <w:rPr>
                <w:sz w:val="18"/>
                <w:szCs w:val="18"/>
              </w:rPr>
            </w:pPr>
          </w:p>
        </w:tc>
        <w:tc>
          <w:tcPr>
            <w:tcW w:w="1260" w:type="dxa"/>
          </w:tcPr>
          <w:p w14:paraId="1A4037CB" w14:textId="3E757C0F" w:rsidR="005805FC" w:rsidRPr="00371779" w:rsidRDefault="005805FC" w:rsidP="009E4CCF">
            <w:pPr>
              <w:ind w:firstLine="0"/>
              <w:rPr>
                <w:sz w:val="18"/>
                <w:szCs w:val="18"/>
              </w:rPr>
            </w:pPr>
            <w:r>
              <w:rPr>
                <w:sz w:val="18"/>
                <w:szCs w:val="18"/>
              </w:rPr>
              <w:t>ARIMA, d=1</w:t>
            </w:r>
          </w:p>
        </w:tc>
        <w:tc>
          <w:tcPr>
            <w:tcW w:w="1440" w:type="dxa"/>
          </w:tcPr>
          <w:p w14:paraId="2CA9211E" w14:textId="5E61C161" w:rsidR="005805FC" w:rsidRPr="00371779" w:rsidRDefault="005805FC" w:rsidP="009E4CCF">
            <w:pPr>
              <w:ind w:firstLine="0"/>
              <w:rPr>
                <w:sz w:val="18"/>
                <w:szCs w:val="18"/>
              </w:rPr>
            </w:pPr>
            <w:r>
              <w:rPr>
                <w:sz w:val="18"/>
                <w:szCs w:val="18"/>
              </w:rPr>
              <w:t>9.90</w:t>
            </w:r>
          </w:p>
        </w:tc>
        <w:tc>
          <w:tcPr>
            <w:tcW w:w="1530" w:type="dxa"/>
          </w:tcPr>
          <w:p w14:paraId="6F68427A" w14:textId="7ABE92C5" w:rsidR="005805FC" w:rsidRPr="00371779" w:rsidRDefault="005805FC" w:rsidP="009E4CCF">
            <w:pPr>
              <w:ind w:firstLine="0"/>
              <w:rPr>
                <w:sz w:val="18"/>
                <w:szCs w:val="18"/>
              </w:rPr>
            </w:pPr>
            <w:r>
              <w:rPr>
                <w:sz w:val="18"/>
                <w:szCs w:val="18"/>
              </w:rPr>
              <w:t>9.31</w:t>
            </w:r>
          </w:p>
        </w:tc>
      </w:tr>
      <w:tr w:rsidR="005805FC" w:rsidRPr="00371779" w14:paraId="643ED0B4" w14:textId="77777777" w:rsidTr="005805FC">
        <w:tblPrEx>
          <w:tblCellMar>
            <w:top w:w="0" w:type="dxa"/>
            <w:bottom w:w="0" w:type="dxa"/>
          </w:tblCellMar>
        </w:tblPrEx>
        <w:trPr>
          <w:jc w:val="center"/>
        </w:trPr>
        <w:tc>
          <w:tcPr>
            <w:tcW w:w="1080" w:type="dxa"/>
            <w:vMerge/>
            <w:tcBorders>
              <w:bottom w:val="single" w:sz="12" w:space="0" w:color="000000"/>
            </w:tcBorders>
          </w:tcPr>
          <w:p w14:paraId="7691E227" w14:textId="77777777" w:rsidR="005805FC" w:rsidRDefault="005805FC" w:rsidP="009E4CCF">
            <w:pPr>
              <w:ind w:firstLine="0"/>
              <w:rPr>
                <w:sz w:val="18"/>
                <w:szCs w:val="18"/>
              </w:rPr>
            </w:pPr>
          </w:p>
        </w:tc>
        <w:tc>
          <w:tcPr>
            <w:tcW w:w="1260" w:type="dxa"/>
            <w:tcBorders>
              <w:bottom w:val="single" w:sz="12" w:space="0" w:color="000000"/>
            </w:tcBorders>
          </w:tcPr>
          <w:p w14:paraId="70A9E760" w14:textId="79E8E479" w:rsidR="005805FC" w:rsidRPr="00371779" w:rsidRDefault="005805FC" w:rsidP="009E4CCF">
            <w:pPr>
              <w:ind w:firstLine="0"/>
              <w:rPr>
                <w:sz w:val="18"/>
                <w:szCs w:val="18"/>
              </w:rPr>
            </w:pPr>
            <w:r>
              <w:rPr>
                <w:sz w:val="18"/>
                <w:szCs w:val="18"/>
              </w:rPr>
              <w:t>ARIMA, s=12</w:t>
            </w:r>
          </w:p>
        </w:tc>
        <w:tc>
          <w:tcPr>
            <w:tcW w:w="1440" w:type="dxa"/>
            <w:tcBorders>
              <w:bottom w:val="single" w:sz="12" w:space="0" w:color="000000"/>
            </w:tcBorders>
          </w:tcPr>
          <w:p w14:paraId="411E3294" w14:textId="260D038F" w:rsidR="005805FC" w:rsidRPr="00371779" w:rsidRDefault="005805FC" w:rsidP="009E4CCF">
            <w:pPr>
              <w:ind w:firstLine="0"/>
              <w:rPr>
                <w:sz w:val="18"/>
                <w:szCs w:val="18"/>
              </w:rPr>
            </w:pPr>
            <w:r>
              <w:rPr>
                <w:sz w:val="18"/>
                <w:szCs w:val="18"/>
              </w:rPr>
              <w:t>8.66</w:t>
            </w:r>
          </w:p>
        </w:tc>
        <w:tc>
          <w:tcPr>
            <w:tcW w:w="1530" w:type="dxa"/>
            <w:tcBorders>
              <w:bottom w:val="single" w:sz="12" w:space="0" w:color="000000"/>
            </w:tcBorders>
          </w:tcPr>
          <w:p w14:paraId="3E873667" w14:textId="64574C5E" w:rsidR="005805FC" w:rsidRPr="00371779" w:rsidRDefault="005805FC" w:rsidP="009E4CCF">
            <w:pPr>
              <w:ind w:firstLine="0"/>
              <w:rPr>
                <w:sz w:val="18"/>
                <w:szCs w:val="18"/>
              </w:rPr>
            </w:pPr>
            <w:r>
              <w:rPr>
                <w:sz w:val="18"/>
                <w:szCs w:val="18"/>
              </w:rPr>
              <w:t>9.98</w:t>
            </w:r>
          </w:p>
        </w:tc>
      </w:tr>
    </w:tbl>
    <w:p w14:paraId="3649D990" w14:textId="660E6957" w:rsidR="000B5838" w:rsidRDefault="000B5838" w:rsidP="000B5838"/>
    <w:p w14:paraId="51EC0A8B" w14:textId="02BD9B1E" w:rsidR="009D739B" w:rsidRDefault="009D739B" w:rsidP="000B5838">
      <w:r>
        <w:t xml:space="preserve">In addition to determining which model is the winning model, it may also be of interest to see how the different models perform at different forecast horizons. </w:t>
      </w:r>
      <w:r w:rsidR="00F325C1">
        <w:t xml:space="preserve">Fig. 6 shows the average ASE at each month-ahead forecast by the different models in the AutoML framework. Fig. 6 shows that the forecast accuracies for the ARIMA with d=1 and the ARIMAS with s=12 have wide swings in prediction accuracy from month to month. </w:t>
      </w:r>
    </w:p>
    <w:p w14:paraId="3EF4747D" w14:textId="77777777" w:rsidR="00F325C1" w:rsidRDefault="00F325C1" w:rsidP="000B5838"/>
    <w:p w14:paraId="6FFD3E7A" w14:textId="5E873A11" w:rsidR="009D739B" w:rsidRDefault="009D739B" w:rsidP="000B5838">
      <w:commentRangeStart w:id="10"/>
      <w:r>
        <w:rPr>
          <w:noProof/>
          <w:lang w:eastAsia="en-US"/>
        </w:rPr>
        <w:drawing>
          <wp:inline distT="0" distB="0" distL="0" distR="0" wp14:anchorId="04CB8C79" wp14:editId="5BC091B3">
            <wp:extent cx="4392295" cy="261112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295" cy="2611120"/>
                    </a:xfrm>
                    <a:prstGeom prst="rect">
                      <a:avLst/>
                    </a:prstGeom>
                  </pic:spPr>
                </pic:pic>
              </a:graphicData>
            </a:graphic>
          </wp:inline>
        </w:drawing>
      </w:r>
      <w:commentRangeEnd w:id="10"/>
      <w:r w:rsidR="00F325C1">
        <w:rPr>
          <w:rStyle w:val="CommentReference"/>
        </w:rPr>
        <w:commentReference w:id="10"/>
      </w:r>
    </w:p>
    <w:p w14:paraId="35C31929" w14:textId="77777777" w:rsidR="009D739B" w:rsidRDefault="009D739B" w:rsidP="000B5838"/>
    <w:p w14:paraId="64FD418A" w14:textId="76C0C602" w:rsidR="009D739B" w:rsidRPr="002F71C6" w:rsidRDefault="009D739B" w:rsidP="009D739B">
      <w:pPr>
        <w:ind w:firstLine="0"/>
        <w:jc w:val="center"/>
      </w:pPr>
      <w:r w:rsidRPr="00946CD4">
        <w:rPr>
          <w:b/>
          <w:sz w:val="18"/>
        </w:rPr>
        <w:t xml:space="preserve">Fig. </w:t>
      </w:r>
      <w:r>
        <w:rPr>
          <w:b/>
          <w:sz w:val="18"/>
        </w:rPr>
        <w:t>6</w:t>
      </w:r>
      <w:r w:rsidRPr="00946CD4">
        <w:rPr>
          <w:b/>
          <w:sz w:val="18"/>
        </w:rPr>
        <w:t>.</w:t>
      </w:r>
      <w:r w:rsidRPr="00946CD4">
        <w:rPr>
          <w:sz w:val="18"/>
        </w:rPr>
        <w:t xml:space="preserve"> </w:t>
      </w:r>
      <w:r w:rsidR="00F325C1">
        <w:rPr>
          <w:sz w:val="18"/>
        </w:rPr>
        <w:t>ASE results by month-ahead and model for p</w:t>
      </w:r>
      <w:r>
        <w:rPr>
          <w:sz w:val="18"/>
        </w:rPr>
        <w:t>roduct/customer combination 1</w:t>
      </w:r>
      <w:r w:rsidR="00F325C1">
        <w:rPr>
          <w:sz w:val="18"/>
        </w:rPr>
        <w:t>.</w:t>
      </w:r>
    </w:p>
    <w:p w14:paraId="2200A883" w14:textId="2FEB6CDB" w:rsidR="009D739B" w:rsidRDefault="009D739B" w:rsidP="000B5838"/>
    <w:p w14:paraId="42E2DA29" w14:textId="1A84641B" w:rsidR="00F325C1" w:rsidRDefault="00F325C1" w:rsidP="00F325C1">
      <w:pPr>
        <w:pStyle w:val="heading20"/>
      </w:pPr>
      <w:r>
        <w:t>8.</w:t>
      </w:r>
      <w:r>
        <w:t>2</w:t>
      </w:r>
      <w:r w:rsidRPr="009A3755">
        <w:t xml:space="preserve">   </w:t>
      </w:r>
      <w:r>
        <w:t xml:space="preserve">Product/Customer Combination </w:t>
      </w:r>
      <w:r>
        <w:t>2</w:t>
      </w:r>
    </w:p>
    <w:p w14:paraId="75BBDB8E" w14:textId="3768E745" w:rsidR="00F325C1" w:rsidRDefault="00F325C1" w:rsidP="00F325C1">
      <w:pPr>
        <w:ind w:firstLine="0"/>
      </w:pPr>
      <w:r>
        <w:t xml:space="preserve">Table </w:t>
      </w:r>
      <w:r>
        <w:t>2</w:t>
      </w:r>
      <w:r>
        <w:t xml:space="preserve"> shows model results for product/customer combination </w:t>
      </w:r>
      <w:r>
        <w:t>2</w:t>
      </w:r>
      <w:r>
        <w:t xml:space="preserve">. All methods for making a determination on white noise indicate that this time series is white noise. The winning model for both the 3 month and 12 month forecast horizon is the </w:t>
      </w:r>
      <w:r>
        <w:t xml:space="preserve">equal means </w:t>
      </w:r>
      <w:r>
        <w:t xml:space="preserve"> model</w:t>
      </w:r>
      <w:r>
        <w:t>, as is expected for a white noise time series</w:t>
      </w:r>
      <w:r>
        <w:t>.</w:t>
      </w:r>
    </w:p>
    <w:p w14:paraId="4B05CAC0" w14:textId="05B3F01A" w:rsidR="005805FC" w:rsidRPr="009B1D59" w:rsidRDefault="005805FC" w:rsidP="005805FC">
      <w:pPr>
        <w:pStyle w:val="tabletitle"/>
        <w:spacing w:after="240"/>
        <w:rPr>
          <w:lang w:val="en-GB"/>
        </w:rPr>
      </w:pPr>
      <w:commentRangeStart w:id="11"/>
      <w:r w:rsidRPr="009B1D59">
        <w:rPr>
          <w:b/>
          <w:lang w:val="en-GB"/>
        </w:rPr>
        <w:lastRenderedPageBreak/>
        <w:t xml:space="preserve">Table </w:t>
      </w:r>
      <w:r>
        <w:rPr>
          <w:b/>
        </w:rPr>
        <w:t>2</w:t>
      </w:r>
      <w:r w:rsidRPr="009B1D59">
        <w:rPr>
          <w:b/>
          <w:lang w:val="en-GB"/>
        </w:rPr>
        <w:t>.</w:t>
      </w:r>
      <w:r w:rsidRPr="009B1D59">
        <w:rPr>
          <w:lang w:val="en-GB"/>
        </w:rPr>
        <w:t xml:space="preserve"> </w:t>
      </w:r>
      <w:r>
        <w:rPr>
          <w:lang w:val="en-GB"/>
        </w:rPr>
        <w:t xml:space="preserve"> </w:t>
      </w:r>
      <w:r>
        <w:rPr>
          <w:szCs w:val="18"/>
          <w:lang w:val="en-US"/>
        </w:rPr>
        <w:t xml:space="preserve">Model results for product/customer combination </w:t>
      </w:r>
      <w:r>
        <w:rPr>
          <w:szCs w:val="18"/>
          <w:lang w:val="en-US"/>
        </w:rPr>
        <w:t>2</w:t>
      </w:r>
      <w:r w:rsidRPr="009B1D59">
        <w:rPr>
          <w:szCs w:val="18"/>
          <w:lang w:val="en-US"/>
        </w:rPr>
        <w:t>.</w:t>
      </w:r>
      <w:r w:rsidRPr="009A3755">
        <w:rPr>
          <w:sz w:val="16"/>
          <w:szCs w:val="16"/>
          <w:lang w:val="en-US"/>
        </w:rPr>
        <w:t xml:space="preserve"> </w:t>
      </w:r>
      <w:commentRangeEnd w:id="11"/>
      <w:r w:rsidR="000730EC">
        <w:rPr>
          <w:rStyle w:val="CommentReference"/>
          <w:lang w:val="en-US"/>
        </w:rPr>
        <w:commentReference w:id="11"/>
      </w:r>
    </w:p>
    <w:tbl>
      <w:tblPr>
        <w:tblW w:w="0" w:type="auto"/>
        <w:jc w:val="center"/>
        <w:tblLayout w:type="fixed"/>
        <w:tblCellMar>
          <w:left w:w="70" w:type="dxa"/>
          <w:right w:w="70" w:type="dxa"/>
        </w:tblCellMar>
        <w:tblLook w:val="0000" w:firstRow="0" w:lastRow="0" w:firstColumn="0" w:lastColumn="0" w:noHBand="0" w:noVBand="0"/>
      </w:tblPr>
      <w:tblGrid>
        <w:gridCol w:w="1080"/>
        <w:gridCol w:w="1260"/>
        <w:gridCol w:w="1440"/>
        <w:gridCol w:w="1530"/>
      </w:tblGrid>
      <w:tr w:rsidR="005805FC" w:rsidRPr="00371779" w14:paraId="5244B344" w14:textId="77777777" w:rsidTr="009E4CCF">
        <w:tblPrEx>
          <w:tblCellMar>
            <w:top w:w="0" w:type="dxa"/>
            <w:bottom w:w="0" w:type="dxa"/>
          </w:tblCellMar>
        </w:tblPrEx>
        <w:trPr>
          <w:jc w:val="center"/>
        </w:trPr>
        <w:tc>
          <w:tcPr>
            <w:tcW w:w="1080" w:type="dxa"/>
            <w:vMerge w:val="restart"/>
            <w:tcBorders>
              <w:top w:val="single" w:sz="12" w:space="0" w:color="000000"/>
            </w:tcBorders>
            <w:vAlign w:val="center"/>
          </w:tcPr>
          <w:p w14:paraId="53128B85" w14:textId="77777777" w:rsidR="005805FC" w:rsidRDefault="005805FC" w:rsidP="009E4CCF">
            <w:pPr>
              <w:ind w:firstLine="0"/>
              <w:jc w:val="left"/>
              <w:rPr>
                <w:sz w:val="18"/>
                <w:szCs w:val="18"/>
              </w:rPr>
            </w:pPr>
            <w:r>
              <w:rPr>
                <w:sz w:val="18"/>
                <w:szCs w:val="18"/>
              </w:rPr>
              <w:t>White Noise Results</w:t>
            </w:r>
          </w:p>
        </w:tc>
        <w:tc>
          <w:tcPr>
            <w:tcW w:w="1260" w:type="dxa"/>
            <w:vMerge w:val="restart"/>
            <w:tcBorders>
              <w:top w:val="single" w:sz="12" w:space="0" w:color="000000"/>
            </w:tcBorders>
            <w:vAlign w:val="center"/>
          </w:tcPr>
          <w:p w14:paraId="097F4B48" w14:textId="77777777" w:rsidR="005805FC" w:rsidRPr="00371779" w:rsidRDefault="005805FC" w:rsidP="009E4CCF">
            <w:pPr>
              <w:ind w:firstLine="0"/>
              <w:jc w:val="center"/>
              <w:rPr>
                <w:sz w:val="18"/>
                <w:szCs w:val="18"/>
              </w:rPr>
            </w:pPr>
            <w:r>
              <w:rPr>
                <w:sz w:val="18"/>
                <w:szCs w:val="18"/>
              </w:rPr>
              <w:t>Model</w:t>
            </w:r>
          </w:p>
        </w:tc>
        <w:tc>
          <w:tcPr>
            <w:tcW w:w="2970" w:type="dxa"/>
            <w:gridSpan w:val="2"/>
            <w:tcBorders>
              <w:top w:val="single" w:sz="12" w:space="0" w:color="000000"/>
              <w:bottom w:val="single" w:sz="4" w:space="0" w:color="FFFFFF" w:themeColor="background1"/>
            </w:tcBorders>
            <w:vAlign w:val="center"/>
          </w:tcPr>
          <w:p w14:paraId="7377B416" w14:textId="77777777" w:rsidR="005805FC" w:rsidRPr="00371779" w:rsidRDefault="005805FC" w:rsidP="009E4CCF">
            <w:pPr>
              <w:ind w:firstLine="0"/>
              <w:jc w:val="center"/>
              <w:rPr>
                <w:sz w:val="18"/>
                <w:szCs w:val="18"/>
              </w:rPr>
            </w:pPr>
            <w:r>
              <w:rPr>
                <w:sz w:val="18"/>
                <w:szCs w:val="18"/>
              </w:rPr>
              <w:t>Rolling-Window ASE</w:t>
            </w:r>
          </w:p>
        </w:tc>
      </w:tr>
      <w:tr w:rsidR="005805FC" w:rsidRPr="00371779" w14:paraId="04B48276" w14:textId="77777777" w:rsidTr="009E4CCF">
        <w:tblPrEx>
          <w:tblCellMar>
            <w:top w:w="0" w:type="dxa"/>
            <w:bottom w:w="0" w:type="dxa"/>
          </w:tblCellMar>
        </w:tblPrEx>
        <w:trPr>
          <w:jc w:val="center"/>
        </w:trPr>
        <w:tc>
          <w:tcPr>
            <w:tcW w:w="1080" w:type="dxa"/>
            <w:vMerge/>
            <w:tcBorders>
              <w:bottom w:val="single" w:sz="6" w:space="0" w:color="000000"/>
            </w:tcBorders>
          </w:tcPr>
          <w:p w14:paraId="309E1A89" w14:textId="77777777" w:rsidR="005805FC" w:rsidRDefault="005805FC" w:rsidP="009E4CCF">
            <w:pPr>
              <w:ind w:firstLine="0"/>
              <w:rPr>
                <w:sz w:val="18"/>
                <w:szCs w:val="18"/>
              </w:rPr>
            </w:pPr>
          </w:p>
        </w:tc>
        <w:tc>
          <w:tcPr>
            <w:tcW w:w="1260" w:type="dxa"/>
            <w:vMerge/>
            <w:tcBorders>
              <w:bottom w:val="single" w:sz="6" w:space="0" w:color="000000"/>
            </w:tcBorders>
          </w:tcPr>
          <w:p w14:paraId="3C6CC3A6" w14:textId="77777777" w:rsidR="005805FC" w:rsidRDefault="005805FC" w:rsidP="009E4CCF">
            <w:pPr>
              <w:ind w:firstLine="0"/>
              <w:rPr>
                <w:sz w:val="18"/>
                <w:szCs w:val="18"/>
              </w:rPr>
            </w:pPr>
          </w:p>
        </w:tc>
        <w:tc>
          <w:tcPr>
            <w:tcW w:w="1440" w:type="dxa"/>
            <w:tcBorders>
              <w:top w:val="single" w:sz="4" w:space="0" w:color="FFFFFF" w:themeColor="background1"/>
              <w:bottom w:val="single" w:sz="6" w:space="0" w:color="000000"/>
            </w:tcBorders>
          </w:tcPr>
          <w:p w14:paraId="339A94E4" w14:textId="77777777" w:rsidR="005805FC" w:rsidRPr="00371779" w:rsidRDefault="005805FC" w:rsidP="009E4CCF">
            <w:pPr>
              <w:ind w:firstLine="0"/>
              <w:rPr>
                <w:sz w:val="18"/>
                <w:szCs w:val="18"/>
              </w:rPr>
            </w:pPr>
            <w:r>
              <w:rPr>
                <w:sz w:val="18"/>
                <w:szCs w:val="18"/>
              </w:rPr>
              <w:t>3 Month Forecast</w:t>
            </w:r>
          </w:p>
        </w:tc>
        <w:tc>
          <w:tcPr>
            <w:tcW w:w="1530" w:type="dxa"/>
            <w:tcBorders>
              <w:top w:val="single" w:sz="4" w:space="0" w:color="FFFFFF" w:themeColor="background1"/>
              <w:bottom w:val="single" w:sz="6" w:space="0" w:color="000000"/>
            </w:tcBorders>
          </w:tcPr>
          <w:p w14:paraId="4C4EC3A6" w14:textId="77777777" w:rsidR="005805FC" w:rsidRPr="00371779" w:rsidRDefault="005805FC" w:rsidP="009E4CCF">
            <w:pPr>
              <w:ind w:firstLine="0"/>
              <w:rPr>
                <w:sz w:val="18"/>
                <w:szCs w:val="18"/>
              </w:rPr>
            </w:pPr>
            <w:r>
              <w:rPr>
                <w:sz w:val="18"/>
                <w:szCs w:val="18"/>
              </w:rPr>
              <w:t>12 Month Forecast</w:t>
            </w:r>
          </w:p>
        </w:tc>
      </w:tr>
      <w:tr w:rsidR="005805FC" w:rsidRPr="00371779" w14:paraId="70F84698" w14:textId="77777777" w:rsidTr="009D739B">
        <w:tblPrEx>
          <w:tblCellMar>
            <w:top w:w="0" w:type="dxa"/>
            <w:bottom w:w="0" w:type="dxa"/>
          </w:tblCellMar>
        </w:tblPrEx>
        <w:trPr>
          <w:jc w:val="center"/>
        </w:trPr>
        <w:tc>
          <w:tcPr>
            <w:tcW w:w="1080" w:type="dxa"/>
            <w:vMerge w:val="restart"/>
            <w:vAlign w:val="center"/>
          </w:tcPr>
          <w:p w14:paraId="1BFDA377" w14:textId="04182270" w:rsidR="005805FC" w:rsidRDefault="005805FC" w:rsidP="009E4CCF">
            <w:pPr>
              <w:ind w:firstLine="0"/>
              <w:jc w:val="left"/>
              <w:rPr>
                <w:sz w:val="18"/>
                <w:szCs w:val="18"/>
              </w:rPr>
            </w:pPr>
            <w:r>
              <w:rPr>
                <w:sz w:val="18"/>
                <w:szCs w:val="18"/>
              </w:rPr>
              <w:t>W</w:t>
            </w:r>
            <w:r>
              <w:rPr>
                <w:sz w:val="18"/>
                <w:szCs w:val="18"/>
              </w:rPr>
              <w:t>hite noise</w:t>
            </w:r>
          </w:p>
        </w:tc>
        <w:tc>
          <w:tcPr>
            <w:tcW w:w="1260" w:type="dxa"/>
            <w:shd w:val="clear" w:color="auto" w:fill="BDD6EE" w:themeFill="accent1" w:themeFillTint="66"/>
          </w:tcPr>
          <w:p w14:paraId="6C74C15A" w14:textId="77777777" w:rsidR="005805FC" w:rsidRPr="00371779" w:rsidRDefault="005805FC" w:rsidP="009E4CCF">
            <w:pPr>
              <w:ind w:firstLine="0"/>
              <w:rPr>
                <w:sz w:val="18"/>
                <w:szCs w:val="18"/>
              </w:rPr>
            </w:pPr>
            <w:r>
              <w:rPr>
                <w:sz w:val="18"/>
                <w:szCs w:val="18"/>
              </w:rPr>
              <w:t>Equal Means</w:t>
            </w:r>
          </w:p>
        </w:tc>
        <w:tc>
          <w:tcPr>
            <w:tcW w:w="1440" w:type="dxa"/>
            <w:shd w:val="clear" w:color="auto" w:fill="BDD6EE" w:themeFill="accent1" w:themeFillTint="66"/>
          </w:tcPr>
          <w:p w14:paraId="562A9194" w14:textId="3889696F" w:rsidR="005805FC" w:rsidRPr="00371779" w:rsidRDefault="005805FC" w:rsidP="009E4CCF">
            <w:pPr>
              <w:ind w:firstLine="0"/>
              <w:rPr>
                <w:sz w:val="18"/>
                <w:szCs w:val="18"/>
              </w:rPr>
            </w:pPr>
            <w:r>
              <w:rPr>
                <w:sz w:val="18"/>
                <w:szCs w:val="18"/>
              </w:rPr>
              <w:t>0.74</w:t>
            </w:r>
          </w:p>
        </w:tc>
        <w:tc>
          <w:tcPr>
            <w:tcW w:w="1530" w:type="dxa"/>
            <w:shd w:val="clear" w:color="auto" w:fill="BDD6EE" w:themeFill="accent1" w:themeFillTint="66"/>
          </w:tcPr>
          <w:p w14:paraId="3A1FCC95" w14:textId="2A97474D" w:rsidR="005805FC" w:rsidRPr="00371779" w:rsidRDefault="005805FC" w:rsidP="009E4CCF">
            <w:pPr>
              <w:ind w:firstLine="0"/>
              <w:rPr>
                <w:sz w:val="18"/>
                <w:szCs w:val="18"/>
              </w:rPr>
            </w:pPr>
            <w:r>
              <w:rPr>
                <w:sz w:val="18"/>
                <w:szCs w:val="18"/>
              </w:rPr>
              <w:t>0.57</w:t>
            </w:r>
          </w:p>
        </w:tc>
      </w:tr>
      <w:tr w:rsidR="005805FC" w:rsidRPr="00371779" w14:paraId="3FB666C6" w14:textId="77777777" w:rsidTr="005805FC">
        <w:tblPrEx>
          <w:tblCellMar>
            <w:top w:w="0" w:type="dxa"/>
            <w:bottom w:w="0" w:type="dxa"/>
          </w:tblCellMar>
        </w:tblPrEx>
        <w:trPr>
          <w:jc w:val="center"/>
        </w:trPr>
        <w:tc>
          <w:tcPr>
            <w:tcW w:w="1080" w:type="dxa"/>
            <w:vMerge/>
            <w:shd w:val="clear" w:color="auto" w:fill="FFFFFF" w:themeFill="background1"/>
          </w:tcPr>
          <w:p w14:paraId="7FB92695" w14:textId="77777777" w:rsidR="005805FC" w:rsidRDefault="005805FC" w:rsidP="009E4CCF">
            <w:pPr>
              <w:ind w:firstLine="0"/>
              <w:rPr>
                <w:sz w:val="18"/>
                <w:szCs w:val="18"/>
              </w:rPr>
            </w:pPr>
          </w:p>
        </w:tc>
        <w:tc>
          <w:tcPr>
            <w:tcW w:w="1260" w:type="dxa"/>
            <w:shd w:val="clear" w:color="auto" w:fill="FFFFFF" w:themeFill="background1"/>
          </w:tcPr>
          <w:p w14:paraId="7D0A1B96" w14:textId="77777777" w:rsidR="005805FC" w:rsidRPr="00371779" w:rsidRDefault="005805FC" w:rsidP="009E4CCF">
            <w:pPr>
              <w:ind w:firstLine="0"/>
              <w:rPr>
                <w:sz w:val="18"/>
                <w:szCs w:val="18"/>
              </w:rPr>
            </w:pPr>
            <w:r>
              <w:rPr>
                <w:sz w:val="18"/>
                <w:szCs w:val="18"/>
              </w:rPr>
              <w:t>ARMA</w:t>
            </w:r>
          </w:p>
        </w:tc>
        <w:tc>
          <w:tcPr>
            <w:tcW w:w="1440" w:type="dxa"/>
            <w:shd w:val="clear" w:color="auto" w:fill="FFFFFF" w:themeFill="background1"/>
          </w:tcPr>
          <w:p w14:paraId="07D13445" w14:textId="399AA01F" w:rsidR="005805FC" w:rsidRPr="00371779" w:rsidRDefault="005805FC" w:rsidP="009E4CCF">
            <w:pPr>
              <w:ind w:firstLine="0"/>
              <w:rPr>
                <w:sz w:val="18"/>
                <w:szCs w:val="18"/>
              </w:rPr>
            </w:pPr>
            <w:r>
              <w:rPr>
                <w:sz w:val="18"/>
                <w:szCs w:val="18"/>
              </w:rPr>
              <w:t>0.88</w:t>
            </w:r>
          </w:p>
        </w:tc>
        <w:tc>
          <w:tcPr>
            <w:tcW w:w="1530" w:type="dxa"/>
            <w:shd w:val="clear" w:color="auto" w:fill="FFFFFF" w:themeFill="background1"/>
          </w:tcPr>
          <w:p w14:paraId="7FCEE865" w14:textId="6CEFE0B9" w:rsidR="005805FC" w:rsidRPr="00371779" w:rsidRDefault="005805FC" w:rsidP="009E4CCF">
            <w:pPr>
              <w:ind w:firstLine="0"/>
              <w:rPr>
                <w:sz w:val="18"/>
                <w:szCs w:val="18"/>
              </w:rPr>
            </w:pPr>
            <w:r>
              <w:rPr>
                <w:sz w:val="18"/>
                <w:szCs w:val="18"/>
              </w:rPr>
              <w:t>0.75</w:t>
            </w:r>
          </w:p>
        </w:tc>
      </w:tr>
      <w:tr w:rsidR="005805FC" w:rsidRPr="00371779" w14:paraId="0E6AB728" w14:textId="77777777" w:rsidTr="009E4CCF">
        <w:tblPrEx>
          <w:tblCellMar>
            <w:top w:w="0" w:type="dxa"/>
            <w:bottom w:w="0" w:type="dxa"/>
          </w:tblCellMar>
        </w:tblPrEx>
        <w:trPr>
          <w:jc w:val="center"/>
        </w:trPr>
        <w:tc>
          <w:tcPr>
            <w:tcW w:w="1080" w:type="dxa"/>
            <w:vMerge/>
          </w:tcPr>
          <w:p w14:paraId="53918BFA" w14:textId="77777777" w:rsidR="005805FC" w:rsidRDefault="005805FC" w:rsidP="009E4CCF">
            <w:pPr>
              <w:ind w:firstLine="0"/>
              <w:rPr>
                <w:sz w:val="18"/>
                <w:szCs w:val="18"/>
              </w:rPr>
            </w:pPr>
          </w:p>
        </w:tc>
        <w:tc>
          <w:tcPr>
            <w:tcW w:w="1260" w:type="dxa"/>
          </w:tcPr>
          <w:p w14:paraId="11B3CBB1" w14:textId="77777777" w:rsidR="005805FC" w:rsidRPr="00371779" w:rsidRDefault="005805FC" w:rsidP="009E4CCF">
            <w:pPr>
              <w:ind w:firstLine="0"/>
              <w:rPr>
                <w:sz w:val="18"/>
                <w:szCs w:val="18"/>
              </w:rPr>
            </w:pPr>
            <w:r>
              <w:rPr>
                <w:sz w:val="18"/>
                <w:szCs w:val="18"/>
              </w:rPr>
              <w:t>ARIMA, d=1</w:t>
            </w:r>
          </w:p>
        </w:tc>
        <w:tc>
          <w:tcPr>
            <w:tcW w:w="1440" w:type="dxa"/>
          </w:tcPr>
          <w:p w14:paraId="3999FEEC" w14:textId="34609D38" w:rsidR="005805FC" w:rsidRPr="00371779" w:rsidRDefault="009D739B" w:rsidP="009E4CCF">
            <w:pPr>
              <w:ind w:firstLine="0"/>
              <w:rPr>
                <w:sz w:val="18"/>
                <w:szCs w:val="18"/>
              </w:rPr>
            </w:pPr>
            <w:r>
              <w:rPr>
                <w:sz w:val="18"/>
                <w:szCs w:val="18"/>
              </w:rPr>
              <w:t>0.86</w:t>
            </w:r>
          </w:p>
        </w:tc>
        <w:tc>
          <w:tcPr>
            <w:tcW w:w="1530" w:type="dxa"/>
          </w:tcPr>
          <w:p w14:paraId="63D5715C" w14:textId="1F4C9660" w:rsidR="005805FC" w:rsidRPr="00371779" w:rsidRDefault="009D739B" w:rsidP="009E4CCF">
            <w:pPr>
              <w:ind w:firstLine="0"/>
              <w:rPr>
                <w:sz w:val="18"/>
                <w:szCs w:val="18"/>
              </w:rPr>
            </w:pPr>
            <w:r>
              <w:rPr>
                <w:sz w:val="18"/>
                <w:szCs w:val="18"/>
              </w:rPr>
              <w:t>0.72</w:t>
            </w:r>
          </w:p>
        </w:tc>
      </w:tr>
      <w:tr w:rsidR="005805FC" w:rsidRPr="00371779" w14:paraId="64DC626C" w14:textId="77777777" w:rsidTr="009E4CCF">
        <w:tblPrEx>
          <w:tblCellMar>
            <w:top w:w="0" w:type="dxa"/>
            <w:bottom w:w="0" w:type="dxa"/>
          </w:tblCellMar>
        </w:tblPrEx>
        <w:trPr>
          <w:jc w:val="center"/>
        </w:trPr>
        <w:tc>
          <w:tcPr>
            <w:tcW w:w="1080" w:type="dxa"/>
            <w:vMerge/>
            <w:tcBorders>
              <w:bottom w:val="single" w:sz="12" w:space="0" w:color="000000"/>
            </w:tcBorders>
          </w:tcPr>
          <w:p w14:paraId="2F01401D" w14:textId="77777777" w:rsidR="005805FC" w:rsidRDefault="005805FC" w:rsidP="009E4CCF">
            <w:pPr>
              <w:ind w:firstLine="0"/>
              <w:rPr>
                <w:sz w:val="18"/>
                <w:szCs w:val="18"/>
              </w:rPr>
            </w:pPr>
          </w:p>
        </w:tc>
        <w:tc>
          <w:tcPr>
            <w:tcW w:w="1260" w:type="dxa"/>
            <w:tcBorders>
              <w:bottom w:val="single" w:sz="12" w:space="0" w:color="000000"/>
            </w:tcBorders>
          </w:tcPr>
          <w:p w14:paraId="5E05766B" w14:textId="77777777" w:rsidR="005805FC" w:rsidRPr="00371779" w:rsidRDefault="005805FC" w:rsidP="009E4CCF">
            <w:pPr>
              <w:ind w:firstLine="0"/>
              <w:rPr>
                <w:sz w:val="18"/>
                <w:szCs w:val="18"/>
              </w:rPr>
            </w:pPr>
            <w:r>
              <w:rPr>
                <w:sz w:val="18"/>
                <w:szCs w:val="18"/>
              </w:rPr>
              <w:t>ARIMA, s=12</w:t>
            </w:r>
          </w:p>
        </w:tc>
        <w:tc>
          <w:tcPr>
            <w:tcW w:w="1440" w:type="dxa"/>
            <w:tcBorders>
              <w:bottom w:val="single" w:sz="12" w:space="0" w:color="000000"/>
            </w:tcBorders>
          </w:tcPr>
          <w:p w14:paraId="129CD791" w14:textId="10DF19E2" w:rsidR="005805FC" w:rsidRPr="00371779" w:rsidRDefault="009D739B" w:rsidP="009E4CCF">
            <w:pPr>
              <w:ind w:firstLine="0"/>
              <w:rPr>
                <w:sz w:val="18"/>
                <w:szCs w:val="18"/>
              </w:rPr>
            </w:pPr>
            <w:r>
              <w:rPr>
                <w:sz w:val="18"/>
                <w:szCs w:val="18"/>
              </w:rPr>
              <w:t>1.47</w:t>
            </w:r>
          </w:p>
        </w:tc>
        <w:tc>
          <w:tcPr>
            <w:tcW w:w="1530" w:type="dxa"/>
            <w:tcBorders>
              <w:bottom w:val="single" w:sz="12" w:space="0" w:color="000000"/>
            </w:tcBorders>
          </w:tcPr>
          <w:p w14:paraId="26069059" w14:textId="278D93CC" w:rsidR="005805FC" w:rsidRPr="00371779" w:rsidRDefault="009D739B" w:rsidP="009E4CCF">
            <w:pPr>
              <w:ind w:firstLine="0"/>
              <w:rPr>
                <w:sz w:val="18"/>
                <w:szCs w:val="18"/>
              </w:rPr>
            </w:pPr>
            <w:r>
              <w:rPr>
                <w:sz w:val="18"/>
                <w:szCs w:val="18"/>
              </w:rPr>
              <w:t>2.18</w:t>
            </w:r>
          </w:p>
        </w:tc>
      </w:tr>
    </w:tbl>
    <w:p w14:paraId="216EB9BE" w14:textId="422D59D4" w:rsidR="005805FC" w:rsidRDefault="005805FC" w:rsidP="005805FC"/>
    <w:p w14:paraId="6F18E1E5" w14:textId="5C27A0E7" w:rsidR="00F325C1" w:rsidRDefault="00F325C1" w:rsidP="00F325C1">
      <w:r>
        <w:t>T</w:t>
      </w:r>
      <w:r>
        <w:t>he average ASE at each month-ahead forecast by the different models in the AutoML framework</w:t>
      </w:r>
      <w:r>
        <w:t xml:space="preserve"> in plotted in </w:t>
      </w:r>
      <w:r>
        <w:t xml:space="preserve">Fig. </w:t>
      </w:r>
      <w:r w:rsidR="000730EC">
        <w:t>7</w:t>
      </w:r>
      <w:r>
        <w:t xml:space="preserve">. Fig. </w:t>
      </w:r>
      <w:r w:rsidR="000730EC">
        <w:t>7</w:t>
      </w:r>
      <w:r>
        <w:t xml:space="preserve"> </w:t>
      </w:r>
      <w:r>
        <w:t xml:space="preserve">shows that the forecast accuracies for the ARIMAS with s=12 </w:t>
      </w:r>
      <w:r>
        <w:t xml:space="preserve">are worse than the other 3 models. The equal means, ARMA, and ARIMA with d=1 have similar ASEs </w:t>
      </w:r>
      <w:r w:rsidR="000730EC">
        <w:t>overall in Table 2 and similar patterns by month-ahead forecast in Fig. 7</w:t>
      </w:r>
      <w:r>
        <w:t xml:space="preserve">. </w:t>
      </w:r>
    </w:p>
    <w:p w14:paraId="60DBE624" w14:textId="77777777" w:rsidR="00F325C1" w:rsidRDefault="00F325C1" w:rsidP="005805FC"/>
    <w:p w14:paraId="31621C6B" w14:textId="363411F7" w:rsidR="00F325C1" w:rsidRDefault="00F325C1" w:rsidP="005805FC">
      <w:r>
        <w:rPr>
          <w:noProof/>
          <w:lang w:eastAsia="en-US"/>
        </w:rPr>
        <w:drawing>
          <wp:inline distT="0" distB="0" distL="0" distR="0" wp14:anchorId="57BA37AD" wp14:editId="27DE150E">
            <wp:extent cx="4392295" cy="260985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2609850"/>
                    </a:xfrm>
                    <a:prstGeom prst="rect">
                      <a:avLst/>
                    </a:prstGeom>
                  </pic:spPr>
                </pic:pic>
              </a:graphicData>
            </a:graphic>
          </wp:inline>
        </w:drawing>
      </w:r>
    </w:p>
    <w:p w14:paraId="06A20853" w14:textId="77777777" w:rsidR="00F325C1" w:rsidRDefault="00F325C1" w:rsidP="005805FC"/>
    <w:p w14:paraId="660DB05F" w14:textId="4C407618" w:rsidR="00F325C1" w:rsidRPr="002F71C6" w:rsidRDefault="00F325C1" w:rsidP="00F325C1">
      <w:pPr>
        <w:ind w:firstLine="0"/>
        <w:jc w:val="center"/>
      </w:pPr>
      <w:r w:rsidRPr="00946CD4">
        <w:rPr>
          <w:b/>
          <w:sz w:val="18"/>
        </w:rPr>
        <w:t xml:space="preserve">Fig. </w:t>
      </w:r>
      <w:r>
        <w:rPr>
          <w:b/>
          <w:sz w:val="18"/>
        </w:rPr>
        <w:t>7</w:t>
      </w:r>
      <w:r w:rsidRPr="00946CD4">
        <w:rPr>
          <w:b/>
          <w:sz w:val="18"/>
        </w:rPr>
        <w:t>.</w:t>
      </w:r>
      <w:r w:rsidRPr="00946CD4">
        <w:rPr>
          <w:sz w:val="18"/>
        </w:rPr>
        <w:t xml:space="preserve"> </w:t>
      </w:r>
      <w:r>
        <w:rPr>
          <w:sz w:val="18"/>
        </w:rPr>
        <w:t xml:space="preserve">ASE results by month-ahead and model for product/customer combination </w:t>
      </w:r>
      <w:r>
        <w:rPr>
          <w:sz w:val="18"/>
        </w:rPr>
        <w:t>2</w:t>
      </w:r>
      <w:r>
        <w:rPr>
          <w:sz w:val="18"/>
        </w:rPr>
        <w:t>.</w:t>
      </w:r>
    </w:p>
    <w:p w14:paraId="70371011" w14:textId="77777777" w:rsidR="00F325C1" w:rsidRDefault="00F325C1" w:rsidP="005805FC"/>
    <w:p w14:paraId="6401244B" w14:textId="7A36650E" w:rsidR="00F325C1" w:rsidRDefault="00F325C1" w:rsidP="00F325C1">
      <w:pPr>
        <w:pStyle w:val="heading20"/>
      </w:pPr>
      <w:r>
        <w:t>8.</w:t>
      </w:r>
      <w:r>
        <w:t>3</w:t>
      </w:r>
      <w:r w:rsidRPr="009A3755">
        <w:t xml:space="preserve">   </w:t>
      </w:r>
      <w:r>
        <w:t xml:space="preserve">Product/Customer Combination </w:t>
      </w:r>
      <w:r>
        <w:t>4</w:t>
      </w:r>
    </w:p>
    <w:p w14:paraId="23EC9D83" w14:textId="3F7D2AE5" w:rsidR="00F325C1" w:rsidRDefault="00F325C1" w:rsidP="00F325C1">
      <w:pPr>
        <w:ind w:firstLine="0"/>
      </w:pPr>
      <w:r>
        <w:t xml:space="preserve">Table </w:t>
      </w:r>
      <w:r>
        <w:t>3</w:t>
      </w:r>
      <w:r>
        <w:t xml:space="preserve"> shows model results for product/customer combination </w:t>
      </w:r>
      <w:r>
        <w:t>4</w:t>
      </w:r>
      <w:r>
        <w:t xml:space="preserve">. </w:t>
      </w:r>
      <w:r w:rsidR="000730EC">
        <w:t>The different methods for determining if the time series is white noise have different results for product/customer combination 4. The Ljung-Box tests both indicate the time series is not white noise, however, one of the top 5 ARMA models with the lowest BIC is an ARMA(0,0), indicating the time series is white noise.</w:t>
      </w:r>
      <w:r>
        <w:t xml:space="preserve"> The winning model for both the 3 month and 12 month forecast horizon is the </w:t>
      </w:r>
      <w:r w:rsidR="000730EC">
        <w:t>ARMA</w:t>
      </w:r>
      <w:r>
        <w:t xml:space="preserve"> model</w:t>
      </w:r>
      <w:r w:rsidR="000730EC">
        <w:t>.</w:t>
      </w:r>
    </w:p>
    <w:p w14:paraId="70C3720F" w14:textId="34097821" w:rsidR="009D739B" w:rsidRPr="009B1D59" w:rsidRDefault="009D739B" w:rsidP="009D739B">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Pr>
          <w:szCs w:val="18"/>
          <w:lang w:val="en-US"/>
        </w:rPr>
        <w:t xml:space="preserve">Model results for product/customer combination </w:t>
      </w:r>
      <w:r>
        <w:rPr>
          <w:szCs w:val="18"/>
          <w:lang w:val="en-US"/>
        </w:rPr>
        <w:t>4</w:t>
      </w:r>
      <w:r w:rsidRPr="009B1D59">
        <w:rPr>
          <w:szCs w:val="18"/>
          <w:lang w:val="en-US"/>
        </w:rPr>
        <w:t>.</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080"/>
        <w:gridCol w:w="1260"/>
        <w:gridCol w:w="1440"/>
        <w:gridCol w:w="1530"/>
      </w:tblGrid>
      <w:tr w:rsidR="009D739B" w:rsidRPr="00371779" w14:paraId="2365E8E3" w14:textId="77777777" w:rsidTr="009E4CCF">
        <w:tblPrEx>
          <w:tblCellMar>
            <w:top w:w="0" w:type="dxa"/>
            <w:bottom w:w="0" w:type="dxa"/>
          </w:tblCellMar>
        </w:tblPrEx>
        <w:trPr>
          <w:jc w:val="center"/>
        </w:trPr>
        <w:tc>
          <w:tcPr>
            <w:tcW w:w="1080" w:type="dxa"/>
            <w:vMerge w:val="restart"/>
            <w:tcBorders>
              <w:top w:val="single" w:sz="12" w:space="0" w:color="000000"/>
            </w:tcBorders>
            <w:vAlign w:val="center"/>
          </w:tcPr>
          <w:p w14:paraId="14FBA7DB" w14:textId="77777777" w:rsidR="009D739B" w:rsidRDefault="009D739B" w:rsidP="009E4CCF">
            <w:pPr>
              <w:ind w:firstLine="0"/>
              <w:jc w:val="left"/>
              <w:rPr>
                <w:sz w:val="18"/>
                <w:szCs w:val="18"/>
              </w:rPr>
            </w:pPr>
            <w:r>
              <w:rPr>
                <w:sz w:val="18"/>
                <w:szCs w:val="18"/>
              </w:rPr>
              <w:t>White Noise Results</w:t>
            </w:r>
          </w:p>
        </w:tc>
        <w:tc>
          <w:tcPr>
            <w:tcW w:w="1260" w:type="dxa"/>
            <w:vMerge w:val="restart"/>
            <w:tcBorders>
              <w:top w:val="single" w:sz="12" w:space="0" w:color="000000"/>
            </w:tcBorders>
            <w:vAlign w:val="center"/>
          </w:tcPr>
          <w:p w14:paraId="15634085" w14:textId="77777777" w:rsidR="009D739B" w:rsidRPr="00371779" w:rsidRDefault="009D739B" w:rsidP="009E4CCF">
            <w:pPr>
              <w:ind w:firstLine="0"/>
              <w:jc w:val="center"/>
              <w:rPr>
                <w:sz w:val="18"/>
                <w:szCs w:val="18"/>
              </w:rPr>
            </w:pPr>
            <w:r>
              <w:rPr>
                <w:sz w:val="18"/>
                <w:szCs w:val="18"/>
              </w:rPr>
              <w:t>Model</w:t>
            </w:r>
          </w:p>
        </w:tc>
        <w:tc>
          <w:tcPr>
            <w:tcW w:w="2970" w:type="dxa"/>
            <w:gridSpan w:val="2"/>
            <w:tcBorders>
              <w:top w:val="single" w:sz="12" w:space="0" w:color="000000"/>
              <w:bottom w:val="single" w:sz="4" w:space="0" w:color="FFFFFF" w:themeColor="background1"/>
            </w:tcBorders>
            <w:vAlign w:val="center"/>
          </w:tcPr>
          <w:p w14:paraId="1BAEFE7E" w14:textId="77777777" w:rsidR="009D739B" w:rsidRPr="00371779" w:rsidRDefault="009D739B" w:rsidP="009E4CCF">
            <w:pPr>
              <w:ind w:firstLine="0"/>
              <w:jc w:val="center"/>
              <w:rPr>
                <w:sz w:val="18"/>
                <w:szCs w:val="18"/>
              </w:rPr>
            </w:pPr>
            <w:r>
              <w:rPr>
                <w:sz w:val="18"/>
                <w:szCs w:val="18"/>
              </w:rPr>
              <w:t>Rolling-Window ASE</w:t>
            </w:r>
          </w:p>
        </w:tc>
      </w:tr>
      <w:tr w:rsidR="009D739B" w:rsidRPr="00371779" w14:paraId="2DDE803A" w14:textId="77777777" w:rsidTr="009E4CCF">
        <w:tblPrEx>
          <w:tblCellMar>
            <w:top w:w="0" w:type="dxa"/>
            <w:bottom w:w="0" w:type="dxa"/>
          </w:tblCellMar>
        </w:tblPrEx>
        <w:trPr>
          <w:jc w:val="center"/>
        </w:trPr>
        <w:tc>
          <w:tcPr>
            <w:tcW w:w="1080" w:type="dxa"/>
            <w:vMerge/>
            <w:tcBorders>
              <w:bottom w:val="single" w:sz="6" w:space="0" w:color="000000"/>
            </w:tcBorders>
          </w:tcPr>
          <w:p w14:paraId="17A42063" w14:textId="77777777" w:rsidR="009D739B" w:rsidRDefault="009D739B" w:rsidP="009E4CCF">
            <w:pPr>
              <w:ind w:firstLine="0"/>
              <w:rPr>
                <w:sz w:val="18"/>
                <w:szCs w:val="18"/>
              </w:rPr>
            </w:pPr>
          </w:p>
        </w:tc>
        <w:tc>
          <w:tcPr>
            <w:tcW w:w="1260" w:type="dxa"/>
            <w:vMerge/>
            <w:tcBorders>
              <w:bottom w:val="single" w:sz="6" w:space="0" w:color="000000"/>
            </w:tcBorders>
          </w:tcPr>
          <w:p w14:paraId="0E7B3A3A" w14:textId="77777777" w:rsidR="009D739B" w:rsidRDefault="009D739B" w:rsidP="009E4CCF">
            <w:pPr>
              <w:ind w:firstLine="0"/>
              <w:rPr>
                <w:sz w:val="18"/>
                <w:szCs w:val="18"/>
              </w:rPr>
            </w:pPr>
          </w:p>
        </w:tc>
        <w:tc>
          <w:tcPr>
            <w:tcW w:w="1440" w:type="dxa"/>
            <w:tcBorders>
              <w:top w:val="single" w:sz="4" w:space="0" w:color="FFFFFF" w:themeColor="background1"/>
              <w:bottom w:val="single" w:sz="6" w:space="0" w:color="000000"/>
            </w:tcBorders>
          </w:tcPr>
          <w:p w14:paraId="287588C1" w14:textId="77777777" w:rsidR="009D739B" w:rsidRPr="00371779" w:rsidRDefault="009D739B" w:rsidP="009E4CCF">
            <w:pPr>
              <w:ind w:firstLine="0"/>
              <w:rPr>
                <w:sz w:val="18"/>
                <w:szCs w:val="18"/>
              </w:rPr>
            </w:pPr>
            <w:r>
              <w:rPr>
                <w:sz w:val="18"/>
                <w:szCs w:val="18"/>
              </w:rPr>
              <w:t>3 Month Forecast</w:t>
            </w:r>
          </w:p>
        </w:tc>
        <w:tc>
          <w:tcPr>
            <w:tcW w:w="1530" w:type="dxa"/>
            <w:tcBorders>
              <w:top w:val="single" w:sz="4" w:space="0" w:color="FFFFFF" w:themeColor="background1"/>
              <w:bottom w:val="single" w:sz="6" w:space="0" w:color="000000"/>
            </w:tcBorders>
          </w:tcPr>
          <w:p w14:paraId="400C2B1B" w14:textId="77777777" w:rsidR="009D739B" w:rsidRPr="00371779" w:rsidRDefault="009D739B" w:rsidP="009E4CCF">
            <w:pPr>
              <w:ind w:firstLine="0"/>
              <w:rPr>
                <w:sz w:val="18"/>
                <w:szCs w:val="18"/>
              </w:rPr>
            </w:pPr>
            <w:r>
              <w:rPr>
                <w:sz w:val="18"/>
                <w:szCs w:val="18"/>
              </w:rPr>
              <w:t>12 Month Forecast</w:t>
            </w:r>
          </w:p>
        </w:tc>
      </w:tr>
      <w:tr w:rsidR="009D739B" w:rsidRPr="00371779" w14:paraId="5D0C1F26" w14:textId="77777777" w:rsidTr="009D739B">
        <w:tblPrEx>
          <w:tblCellMar>
            <w:top w:w="0" w:type="dxa"/>
            <w:bottom w:w="0" w:type="dxa"/>
          </w:tblCellMar>
        </w:tblPrEx>
        <w:trPr>
          <w:jc w:val="center"/>
        </w:trPr>
        <w:tc>
          <w:tcPr>
            <w:tcW w:w="1080" w:type="dxa"/>
            <w:vMerge w:val="restart"/>
            <w:vAlign w:val="center"/>
          </w:tcPr>
          <w:p w14:paraId="4BEA0D9B" w14:textId="22F0E32E" w:rsidR="009D739B" w:rsidRDefault="009D739B" w:rsidP="009E4CCF">
            <w:pPr>
              <w:ind w:firstLine="0"/>
              <w:jc w:val="left"/>
              <w:rPr>
                <w:sz w:val="18"/>
                <w:szCs w:val="18"/>
              </w:rPr>
            </w:pPr>
            <w:r>
              <w:rPr>
                <w:sz w:val="18"/>
                <w:szCs w:val="18"/>
              </w:rPr>
              <w:t>Inconclusive</w:t>
            </w:r>
          </w:p>
        </w:tc>
        <w:tc>
          <w:tcPr>
            <w:tcW w:w="1260" w:type="dxa"/>
            <w:shd w:val="clear" w:color="auto" w:fill="FFFFFF" w:themeFill="background1"/>
          </w:tcPr>
          <w:p w14:paraId="6D18D9A9" w14:textId="77777777" w:rsidR="009D739B" w:rsidRPr="00371779" w:rsidRDefault="009D739B" w:rsidP="009E4CCF">
            <w:pPr>
              <w:ind w:firstLine="0"/>
              <w:rPr>
                <w:sz w:val="18"/>
                <w:szCs w:val="18"/>
              </w:rPr>
            </w:pPr>
            <w:r>
              <w:rPr>
                <w:sz w:val="18"/>
                <w:szCs w:val="18"/>
              </w:rPr>
              <w:t>Equal Means</w:t>
            </w:r>
          </w:p>
        </w:tc>
        <w:tc>
          <w:tcPr>
            <w:tcW w:w="1440" w:type="dxa"/>
            <w:shd w:val="clear" w:color="auto" w:fill="FFFFFF" w:themeFill="background1"/>
          </w:tcPr>
          <w:p w14:paraId="6D6306E0" w14:textId="6E0FC85E" w:rsidR="009D739B" w:rsidRPr="00371779" w:rsidRDefault="009D739B" w:rsidP="009E4CCF">
            <w:pPr>
              <w:ind w:firstLine="0"/>
              <w:rPr>
                <w:sz w:val="18"/>
                <w:szCs w:val="18"/>
              </w:rPr>
            </w:pPr>
            <w:r>
              <w:rPr>
                <w:sz w:val="18"/>
                <w:szCs w:val="18"/>
              </w:rPr>
              <w:t>2.40</w:t>
            </w:r>
          </w:p>
        </w:tc>
        <w:tc>
          <w:tcPr>
            <w:tcW w:w="1530" w:type="dxa"/>
            <w:shd w:val="clear" w:color="auto" w:fill="FFFFFF" w:themeFill="background1"/>
          </w:tcPr>
          <w:p w14:paraId="0B0BC187" w14:textId="20965053" w:rsidR="009D739B" w:rsidRPr="00371779" w:rsidRDefault="009D739B" w:rsidP="009E4CCF">
            <w:pPr>
              <w:ind w:firstLine="0"/>
              <w:rPr>
                <w:sz w:val="18"/>
                <w:szCs w:val="18"/>
              </w:rPr>
            </w:pPr>
            <w:r>
              <w:rPr>
                <w:sz w:val="18"/>
                <w:szCs w:val="18"/>
              </w:rPr>
              <w:t>3.17</w:t>
            </w:r>
          </w:p>
        </w:tc>
      </w:tr>
      <w:tr w:rsidR="009D739B" w:rsidRPr="00371779" w14:paraId="0C06C4A0" w14:textId="77777777" w:rsidTr="009D739B">
        <w:tblPrEx>
          <w:tblCellMar>
            <w:top w:w="0" w:type="dxa"/>
            <w:bottom w:w="0" w:type="dxa"/>
          </w:tblCellMar>
        </w:tblPrEx>
        <w:trPr>
          <w:jc w:val="center"/>
        </w:trPr>
        <w:tc>
          <w:tcPr>
            <w:tcW w:w="1080" w:type="dxa"/>
            <w:vMerge/>
            <w:shd w:val="clear" w:color="auto" w:fill="FFFFFF" w:themeFill="background1"/>
          </w:tcPr>
          <w:p w14:paraId="3513DD1B" w14:textId="77777777" w:rsidR="009D739B" w:rsidRDefault="009D739B" w:rsidP="009E4CCF">
            <w:pPr>
              <w:ind w:firstLine="0"/>
              <w:rPr>
                <w:sz w:val="18"/>
                <w:szCs w:val="18"/>
              </w:rPr>
            </w:pPr>
          </w:p>
        </w:tc>
        <w:tc>
          <w:tcPr>
            <w:tcW w:w="1260" w:type="dxa"/>
            <w:shd w:val="clear" w:color="auto" w:fill="BDD6EE" w:themeFill="accent1" w:themeFillTint="66"/>
          </w:tcPr>
          <w:p w14:paraId="561628A7" w14:textId="77777777" w:rsidR="009D739B" w:rsidRPr="00371779" w:rsidRDefault="009D739B" w:rsidP="009E4CCF">
            <w:pPr>
              <w:ind w:firstLine="0"/>
              <w:rPr>
                <w:sz w:val="18"/>
                <w:szCs w:val="18"/>
              </w:rPr>
            </w:pPr>
            <w:r>
              <w:rPr>
                <w:sz w:val="18"/>
                <w:szCs w:val="18"/>
              </w:rPr>
              <w:t>ARMA</w:t>
            </w:r>
          </w:p>
        </w:tc>
        <w:tc>
          <w:tcPr>
            <w:tcW w:w="1440" w:type="dxa"/>
            <w:shd w:val="clear" w:color="auto" w:fill="BDD6EE" w:themeFill="accent1" w:themeFillTint="66"/>
          </w:tcPr>
          <w:p w14:paraId="2B227253" w14:textId="47612D6B" w:rsidR="009D739B" w:rsidRPr="00371779" w:rsidRDefault="009D739B" w:rsidP="009E4CCF">
            <w:pPr>
              <w:ind w:firstLine="0"/>
              <w:rPr>
                <w:sz w:val="18"/>
                <w:szCs w:val="18"/>
              </w:rPr>
            </w:pPr>
            <w:r>
              <w:rPr>
                <w:sz w:val="18"/>
                <w:szCs w:val="18"/>
              </w:rPr>
              <w:t>2.23</w:t>
            </w:r>
          </w:p>
        </w:tc>
        <w:tc>
          <w:tcPr>
            <w:tcW w:w="1530" w:type="dxa"/>
            <w:shd w:val="clear" w:color="auto" w:fill="BDD6EE" w:themeFill="accent1" w:themeFillTint="66"/>
          </w:tcPr>
          <w:p w14:paraId="6388A3F4" w14:textId="4083702D" w:rsidR="009D739B" w:rsidRPr="00371779" w:rsidRDefault="009D739B" w:rsidP="009E4CCF">
            <w:pPr>
              <w:ind w:firstLine="0"/>
              <w:rPr>
                <w:sz w:val="18"/>
                <w:szCs w:val="18"/>
              </w:rPr>
            </w:pPr>
            <w:r>
              <w:rPr>
                <w:sz w:val="18"/>
                <w:szCs w:val="18"/>
              </w:rPr>
              <w:t>2.10</w:t>
            </w:r>
          </w:p>
        </w:tc>
      </w:tr>
      <w:tr w:rsidR="009D739B" w:rsidRPr="00371779" w14:paraId="5A952EC7" w14:textId="77777777" w:rsidTr="009E4CCF">
        <w:tblPrEx>
          <w:tblCellMar>
            <w:top w:w="0" w:type="dxa"/>
            <w:bottom w:w="0" w:type="dxa"/>
          </w:tblCellMar>
        </w:tblPrEx>
        <w:trPr>
          <w:jc w:val="center"/>
        </w:trPr>
        <w:tc>
          <w:tcPr>
            <w:tcW w:w="1080" w:type="dxa"/>
            <w:vMerge/>
          </w:tcPr>
          <w:p w14:paraId="7AB1E0B3" w14:textId="77777777" w:rsidR="009D739B" w:rsidRDefault="009D739B" w:rsidP="009E4CCF">
            <w:pPr>
              <w:ind w:firstLine="0"/>
              <w:rPr>
                <w:sz w:val="18"/>
                <w:szCs w:val="18"/>
              </w:rPr>
            </w:pPr>
          </w:p>
        </w:tc>
        <w:tc>
          <w:tcPr>
            <w:tcW w:w="1260" w:type="dxa"/>
          </w:tcPr>
          <w:p w14:paraId="1506242C" w14:textId="77777777" w:rsidR="009D739B" w:rsidRPr="00371779" w:rsidRDefault="009D739B" w:rsidP="009E4CCF">
            <w:pPr>
              <w:ind w:firstLine="0"/>
              <w:rPr>
                <w:sz w:val="18"/>
                <w:szCs w:val="18"/>
              </w:rPr>
            </w:pPr>
            <w:r>
              <w:rPr>
                <w:sz w:val="18"/>
                <w:szCs w:val="18"/>
              </w:rPr>
              <w:t>ARIMA, d=1</w:t>
            </w:r>
          </w:p>
        </w:tc>
        <w:tc>
          <w:tcPr>
            <w:tcW w:w="1440" w:type="dxa"/>
          </w:tcPr>
          <w:p w14:paraId="27A66A40" w14:textId="4E7AEAFD" w:rsidR="009D739B" w:rsidRPr="00371779" w:rsidRDefault="009D739B" w:rsidP="009E4CCF">
            <w:pPr>
              <w:ind w:firstLine="0"/>
              <w:rPr>
                <w:sz w:val="18"/>
                <w:szCs w:val="18"/>
              </w:rPr>
            </w:pPr>
            <w:r>
              <w:rPr>
                <w:sz w:val="18"/>
                <w:szCs w:val="18"/>
              </w:rPr>
              <w:t>2.47</w:t>
            </w:r>
          </w:p>
        </w:tc>
        <w:tc>
          <w:tcPr>
            <w:tcW w:w="1530" w:type="dxa"/>
          </w:tcPr>
          <w:p w14:paraId="3646F0EB" w14:textId="5E232477" w:rsidR="009D739B" w:rsidRPr="00371779" w:rsidRDefault="009D739B" w:rsidP="009E4CCF">
            <w:pPr>
              <w:ind w:firstLine="0"/>
              <w:rPr>
                <w:sz w:val="18"/>
                <w:szCs w:val="18"/>
              </w:rPr>
            </w:pPr>
            <w:r>
              <w:rPr>
                <w:sz w:val="18"/>
                <w:szCs w:val="18"/>
              </w:rPr>
              <w:t>2.33</w:t>
            </w:r>
          </w:p>
        </w:tc>
      </w:tr>
      <w:tr w:rsidR="009D739B" w:rsidRPr="00371779" w14:paraId="4BDCB103" w14:textId="77777777" w:rsidTr="009E4CCF">
        <w:tblPrEx>
          <w:tblCellMar>
            <w:top w:w="0" w:type="dxa"/>
            <w:bottom w:w="0" w:type="dxa"/>
          </w:tblCellMar>
        </w:tblPrEx>
        <w:trPr>
          <w:jc w:val="center"/>
        </w:trPr>
        <w:tc>
          <w:tcPr>
            <w:tcW w:w="1080" w:type="dxa"/>
            <w:vMerge/>
            <w:tcBorders>
              <w:bottom w:val="single" w:sz="12" w:space="0" w:color="000000"/>
            </w:tcBorders>
          </w:tcPr>
          <w:p w14:paraId="2830661B" w14:textId="77777777" w:rsidR="009D739B" w:rsidRDefault="009D739B" w:rsidP="009E4CCF">
            <w:pPr>
              <w:ind w:firstLine="0"/>
              <w:rPr>
                <w:sz w:val="18"/>
                <w:szCs w:val="18"/>
              </w:rPr>
            </w:pPr>
          </w:p>
        </w:tc>
        <w:tc>
          <w:tcPr>
            <w:tcW w:w="1260" w:type="dxa"/>
            <w:tcBorders>
              <w:bottom w:val="single" w:sz="12" w:space="0" w:color="000000"/>
            </w:tcBorders>
          </w:tcPr>
          <w:p w14:paraId="63C9DD2B" w14:textId="77777777" w:rsidR="009D739B" w:rsidRPr="00371779" w:rsidRDefault="009D739B" w:rsidP="009E4CCF">
            <w:pPr>
              <w:ind w:firstLine="0"/>
              <w:rPr>
                <w:sz w:val="18"/>
                <w:szCs w:val="18"/>
              </w:rPr>
            </w:pPr>
            <w:r>
              <w:rPr>
                <w:sz w:val="18"/>
                <w:szCs w:val="18"/>
              </w:rPr>
              <w:t>ARIMA, s=12</w:t>
            </w:r>
          </w:p>
        </w:tc>
        <w:tc>
          <w:tcPr>
            <w:tcW w:w="1440" w:type="dxa"/>
            <w:tcBorders>
              <w:bottom w:val="single" w:sz="12" w:space="0" w:color="000000"/>
            </w:tcBorders>
          </w:tcPr>
          <w:p w14:paraId="52369FC6" w14:textId="6172BABC" w:rsidR="009D739B" w:rsidRPr="00371779" w:rsidRDefault="009D739B" w:rsidP="009E4CCF">
            <w:pPr>
              <w:ind w:firstLine="0"/>
              <w:rPr>
                <w:sz w:val="18"/>
                <w:szCs w:val="18"/>
              </w:rPr>
            </w:pPr>
            <w:r>
              <w:rPr>
                <w:sz w:val="18"/>
                <w:szCs w:val="18"/>
              </w:rPr>
              <w:t>6.11</w:t>
            </w:r>
          </w:p>
        </w:tc>
        <w:tc>
          <w:tcPr>
            <w:tcW w:w="1530" w:type="dxa"/>
            <w:tcBorders>
              <w:bottom w:val="single" w:sz="12" w:space="0" w:color="000000"/>
            </w:tcBorders>
          </w:tcPr>
          <w:p w14:paraId="149C5104" w14:textId="4DE89448" w:rsidR="009D739B" w:rsidRPr="00371779" w:rsidRDefault="009D739B" w:rsidP="009E4CCF">
            <w:pPr>
              <w:ind w:firstLine="0"/>
              <w:rPr>
                <w:sz w:val="18"/>
                <w:szCs w:val="18"/>
              </w:rPr>
            </w:pPr>
            <w:r>
              <w:rPr>
                <w:sz w:val="18"/>
                <w:szCs w:val="18"/>
              </w:rPr>
              <w:t>6.84</w:t>
            </w:r>
          </w:p>
        </w:tc>
      </w:tr>
    </w:tbl>
    <w:p w14:paraId="6C7FA085" w14:textId="6AF78149" w:rsidR="009D739B" w:rsidRDefault="009D739B" w:rsidP="009D739B"/>
    <w:p w14:paraId="719F76E8" w14:textId="3D9EDA42" w:rsidR="000730EC" w:rsidRDefault="000730EC" w:rsidP="000730EC">
      <w:r>
        <w:t xml:space="preserve">The average ASE at each month-ahead forecast by the different models in the AutoML framework in plotted in Fig. </w:t>
      </w:r>
      <w:r>
        <w:t>8</w:t>
      </w:r>
      <w:r>
        <w:t xml:space="preserve">. Fig. </w:t>
      </w:r>
      <w:r>
        <w:t>8</w:t>
      </w:r>
      <w:r>
        <w:t xml:space="preserve"> shows that the forecast accuracies for the ARIMAS with s=12 are worse than the other 3 models. The equal means</w:t>
      </w:r>
      <w:r>
        <w:t xml:space="preserve"> model has a more constant ASE across the different month-ahead forecasts, but the ARMA was the winning model</w:t>
      </w:r>
      <w:r>
        <w:t xml:space="preserve">. </w:t>
      </w:r>
      <w:r>
        <w:t>There is more evidence to suggest the time series for product/customer combination 4 is not white noise. As such, the ARMA model is an appropriate model for the data.</w:t>
      </w:r>
    </w:p>
    <w:p w14:paraId="3427B033" w14:textId="77777777" w:rsidR="000730EC" w:rsidRDefault="000730EC" w:rsidP="009D739B"/>
    <w:p w14:paraId="7D0079C9" w14:textId="0030FB52" w:rsidR="00F325C1" w:rsidRDefault="00F325C1" w:rsidP="009D739B">
      <w:r>
        <w:rPr>
          <w:noProof/>
          <w:lang w:eastAsia="en-US"/>
        </w:rPr>
        <w:drawing>
          <wp:inline distT="0" distB="0" distL="0" distR="0" wp14:anchorId="14AEB721" wp14:editId="5077288B">
            <wp:extent cx="4392295" cy="27654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2765425"/>
                    </a:xfrm>
                    <a:prstGeom prst="rect">
                      <a:avLst/>
                    </a:prstGeom>
                  </pic:spPr>
                </pic:pic>
              </a:graphicData>
            </a:graphic>
          </wp:inline>
        </w:drawing>
      </w:r>
    </w:p>
    <w:p w14:paraId="7226387A" w14:textId="77777777" w:rsidR="00F325C1" w:rsidRPr="000B5838" w:rsidRDefault="00F325C1" w:rsidP="009D739B"/>
    <w:p w14:paraId="534459AC" w14:textId="64CE5665" w:rsidR="00F325C1" w:rsidRPr="002F71C6" w:rsidRDefault="00F325C1" w:rsidP="00F325C1">
      <w:pPr>
        <w:ind w:firstLine="0"/>
        <w:jc w:val="center"/>
      </w:pPr>
      <w:r w:rsidRPr="00946CD4">
        <w:rPr>
          <w:b/>
          <w:sz w:val="18"/>
        </w:rPr>
        <w:t xml:space="preserve">Fig. </w:t>
      </w:r>
      <w:r>
        <w:rPr>
          <w:b/>
          <w:sz w:val="18"/>
        </w:rPr>
        <w:t>8</w:t>
      </w:r>
      <w:r w:rsidRPr="00946CD4">
        <w:rPr>
          <w:b/>
          <w:sz w:val="18"/>
        </w:rPr>
        <w:t>.</w:t>
      </w:r>
      <w:r w:rsidRPr="00946CD4">
        <w:rPr>
          <w:sz w:val="18"/>
        </w:rPr>
        <w:t xml:space="preserve"> </w:t>
      </w:r>
      <w:r>
        <w:rPr>
          <w:sz w:val="18"/>
        </w:rPr>
        <w:t xml:space="preserve">ASE results by month-ahead and model for product/customer combination </w:t>
      </w:r>
      <w:r>
        <w:rPr>
          <w:sz w:val="18"/>
        </w:rPr>
        <w:t>4</w:t>
      </w:r>
      <w:r>
        <w:rPr>
          <w:sz w:val="18"/>
        </w:rPr>
        <w:t>.</w:t>
      </w:r>
    </w:p>
    <w:p w14:paraId="7804F1F6" w14:textId="77777777" w:rsidR="009D739B" w:rsidRPr="000B5838" w:rsidRDefault="009D739B" w:rsidP="005805FC"/>
    <w:p w14:paraId="5D9FA4F8" w14:textId="77777777" w:rsidR="00E8495F" w:rsidRDefault="00E8495F" w:rsidP="00E8495F">
      <w:pPr>
        <w:pStyle w:val="heading10"/>
      </w:pPr>
      <w:r>
        <w:t>9</w:t>
      </w:r>
      <w:r w:rsidRPr="009A3755">
        <w:t xml:space="preserve">   </w:t>
      </w:r>
      <w:r>
        <w:t>Conclusion</w:t>
      </w:r>
    </w:p>
    <w:p w14:paraId="5088A485" w14:textId="77777777" w:rsidR="00E8495F" w:rsidRDefault="00E8495F" w:rsidP="00E8495F">
      <w:pPr>
        <w:pStyle w:val="p1a"/>
      </w:pPr>
      <w:r>
        <w:t>Placeholder.</w:t>
      </w:r>
    </w:p>
    <w:p w14:paraId="251C67C5" w14:textId="77777777" w:rsidR="009B1D59" w:rsidRDefault="00E8495F" w:rsidP="009942DC">
      <w:pPr>
        <w:pStyle w:val="heading10"/>
      </w:pPr>
      <w:r>
        <w:lastRenderedPageBreak/>
        <w:t>10</w:t>
      </w:r>
      <w:r w:rsidR="009B1D59" w:rsidRPr="009A3755">
        <w:t xml:space="preserve">   </w:t>
      </w:r>
      <w:r>
        <w:t>Future Work</w:t>
      </w:r>
    </w:p>
    <w:p w14:paraId="4DC5C828" w14:textId="77777777" w:rsidR="009F4136" w:rsidRDefault="00E8495F" w:rsidP="009F4136">
      <w:pPr>
        <w:pStyle w:val="p1a"/>
      </w:pPr>
      <w:r>
        <w:t>Placeholder.</w:t>
      </w:r>
    </w:p>
    <w:p w14:paraId="379C8D55" w14:textId="77777777" w:rsidR="009F4136" w:rsidRDefault="009F4136" w:rsidP="009F4136">
      <w:pPr>
        <w:pStyle w:val="p1a"/>
      </w:pPr>
    </w:p>
    <w:p w14:paraId="0BE6D7D0" w14:textId="77777777" w:rsidR="009B1D59" w:rsidRPr="009A3755" w:rsidRDefault="009B1D59" w:rsidP="009942DC">
      <w:pPr>
        <w:pStyle w:val="heading10"/>
      </w:pPr>
      <w:r w:rsidRPr="009A3755">
        <w:t>References</w:t>
      </w:r>
    </w:p>
    <w:p w14:paraId="31F2098D" w14:textId="77777777" w:rsidR="00137F75" w:rsidRDefault="00137F75" w:rsidP="00137F75">
      <w:pPr>
        <w:pStyle w:val="reference"/>
        <w:numPr>
          <w:ilvl w:val="0"/>
          <w:numId w:val="6"/>
        </w:numPr>
      </w:pPr>
      <w:r w:rsidRPr="007557E5">
        <w:t>Arora,</w:t>
      </w:r>
      <w:r>
        <w:t xml:space="preserve"> </w:t>
      </w:r>
      <w:r w:rsidRPr="007557E5">
        <w:t>T.,</w:t>
      </w:r>
      <w:r>
        <w:t xml:space="preserve"> </w:t>
      </w:r>
      <w:r w:rsidRPr="007557E5">
        <w:t>Chandna,</w:t>
      </w:r>
      <w:r>
        <w:t xml:space="preserve"> </w:t>
      </w:r>
      <w:r w:rsidRPr="007557E5">
        <w:t>R.,</w:t>
      </w:r>
      <w:r>
        <w:t xml:space="preserve"> </w:t>
      </w:r>
      <w:r w:rsidRPr="007557E5">
        <w:t>Conant,</w:t>
      </w:r>
      <w:r>
        <w:t xml:space="preserve"> </w:t>
      </w:r>
      <w:r w:rsidRPr="007557E5">
        <w:t>S.,</w:t>
      </w:r>
      <w:r>
        <w:t xml:space="preserve"> </w:t>
      </w:r>
      <w:r w:rsidRPr="007557E5">
        <w:t>Sadler,</w:t>
      </w:r>
      <w:r>
        <w:t xml:space="preserve"> </w:t>
      </w:r>
      <w:r w:rsidRPr="007557E5">
        <w:t>B.,</w:t>
      </w:r>
      <w:r>
        <w:t xml:space="preserve"> </w:t>
      </w:r>
      <w:r w:rsidRPr="007557E5">
        <w:t>&amp;</w:t>
      </w:r>
      <w:r>
        <w:t xml:space="preserve"> </w:t>
      </w:r>
      <w:r w:rsidRPr="007557E5">
        <w:t>Slater,</w:t>
      </w:r>
      <w:r>
        <w:t xml:space="preserve"> </w:t>
      </w:r>
      <w:r w:rsidRPr="007557E5">
        <w:t>R.</w:t>
      </w:r>
      <w:r w:rsidR="0022596F">
        <w:t xml:space="preserve"> (2020). </w:t>
      </w:r>
      <w:r w:rsidRPr="007557E5">
        <w:t>Demand</w:t>
      </w:r>
      <w:r>
        <w:t xml:space="preserve"> </w:t>
      </w:r>
      <w:r w:rsidRPr="007557E5">
        <w:t>forecasting</w:t>
      </w:r>
      <w:r>
        <w:t xml:space="preserve"> </w:t>
      </w:r>
      <w:r w:rsidRPr="007557E5">
        <w:t>in</w:t>
      </w:r>
      <w:r>
        <w:t xml:space="preserve"> </w:t>
      </w:r>
      <w:r w:rsidRPr="007557E5">
        <w:t>wholesale</w:t>
      </w:r>
      <w:r>
        <w:t xml:space="preserve"> </w:t>
      </w:r>
      <w:r w:rsidRPr="007557E5">
        <w:t>alcohol</w:t>
      </w:r>
      <w:r>
        <w:t xml:space="preserve"> </w:t>
      </w:r>
      <w:r w:rsidRPr="007557E5">
        <w:t>distribution:</w:t>
      </w:r>
      <w:r>
        <w:t xml:space="preserve"> </w:t>
      </w:r>
      <w:r w:rsidRPr="007557E5">
        <w:t>An</w:t>
      </w:r>
      <w:r>
        <w:t xml:space="preserve"> </w:t>
      </w:r>
      <w:r w:rsidRPr="007557E5">
        <w:t>ensemble</w:t>
      </w:r>
      <w:r>
        <w:t xml:space="preserve"> </w:t>
      </w:r>
      <w:r w:rsidRPr="007557E5">
        <w:t>approach</w:t>
      </w:r>
      <w:r w:rsidR="0022596F">
        <w:t>.</w:t>
      </w:r>
      <w:r>
        <w:t xml:space="preserve"> </w:t>
      </w:r>
      <w:r w:rsidRPr="007557E5">
        <w:t>SMU</w:t>
      </w:r>
      <w:r>
        <w:t xml:space="preserve"> </w:t>
      </w:r>
      <w:r w:rsidRPr="007557E5">
        <w:t>Scholar.</w:t>
      </w:r>
    </w:p>
    <w:p w14:paraId="2D652889" w14:textId="77777777" w:rsidR="00137F75" w:rsidRDefault="00137F75" w:rsidP="00137F75">
      <w:pPr>
        <w:pStyle w:val="reference"/>
        <w:numPr>
          <w:ilvl w:val="0"/>
          <w:numId w:val="6"/>
        </w:numPr>
      </w:pPr>
      <w:r w:rsidRPr="007557E5">
        <w:t>Jiang,</w:t>
      </w:r>
      <w:r>
        <w:t xml:space="preserve"> </w:t>
      </w:r>
      <w:r w:rsidRPr="007557E5">
        <w:t>L.,</w:t>
      </w:r>
      <w:r>
        <w:t xml:space="preserve"> </w:t>
      </w:r>
      <w:r w:rsidRPr="007557E5">
        <w:t>Rollins,</w:t>
      </w:r>
      <w:r>
        <w:t xml:space="preserve"> </w:t>
      </w:r>
      <w:r w:rsidRPr="007557E5">
        <w:t>K.</w:t>
      </w:r>
      <w:r>
        <w:t xml:space="preserve"> </w:t>
      </w:r>
      <w:r w:rsidRPr="007557E5">
        <w:t>M.,</w:t>
      </w:r>
      <w:r>
        <w:t xml:space="preserve"> </w:t>
      </w:r>
      <w:r w:rsidRPr="007557E5">
        <w:t>Ludlow,</w:t>
      </w:r>
      <w:r>
        <w:t xml:space="preserve"> </w:t>
      </w:r>
      <w:r w:rsidRPr="007557E5">
        <w:t>M.,</w:t>
      </w:r>
      <w:r>
        <w:t xml:space="preserve"> </w:t>
      </w:r>
      <w:r w:rsidRPr="007557E5">
        <w:t>&amp;</w:t>
      </w:r>
      <w:r>
        <w:t xml:space="preserve"> </w:t>
      </w:r>
      <w:r w:rsidRPr="007557E5">
        <w:t>Sadler,</w:t>
      </w:r>
      <w:r>
        <w:t xml:space="preserve"> </w:t>
      </w:r>
      <w:r w:rsidRPr="007557E5">
        <w:t>B.</w:t>
      </w:r>
      <w:r w:rsidR="0022596F">
        <w:t xml:space="preserve"> (2020). </w:t>
      </w:r>
      <w:r w:rsidRPr="007557E5">
        <w:t>Demand</w:t>
      </w:r>
      <w:r>
        <w:t xml:space="preserve"> </w:t>
      </w:r>
      <w:r w:rsidRPr="007557E5">
        <w:t>forecasting</w:t>
      </w:r>
      <w:r>
        <w:t xml:space="preserve"> </w:t>
      </w:r>
      <w:r w:rsidRPr="007557E5">
        <w:t>for</w:t>
      </w:r>
      <w:r>
        <w:t xml:space="preserve"> </w:t>
      </w:r>
      <w:r w:rsidRPr="007557E5">
        <w:t>alcoholic</w:t>
      </w:r>
      <w:r>
        <w:t xml:space="preserve"> </w:t>
      </w:r>
      <w:r w:rsidRPr="007557E5">
        <w:t>beverage</w:t>
      </w:r>
      <w:r>
        <w:t xml:space="preserve"> </w:t>
      </w:r>
      <w:r w:rsidRPr="007557E5">
        <w:t>distribution</w:t>
      </w:r>
      <w:r w:rsidR="0022596F">
        <w:t>.</w:t>
      </w:r>
      <w:r>
        <w:t xml:space="preserve"> </w:t>
      </w:r>
      <w:r w:rsidRPr="007557E5">
        <w:t>SMU</w:t>
      </w:r>
      <w:r>
        <w:t xml:space="preserve"> </w:t>
      </w:r>
      <w:r w:rsidRPr="007557E5">
        <w:t>Scholar.</w:t>
      </w:r>
    </w:p>
    <w:p w14:paraId="1CD0E018" w14:textId="77777777" w:rsidR="00973F96" w:rsidRDefault="00973F96" w:rsidP="00973F96">
      <w:pPr>
        <w:pStyle w:val="reference"/>
        <w:numPr>
          <w:ilvl w:val="0"/>
          <w:numId w:val="6"/>
        </w:numPr>
      </w:pPr>
      <w:r w:rsidRPr="007557E5">
        <w:t>Budjač</w:t>
      </w:r>
      <w:r>
        <w:t xml:space="preserve"> </w:t>
      </w:r>
      <w:r w:rsidRPr="007557E5">
        <w:t>Roman,</w:t>
      </w:r>
      <w:r>
        <w:t xml:space="preserve"> </w:t>
      </w:r>
      <w:r w:rsidRPr="007557E5">
        <w:t>Marcel,</w:t>
      </w:r>
      <w:r>
        <w:t xml:space="preserve"> </w:t>
      </w:r>
      <w:r w:rsidRPr="007557E5">
        <w:t>N.,</w:t>
      </w:r>
      <w:r>
        <w:t xml:space="preserve"> </w:t>
      </w:r>
      <w:r w:rsidRPr="007557E5">
        <w:t>Peter,</w:t>
      </w:r>
      <w:r>
        <w:t xml:space="preserve"> </w:t>
      </w:r>
      <w:r w:rsidRPr="007557E5">
        <w:t>S.,</w:t>
      </w:r>
      <w:r>
        <w:t xml:space="preserve"> </w:t>
      </w:r>
      <w:r w:rsidRPr="007557E5">
        <w:t>Zahradníková</w:t>
      </w:r>
      <w:r>
        <w:t xml:space="preserve"> </w:t>
      </w:r>
      <w:r w:rsidRPr="007557E5">
        <w:t>Barbora,</w:t>
      </w:r>
      <w:r>
        <w:t xml:space="preserve"> </w:t>
      </w:r>
      <w:r w:rsidRPr="007557E5">
        <w:t>&amp;</w:t>
      </w:r>
      <w:r>
        <w:t xml:space="preserve"> </w:t>
      </w:r>
      <w:r w:rsidRPr="007557E5">
        <w:t>Janáčová</w:t>
      </w:r>
      <w:r>
        <w:t xml:space="preserve"> </w:t>
      </w:r>
      <w:r w:rsidRPr="007557E5">
        <w:t>Dagmar.</w:t>
      </w:r>
      <w:r>
        <w:t xml:space="preserve"> </w:t>
      </w:r>
      <w:r w:rsidRPr="007557E5">
        <w:t>(2019).</w:t>
      </w:r>
      <w:r>
        <w:t xml:space="preserve"> </w:t>
      </w:r>
      <w:r w:rsidRPr="007557E5">
        <w:t>Automated</w:t>
      </w:r>
      <w:r>
        <w:t xml:space="preserve"> </w:t>
      </w:r>
      <w:r w:rsidRPr="007557E5">
        <w:t>machine</w:t>
      </w:r>
      <w:r>
        <w:t xml:space="preserve"> </w:t>
      </w:r>
      <w:r w:rsidRPr="007557E5">
        <w:t>learning</w:t>
      </w:r>
      <w:r>
        <w:t xml:space="preserve"> </w:t>
      </w:r>
      <w:r w:rsidRPr="007557E5">
        <w:t>overview.</w:t>
      </w:r>
      <w:r>
        <w:t xml:space="preserve"> </w:t>
      </w:r>
      <w:r w:rsidRPr="007557E5">
        <w:t>Research</w:t>
      </w:r>
      <w:r>
        <w:t xml:space="preserve"> </w:t>
      </w:r>
      <w:r w:rsidRPr="007557E5">
        <w:t>Papers.Faculty</w:t>
      </w:r>
      <w:r>
        <w:t xml:space="preserve"> </w:t>
      </w:r>
      <w:r w:rsidRPr="007557E5">
        <w:t>of</w:t>
      </w:r>
      <w:r>
        <w:t xml:space="preserve"> </w:t>
      </w:r>
      <w:r w:rsidRPr="007557E5">
        <w:t>Materials</w:t>
      </w:r>
      <w:r>
        <w:t xml:space="preserve"> </w:t>
      </w:r>
      <w:r w:rsidRPr="007557E5">
        <w:t>Science</w:t>
      </w:r>
      <w:r>
        <w:t xml:space="preserve"> </w:t>
      </w:r>
      <w:r w:rsidRPr="007557E5">
        <w:t>and</w:t>
      </w:r>
      <w:r>
        <w:t xml:space="preserve"> </w:t>
      </w:r>
      <w:r w:rsidRPr="007557E5">
        <w:t>Technology.Slovak</w:t>
      </w:r>
      <w:r>
        <w:t xml:space="preserve"> </w:t>
      </w:r>
      <w:r w:rsidRPr="007557E5">
        <w:t>University</w:t>
      </w:r>
      <w:r>
        <w:t xml:space="preserve"> </w:t>
      </w:r>
      <w:r w:rsidRPr="007557E5">
        <w:t>of</w:t>
      </w:r>
      <w:r>
        <w:t xml:space="preserve"> </w:t>
      </w:r>
      <w:r w:rsidRPr="007557E5">
        <w:t>Technology</w:t>
      </w:r>
      <w:r>
        <w:t xml:space="preserve"> </w:t>
      </w:r>
      <w:r w:rsidRPr="007557E5">
        <w:t>in</w:t>
      </w:r>
      <w:r>
        <w:t xml:space="preserve"> </w:t>
      </w:r>
      <w:r w:rsidRPr="007557E5">
        <w:t>Trnava,</w:t>
      </w:r>
      <w:r>
        <w:t xml:space="preserve"> </w:t>
      </w:r>
      <w:r w:rsidRPr="007557E5">
        <w:t>27(45),</w:t>
      </w:r>
      <w:r>
        <w:t xml:space="preserve"> </w:t>
      </w:r>
      <w:r w:rsidRPr="007557E5">
        <w:t>107-112.</w:t>
      </w:r>
      <w:r>
        <w:t xml:space="preserve"> </w:t>
      </w:r>
      <w:r w:rsidRPr="007557E5">
        <w:t>doi:10.2478/rput-2019-0033</w:t>
      </w:r>
      <w:r>
        <w:t>.</w:t>
      </w:r>
    </w:p>
    <w:p w14:paraId="1431C7C5" w14:textId="77777777" w:rsidR="00973F96" w:rsidRDefault="00973F96" w:rsidP="00973F96">
      <w:pPr>
        <w:pStyle w:val="reference"/>
        <w:numPr>
          <w:ilvl w:val="0"/>
          <w:numId w:val="6"/>
        </w:numPr>
      </w:pPr>
      <w:r w:rsidRPr="007557E5">
        <w:t>Mohr,</w:t>
      </w:r>
      <w:r>
        <w:t xml:space="preserve"> </w:t>
      </w:r>
      <w:r w:rsidRPr="007557E5">
        <w:t>F.,</w:t>
      </w:r>
      <w:r>
        <w:t xml:space="preserve"> </w:t>
      </w:r>
      <w:r w:rsidRPr="007557E5">
        <w:t>Wever,</w:t>
      </w:r>
      <w:r>
        <w:t xml:space="preserve"> </w:t>
      </w:r>
      <w:r w:rsidRPr="007557E5">
        <w:t>M.,</w:t>
      </w:r>
      <w:r>
        <w:t xml:space="preserve"> </w:t>
      </w:r>
      <w:r w:rsidRPr="007557E5">
        <w:t>&amp;</w:t>
      </w:r>
      <w:r>
        <w:t xml:space="preserve"> </w:t>
      </w:r>
      <w:r w:rsidRPr="007557E5">
        <w:t>Hüllermeier,</w:t>
      </w:r>
      <w:r>
        <w:t xml:space="preserve"> </w:t>
      </w:r>
      <w:r w:rsidRPr="007557E5">
        <w:t>E.</w:t>
      </w:r>
      <w:r>
        <w:t xml:space="preserve"> </w:t>
      </w:r>
      <w:r w:rsidRPr="007557E5">
        <w:t>(2018).</w:t>
      </w:r>
      <w:r>
        <w:t xml:space="preserve"> </w:t>
      </w:r>
      <w:r w:rsidRPr="007557E5">
        <w:t>ML-plan:</w:t>
      </w:r>
      <w:r>
        <w:t xml:space="preserve"> </w:t>
      </w:r>
      <w:r w:rsidRPr="007557E5">
        <w:t>Automated</w:t>
      </w:r>
      <w:r>
        <w:t xml:space="preserve"> </w:t>
      </w:r>
      <w:r w:rsidRPr="007557E5">
        <w:t>machine</w:t>
      </w:r>
      <w:r>
        <w:t xml:space="preserve"> </w:t>
      </w:r>
      <w:r w:rsidRPr="007557E5">
        <w:t>learning</w:t>
      </w:r>
      <w:r>
        <w:t xml:space="preserve"> </w:t>
      </w:r>
      <w:r w:rsidRPr="007557E5">
        <w:t>via</w:t>
      </w:r>
      <w:r>
        <w:t xml:space="preserve"> </w:t>
      </w:r>
      <w:r w:rsidRPr="007557E5">
        <w:t>hierarchical</w:t>
      </w:r>
      <w:r>
        <w:t xml:space="preserve"> </w:t>
      </w:r>
      <w:r w:rsidRPr="007557E5">
        <w:t>planning.</w:t>
      </w:r>
      <w:r>
        <w:t xml:space="preserve"> </w:t>
      </w:r>
      <w:r w:rsidRPr="007557E5">
        <w:t>Machine</w:t>
      </w:r>
      <w:r>
        <w:t xml:space="preserve"> </w:t>
      </w:r>
      <w:r w:rsidRPr="007557E5">
        <w:t>Learning,</w:t>
      </w:r>
      <w:r>
        <w:t xml:space="preserve"> </w:t>
      </w:r>
      <w:r w:rsidRPr="007557E5">
        <w:t>107(8-10),</w:t>
      </w:r>
      <w:r>
        <w:t xml:space="preserve"> </w:t>
      </w:r>
      <w:r w:rsidRPr="007557E5">
        <w:t>1495-1515.</w:t>
      </w:r>
      <w:r>
        <w:t xml:space="preserve"> </w:t>
      </w:r>
      <w:r w:rsidRPr="007557E5">
        <w:t>doi:10.1007/s10994-018-5735-z</w:t>
      </w:r>
      <w:r>
        <w:t>.</w:t>
      </w:r>
    </w:p>
    <w:p w14:paraId="54C99C3E" w14:textId="77777777" w:rsidR="00973F96" w:rsidRPr="00AD1301" w:rsidRDefault="00973F96" w:rsidP="00973F96">
      <w:pPr>
        <w:pStyle w:val="reference"/>
        <w:numPr>
          <w:ilvl w:val="0"/>
          <w:numId w:val="6"/>
        </w:numPr>
      </w:pPr>
      <w:r w:rsidRPr="00AD1301">
        <w:t>Yan, W. (2012). Toward automatic time-series forecasting using neural networks. IEEE Transactions on Neural Networks and Learning Systems, 23(7), 1028-1039. doi:10.1109/TNNLS.2012.2198074</w:t>
      </w:r>
    </w:p>
    <w:p w14:paraId="557BE1E5" w14:textId="77777777" w:rsidR="00973F96" w:rsidRDefault="00973F96" w:rsidP="00973F96">
      <w:pPr>
        <w:pStyle w:val="reference"/>
        <w:numPr>
          <w:ilvl w:val="0"/>
          <w:numId w:val="6"/>
        </w:numPr>
      </w:pPr>
      <w:r>
        <w:t xml:space="preserve">Widodo, A., Budi, I., &amp; Widjaja, B. (2016). Automatic lag selection in time series forecasting using multiple kernel learning. International Journal of Machine Learning and Cybernetics, 7(1), 95–110. </w:t>
      </w:r>
      <w:r w:rsidR="00C92890" w:rsidRPr="00C92890">
        <w:t>https://doi.org/10.1007/s13042-015-0409-7</w:t>
      </w:r>
      <w:r>
        <w:t>.</w:t>
      </w:r>
    </w:p>
    <w:p w14:paraId="0C95F333" w14:textId="77777777" w:rsidR="00C92890" w:rsidRDefault="00C92890" w:rsidP="00C92890">
      <w:pPr>
        <w:pStyle w:val="reference"/>
        <w:numPr>
          <w:ilvl w:val="0"/>
          <w:numId w:val="6"/>
        </w:numPr>
      </w:pPr>
      <w:r>
        <w:t xml:space="preserve">Allen, A., Balaji, A. (2018). Benchmarking Automatic Machine Learning Frameworks. arXiv.org. </w:t>
      </w:r>
      <w:hyperlink r:id="rId16" w:history="1">
        <w:r w:rsidR="00D26D1F" w:rsidRPr="00E02461">
          <w:rPr>
            <w:rStyle w:val="Hyperlink"/>
          </w:rPr>
          <w:t>http://search.proquest.com/docview/2092781703/</w:t>
        </w:r>
      </w:hyperlink>
    </w:p>
    <w:p w14:paraId="6F9F994E" w14:textId="77777777" w:rsidR="00D26D1F" w:rsidRDefault="00D26D1F" w:rsidP="00C92890">
      <w:pPr>
        <w:pStyle w:val="reference"/>
        <w:numPr>
          <w:ilvl w:val="0"/>
          <w:numId w:val="6"/>
        </w:numPr>
      </w:pPr>
      <w:r w:rsidRPr="00D26D1F">
        <w:t>Waring, J., Lindvall, C., &amp; Umeton, R. (2020). Automated machine learning: Review of the state-of-the-art and opportunities for healthcare.</w:t>
      </w:r>
      <w:r w:rsidRPr="00D26D1F">
        <w:rPr>
          <w:i/>
          <w:iCs/>
        </w:rPr>
        <w:t> Artificial Intelligence in Medicine, 104</w:t>
      </w:r>
      <w:r>
        <w:rPr>
          <w:i/>
          <w:iCs/>
        </w:rPr>
        <w:t>.</w:t>
      </w:r>
      <w:r w:rsidRPr="00D26D1F">
        <w:t> doi:10.1016/j.artmed.2020.101822</w:t>
      </w:r>
      <w:r>
        <w:t>.</w:t>
      </w:r>
    </w:p>
    <w:p w14:paraId="58C944DD" w14:textId="77777777" w:rsidR="00973F96" w:rsidRPr="00BF6C09" w:rsidRDefault="00973F96" w:rsidP="00973F96">
      <w:pPr>
        <w:pStyle w:val="reference"/>
        <w:numPr>
          <w:ilvl w:val="0"/>
          <w:numId w:val="6"/>
        </w:numPr>
      </w:pPr>
      <w:r w:rsidRPr="00BF6C09">
        <w:t>Ahmed, N. K., Atiya, A. F., Gayar, N. E., &amp; El-Shishiny, H. (2010). An empirical comparison of machine learning models for time series forecasting. Econometric Reviews: The Link between Statistical Learning Theory and Econometrics: Applications in Econometrics, Finance, and Marketing, 29(5-6), 594-621. doi:10.1080/07474938.2010.481556</w:t>
      </w:r>
      <w:r>
        <w:t>.</w:t>
      </w:r>
    </w:p>
    <w:p w14:paraId="3C63B21E" w14:textId="77777777" w:rsidR="00973F96" w:rsidRPr="00BF6C09" w:rsidRDefault="00973F96" w:rsidP="00973F96">
      <w:pPr>
        <w:pStyle w:val="reference"/>
        <w:numPr>
          <w:ilvl w:val="0"/>
          <w:numId w:val="6"/>
        </w:numPr>
      </w:pPr>
      <w:r w:rsidRPr="00BF6C09">
        <w:t>Huber, J., &amp; Stuckenschmidt, H. (2020). Daily retail demand forecasting using machine learning with emphasis on calendric special days. International Journal of Forecasting, 36(2)</w:t>
      </w:r>
      <w:r w:rsidR="00C92890">
        <w:t>.</w:t>
      </w:r>
      <w:r w:rsidRPr="00BF6C09">
        <w:t xml:space="preserve"> doi:10.1016/j.ijforecast.2020.02.005</w:t>
      </w:r>
      <w:r>
        <w:t>.</w:t>
      </w:r>
    </w:p>
    <w:p w14:paraId="57B50EF3" w14:textId="77777777" w:rsidR="00973F96" w:rsidRDefault="00973F96" w:rsidP="00973F96">
      <w:pPr>
        <w:pStyle w:val="reference"/>
        <w:numPr>
          <w:ilvl w:val="0"/>
          <w:numId w:val="6"/>
        </w:numPr>
      </w:pPr>
      <w:r w:rsidRPr="00337165">
        <w:t>Elsayed, N., Maida, A. S., &amp; Bayoumi, M. (2019). Gated recurrent neural networks empirical utilization for time series classification IEEE. doi:10.1109/iThings/GreenCom/CPSCom/SmartData.2019.00202</w:t>
      </w:r>
      <w:r>
        <w:t>.</w:t>
      </w:r>
    </w:p>
    <w:p w14:paraId="580B6940" w14:textId="77777777" w:rsidR="000A21DC" w:rsidRDefault="000A21DC" w:rsidP="000A21DC">
      <w:pPr>
        <w:pStyle w:val="reference"/>
        <w:numPr>
          <w:ilvl w:val="0"/>
          <w:numId w:val="6"/>
        </w:numPr>
      </w:pPr>
      <w:r>
        <w:t>Jiseong Noh, Hyun-Ji Park, Jong Soo Kim, &amp; Seung-June Hwang. (2020). Gated Recurrent Unit with Genetic Algorithm for Product Demand Forecasting in Supply Chain Management. Mathematics (Basel), 8(565). https://doi.org/10.3390/math8040565</w:t>
      </w:r>
    </w:p>
    <w:p w14:paraId="48D1A872" w14:textId="77777777" w:rsidR="00AB4F4D" w:rsidRDefault="00AB4F4D" w:rsidP="00AB4F4D">
      <w:pPr>
        <w:pStyle w:val="reference"/>
        <w:numPr>
          <w:ilvl w:val="0"/>
          <w:numId w:val="6"/>
        </w:numPr>
      </w:pPr>
      <w:r>
        <w:t xml:space="preserve">Weng, T., Liu, W., &amp; Xiao, J. (2019). Supply chain sales forecasting based on lightGBM and LSTM combination model. Industrial Management &amp; Data Systems, 120(2), 265–279. </w:t>
      </w:r>
      <w:hyperlink r:id="rId17" w:history="1">
        <w:r w:rsidRPr="00785B39">
          <w:rPr>
            <w:rStyle w:val="Hyperlink"/>
          </w:rPr>
          <w:t>https://doi.org/10.1108/IMDS-03-2019-0170</w:t>
        </w:r>
      </w:hyperlink>
    </w:p>
    <w:p w14:paraId="2E380258" w14:textId="77777777" w:rsidR="00941AE5" w:rsidRDefault="00941AE5" w:rsidP="00941AE5">
      <w:pPr>
        <w:pStyle w:val="reference"/>
        <w:numPr>
          <w:ilvl w:val="0"/>
          <w:numId w:val="6"/>
        </w:numPr>
      </w:pPr>
      <w:r>
        <w:t>Helmini, S., Jayasinghe, M., &amp; Perera, S. (2019). Sales forecasting using multivariate long short term memory network models. PeerJ PrePrints. https://doi.org/10.7287/peerj.preprints.27712v1</w:t>
      </w:r>
    </w:p>
    <w:p w14:paraId="35BEB725" w14:textId="77777777" w:rsidR="00CB0DD1" w:rsidRDefault="00CB0DD1" w:rsidP="00CB0DD1">
      <w:pPr>
        <w:pStyle w:val="reference"/>
        <w:numPr>
          <w:ilvl w:val="0"/>
          <w:numId w:val="6"/>
        </w:numPr>
      </w:pPr>
      <w:r>
        <w:lastRenderedPageBreak/>
        <w:t xml:space="preserve">Weytjens, H., Lohmann, E., &amp; Kleinsteuber, M. (2019). Cash flow prediction: MLP and LSTM compared to ARIMA and Prophet. Electronic Commerce Research, 1–21. </w:t>
      </w:r>
      <w:hyperlink r:id="rId18" w:history="1">
        <w:r w:rsidRPr="00785B39">
          <w:rPr>
            <w:rStyle w:val="Hyperlink"/>
          </w:rPr>
          <w:t>https://doi.org/10.1007/s10660-019-09362-7</w:t>
        </w:r>
      </w:hyperlink>
    </w:p>
    <w:p w14:paraId="561CD460" w14:textId="5C94E212" w:rsidR="00336C2F" w:rsidRDefault="00336C2F" w:rsidP="00414F98">
      <w:pPr>
        <w:pStyle w:val="reference"/>
        <w:numPr>
          <w:ilvl w:val="0"/>
          <w:numId w:val="6"/>
        </w:numPr>
      </w:pPr>
      <w:r>
        <w:t xml:space="preserve">Tuggener, L., Amirian, M., Rombach, K., Lorwald, S., Varlet, A., Westermann, C., &amp; Stadelmann, T. (2019). Automated Machine Learning in Practice: State of the Art and Recent Results. 2019 6th Swiss Conference on Data Science (SDS), 31–36. </w:t>
      </w:r>
      <w:hyperlink r:id="rId19" w:history="1">
        <w:r w:rsidRPr="00785B39">
          <w:rPr>
            <w:rStyle w:val="Hyperlink"/>
          </w:rPr>
          <w:t>https://doi.org/10.1109/SDS.2019.00-11</w:t>
        </w:r>
      </w:hyperlink>
    </w:p>
    <w:p w14:paraId="2B0C4656" w14:textId="77777777" w:rsidR="00336C2F" w:rsidRDefault="00336C2F" w:rsidP="00C92890">
      <w:pPr>
        <w:pStyle w:val="reference"/>
      </w:pPr>
    </w:p>
    <w:p w14:paraId="10F31475" w14:textId="77777777" w:rsidR="00336C2F" w:rsidRDefault="00336C2F" w:rsidP="00C92890">
      <w:pPr>
        <w:pStyle w:val="reference"/>
      </w:pPr>
    </w:p>
    <w:p w14:paraId="58647D5B" w14:textId="77777777" w:rsidR="00336C2F" w:rsidRDefault="00336C2F" w:rsidP="00C92890">
      <w:pPr>
        <w:pStyle w:val="reference"/>
      </w:pPr>
    </w:p>
    <w:p w14:paraId="2229F662" w14:textId="77777777" w:rsidR="00C92890" w:rsidRDefault="00C92890" w:rsidP="00C92890">
      <w:pPr>
        <w:pStyle w:val="reference"/>
      </w:pPr>
      <w:r>
        <w:t>(not yet in lit review)</w:t>
      </w:r>
    </w:p>
    <w:p w14:paraId="3EDDDDC6" w14:textId="77777777" w:rsidR="00C92890" w:rsidRDefault="00C92890" w:rsidP="00C92890">
      <w:pPr>
        <w:pStyle w:val="reference"/>
        <w:numPr>
          <w:ilvl w:val="0"/>
          <w:numId w:val="7"/>
        </w:numPr>
      </w:pPr>
      <w:r w:rsidRPr="007557E5">
        <w:t>Abbasimehr, H., Shabani, M., &amp; Yousefi, M. (2020)</w:t>
      </w:r>
      <w:r>
        <w:t xml:space="preserve">. An optimized model using LSTM </w:t>
      </w:r>
      <w:r w:rsidRPr="007557E5">
        <w:t>network for demand forecasting.</w:t>
      </w:r>
      <w:r>
        <w:t xml:space="preserve"> </w:t>
      </w:r>
      <w:r w:rsidRPr="007557E5">
        <w:t>Computers &amp; Industrial Engineering,</w:t>
      </w:r>
      <w:r>
        <w:t xml:space="preserve"> </w:t>
      </w:r>
      <w:r w:rsidRPr="007557E5">
        <w:t>143</w:t>
      </w:r>
      <w:r>
        <w:t xml:space="preserve"> </w:t>
      </w:r>
      <w:r w:rsidRPr="007557E5">
        <w:t>doi: 10.1016/j.cie.2020.106435</w:t>
      </w:r>
      <w:r>
        <w:t>.</w:t>
      </w:r>
    </w:p>
    <w:p w14:paraId="6091DC67" w14:textId="77777777" w:rsidR="007557E5" w:rsidRDefault="007557E5" w:rsidP="00C92890">
      <w:pPr>
        <w:pStyle w:val="reference"/>
        <w:numPr>
          <w:ilvl w:val="0"/>
          <w:numId w:val="7"/>
        </w:numPr>
      </w:pPr>
      <w:r w:rsidRPr="007557E5">
        <w:t>Abolghasemi,</w:t>
      </w:r>
      <w:r>
        <w:t xml:space="preserve"> </w:t>
      </w:r>
      <w:r w:rsidRPr="007557E5">
        <w:t>M.,</w:t>
      </w:r>
      <w:r>
        <w:t xml:space="preserve"> </w:t>
      </w:r>
      <w:r w:rsidRPr="007557E5">
        <w:t>Beh,</w:t>
      </w:r>
      <w:r>
        <w:t xml:space="preserve"> </w:t>
      </w:r>
      <w:r w:rsidRPr="007557E5">
        <w:t>E.,</w:t>
      </w:r>
      <w:r>
        <w:t xml:space="preserve"> </w:t>
      </w:r>
      <w:r w:rsidRPr="007557E5">
        <w:t>Tarr,</w:t>
      </w:r>
      <w:r>
        <w:t xml:space="preserve"> </w:t>
      </w:r>
      <w:r w:rsidRPr="007557E5">
        <w:t>G.,</w:t>
      </w:r>
      <w:r>
        <w:t xml:space="preserve"> </w:t>
      </w:r>
      <w:r w:rsidRPr="007557E5">
        <w:t>&amp;</w:t>
      </w:r>
      <w:r>
        <w:t xml:space="preserve"> </w:t>
      </w:r>
      <w:r w:rsidRPr="007557E5">
        <w:t>Gerlach,</w:t>
      </w:r>
      <w:r>
        <w:t xml:space="preserve"> </w:t>
      </w:r>
      <w:r w:rsidRPr="007557E5">
        <w:t>R.</w:t>
      </w:r>
      <w:r>
        <w:t xml:space="preserve"> </w:t>
      </w:r>
      <w:r w:rsidRPr="007557E5">
        <w:t>(2020).</w:t>
      </w:r>
      <w:r>
        <w:t xml:space="preserve"> </w:t>
      </w:r>
      <w:r w:rsidRPr="007557E5">
        <w:t>Demand</w:t>
      </w:r>
      <w:r>
        <w:t xml:space="preserve"> </w:t>
      </w:r>
      <w:r w:rsidRPr="007557E5">
        <w:t>forecasting</w:t>
      </w:r>
      <w:r>
        <w:t xml:space="preserve"> </w:t>
      </w:r>
      <w:r w:rsidRPr="007557E5">
        <w:t>in</w:t>
      </w:r>
      <w:r>
        <w:t xml:space="preserve"> </w:t>
      </w:r>
      <w:r w:rsidRPr="007557E5">
        <w:t>supply</w:t>
      </w:r>
      <w:r>
        <w:t xml:space="preserve"> </w:t>
      </w:r>
      <w:r w:rsidRPr="007557E5">
        <w:t>chain:</w:t>
      </w:r>
      <w:r>
        <w:t xml:space="preserve"> </w:t>
      </w:r>
      <w:r w:rsidRPr="007557E5">
        <w:t>The</w:t>
      </w:r>
      <w:r>
        <w:t xml:space="preserve"> </w:t>
      </w:r>
      <w:r w:rsidRPr="007557E5">
        <w:t>impact</w:t>
      </w:r>
      <w:r>
        <w:t xml:space="preserve"> </w:t>
      </w:r>
      <w:r w:rsidRPr="007557E5">
        <w:t>of</w:t>
      </w:r>
      <w:r>
        <w:t xml:space="preserve"> </w:t>
      </w:r>
      <w:r w:rsidRPr="007557E5">
        <w:t>demand</w:t>
      </w:r>
      <w:r>
        <w:t xml:space="preserve"> </w:t>
      </w:r>
      <w:r w:rsidRPr="007557E5">
        <w:t>volatility</w:t>
      </w:r>
      <w:r>
        <w:t xml:space="preserve"> </w:t>
      </w:r>
      <w:r w:rsidRPr="007557E5">
        <w:t>in</w:t>
      </w:r>
      <w:r>
        <w:t xml:space="preserve"> </w:t>
      </w:r>
      <w:r w:rsidRPr="007557E5">
        <w:t>the</w:t>
      </w:r>
      <w:r>
        <w:t xml:space="preserve"> </w:t>
      </w:r>
      <w:r w:rsidRPr="007557E5">
        <w:t>presence</w:t>
      </w:r>
      <w:r>
        <w:t xml:space="preserve"> </w:t>
      </w:r>
      <w:r w:rsidRPr="007557E5">
        <w:t>of</w:t>
      </w:r>
      <w:r>
        <w:t xml:space="preserve"> </w:t>
      </w:r>
      <w:r w:rsidRPr="007557E5">
        <w:t>promotion.</w:t>
      </w:r>
      <w:r>
        <w:t xml:space="preserve"> </w:t>
      </w:r>
      <w:r w:rsidRPr="007557E5">
        <w:t>Computers</w:t>
      </w:r>
      <w:r>
        <w:t xml:space="preserve"> </w:t>
      </w:r>
      <w:r w:rsidRPr="007557E5">
        <w:t>&amp;</w:t>
      </w:r>
      <w:r>
        <w:t xml:space="preserve"> </w:t>
      </w:r>
      <w:r w:rsidRPr="007557E5">
        <w:t>Industrial</w:t>
      </w:r>
      <w:r>
        <w:t xml:space="preserve"> </w:t>
      </w:r>
      <w:r w:rsidRPr="007557E5">
        <w:t>Engineering,</w:t>
      </w:r>
      <w:r>
        <w:t xml:space="preserve"> </w:t>
      </w:r>
      <w:r w:rsidRPr="007557E5">
        <w:t>142</w:t>
      </w:r>
      <w:r w:rsidR="00C92890">
        <w:t>.</w:t>
      </w:r>
      <w:r>
        <w:t xml:space="preserve"> </w:t>
      </w:r>
      <w:r w:rsidRPr="007557E5">
        <w:t>doi:10.1016/j.cie.2020.106380</w:t>
      </w:r>
      <w:r w:rsidR="00106B04">
        <w:t>.</w:t>
      </w:r>
    </w:p>
    <w:p w14:paraId="56C155B3" w14:textId="77777777" w:rsidR="007557E5" w:rsidRDefault="007557E5" w:rsidP="00C92890">
      <w:pPr>
        <w:pStyle w:val="reference"/>
        <w:numPr>
          <w:ilvl w:val="0"/>
          <w:numId w:val="7"/>
        </w:numPr>
      </w:pPr>
      <w:r w:rsidRPr="007557E5">
        <w:t>Ali,</w:t>
      </w:r>
      <w:r>
        <w:t xml:space="preserve"> </w:t>
      </w:r>
      <w:r w:rsidRPr="007557E5">
        <w:t>Ö</w:t>
      </w:r>
      <w:r>
        <w:t xml:space="preserve"> </w:t>
      </w:r>
      <w:r w:rsidRPr="007557E5">
        <w:t>G.,</w:t>
      </w:r>
      <w:r>
        <w:t xml:space="preserve"> </w:t>
      </w:r>
      <w:r w:rsidRPr="007557E5">
        <w:t>Sayın,</w:t>
      </w:r>
      <w:r>
        <w:t xml:space="preserve"> </w:t>
      </w:r>
      <w:r w:rsidRPr="007557E5">
        <w:t>S.,</w:t>
      </w:r>
      <w:r>
        <w:t xml:space="preserve"> </w:t>
      </w:r>
      <w:r w:rsidRPr="007557E5">
        <w:t>van</w:t>
      </w:r>
      <w:r>
        <w:t xml:space="preserve"> </w:t>
      </w:r>
      <w:r w:rsidRPr="007557E5">
        <w:t>Woensel,</w:t>
      </w:r>
      <w:r>
        <w:t xml:space="preserve"> </w:t>
      </w:r>
      <w:r w:rsidRPr="007557E5">
        <w:t>T.,</w:t>
      </w:r>
      <w:r>
        <w:t xml:space="preserve"> </w:t>
      </w:r>
      <w:r w:rsidRPr="007557E5">
        <w:t>&amp;</w:t>
      </w:r>
      <w:r>
        <w:t xml:space="preserve"> </w:t>
      </w:r>
      <w:r w:rsidRPr="007557E5">
        <w:t>Fransoo,</w:t>
      </w:r>
      <w:r>
        <w:t xml:space="preserve"> </w:t>
      </w:r>
      <w:r w:rsidRPr="007557E5">
        <w:t>J.</w:t>
      </w:r>
      <w:r>
        <w:t xml:space="preserve"> </w:t>
      </w:r>
      <w:r w:rsidRPr="007557E5">
        <w:t>(2009).</w:t>
      </w:r>
      <w:r>
        <w:t xml:space="preserve"> </w:t>
      </w:r>
      <w:r w:rsidRPr="007557E5">
        <w:t>SKU</w:t>
      </w:r>
      <w:r>
        <w:t xml:space="preserve"> </w:t>
      </w:r>
      <w:r w:rsidRPr="007557E5">
        <w:t>demand</w:t>
      </w:r>
      <w:r>
        <w:t xml:space="preserve"> </w:t>
      </w:r>
      <w:r w:rsidRPr="007557E5">
        <w:t>forecasting</w:t>
      </w:r>
      <w:r>
        <w:t xml:space="preserve"> </w:t>
      </w:r>
      <w:r w:rsidRPr="007557E5">
        <w:t>in</w:t>
      </w:r>
      <w:r>
        <w:t xml:space="preserve"> </w:t>
      </w:r>
      <w:r w:rsidRPr="007557E5">
        <w:t>the</w:t>
      </w:r>
      <w:r>
        <w:t xml:space="preserve"> </w:t>
      </w:r>
      <w:r w:rsidRPr="007557E5">
        <w:t>presence</w:t>
      </w:r>
      <w:r>
        <w:t xml:space="preserve"> </w:t>
      </w:r>
      <w:r w:rsidRPr="007557E5">
        <w:t>of</w:t>
      </w:r>
      <w:r>
        <w:t xml:space="preserve"> </w:t>
      </w:r>
      <w:r w:rsidRPr="007557E5">
        <w:t>promotions.</w:t>
      </w:r>
      <w:r>
        <w:t xml:space="preserve"> </w:t>
      </w:r>
      <w:r w:rsidRPr="007557E5">
        <w:t>Expert</w:t>
      </w:r>
      <w:r>
        <w:t xml:space="preserve"> </w:t>
      </w:r>
      <w:r w:rsidRPr="007557E5">
        <w:t>Systems</w:t>
      </w:r>
      <w:r>
        <w:t xml:space="preserve"> </w:t>
      </w:r>
      <w:r w:rsidRPr="007557E5">
        <w:t>with</w:t>
      </w:r>
      <w:r>
        <w:t xml:space="preserve"> </w:t>
      </w:r>
      <w:r w:rsidRPr="007557E5">
        <w:t>Applications,</w:t>
      </w:r>
      <w:r>
        <w:t xml:space="preserve"> </w:t>
      </w:r>
      <w:r w:rsidRPr="007557E5">
        <w:t>36(10),</w:t>
      </w:r>
      <w:r>
        <w:t xml:space="preserve"> </w:t>
      </w:r>
      <w:r w:rsidRPr="007557E5">
        <w:t>12340-12348.</w:t>
      </w:r>
      <w:r>
        <w:t xml:space="preserve"> </w:t>
      </w:r>
      <w:r w:rsidRPr="007557E5">
        <w:t>doi:10.1016/j.eswa.2009.04.052</w:t>
      </w:r>
      <w:r w:rsidR="00106B04">
        <w:t>.</w:t>
      </w:r>
    </w:p>
    <w:p w14:paraId="52019EA6" w14:textId="77777777" w:rsidR="007557E5" w:rsidRDefault="007557E5" w:rsidP="00C92890">
      <w:pPr>
        <w:pStyle w:val="reference"/>
        <w:numPr>
          <w:ilvl w:val="0"/>
          <w:numId w:val="7"/>
        </w:numPr>
      </w:pPr>
      <w:r w:rsidRPr="007557E5">
        <w:t>Bottani,</w:t>
      </w:r>
      <w:r>
        <w:t xml:space="preserve"> </w:t>
      </w:r>
      <w:r w:rsidRPr="007557E5">
        <w:t>E.,</w:t>
      </w:r>
      <w:r>
        <w:t xml:space="preserve"> </w:t>
      </w:r>
      <w:r w:rsidRPr="007557E5">
        <w:t>Centobelli,</w:t>
      </w:r>
      <w:r>
        <w:t xml:space="preserve"> </w:t>
      </w:r>
      <w:r w:rsidRPr="007557E5">
        <w:t>P.,</w:t>
      </w:r>
      <w:r>
        <w:t xml:space="preserve"> </w:t>
      </w:r>
      <w:r w:rsidRPr="007557E5">
        <w:t>Gallo,</w:t>
      </w:r>
      <w:r>
        <w:t xml:space="preserve"> </w:t>
      </w:r>
      <w:r w:rsidRPr="007557E5">
        <w:t>M.,</w:t>
      </w:r>
      <w:r>
        <w:t xml:space="preserve"> </w:t>
      </w:r>
      <w:r w:rsidRPr="007557E5">
        <w:t>Kaviani,</w:t>
      </w:r>
      <w:r>
        <w:t xml:space="preserve"> </w:t>
      </w:r>
      <w:r w:rsidRPr="007557E5">
        <w:t>M.</w:t>
      </w:r>
      <w:r>
        <w:t xml:space="preserve"> </w:t>
      </w:r>
      <w:r w:rsidRPr="007557E5">
        <w:t>A.,</w:t>
      </w:r>
      <w:r>
        <w:t xml:space="preserve"> </w:t>
      </w:r>
      <w:r w:rsidRPr="007557E5">
        <w:t>Jain,</w:t>
      </w:r>
      <w:r>
        <w:t xml:space="preserve"> </w:t>
      </w:r>
      <w:r w:rsidRPr="007557E5">
        <w:t>V.,</w:t>
      </w:r>
      <w:r>
        <w:t xml:space="preserve"> </w:t>
      </w:r>
      <w:r w:rsidRPr="007557E5">
        <w:t>&amp;</w:t>
      </w:r>
      <w:r>
        <w:t xml:space="preserve"> </w:t>
      </w:r>
      <w:r w:rsidRPr="007557E5">
        <w:t>Murino,</w:t>
      </w:r>
      <w:r>
        <w:t xml:space="preserve"> </w:t>
      </w:r>
      <w:r w:rsidRPr="007557E5">
        <w:t>T.</w:t>
      </w:r>
      <w:r>
        <w:t xml:space="preserve"> </w:t>
      </w:r>
      <w:r w:rsidRPr="007557E5">
        <w:t>(2019).</w:t>
      </w:r>
      <w:r>
        <w:t xml:space="preserve"> </w:t>
      </w:r>
      <w:r w:rsidRPr="007557E5">
        <w:t>Modelling</w:t>
      </w:r>
      <w:r>
        <w:t xml:space="preserve"> </w:t>
      </w:r>
      <w:r w:rsidRPr="007557E5">
        <w:t>wholesale</w:t>
      </w:r>
      <w:r>
        <w:t xml:space="preserve"> </w:t>
      </w:r>
      <w:r w:rsidRPr="007557E5">
        <w:t>distribution</w:t>
      </w:r>
      <w:r>
        <w:t xml:space="preserve"> </w:t>
      </w:r>
      <w:r w:rsidRPr="007557E5">
        <w:t>operations:</w:t>
      </w:r>
      <w:r>
        <w:t xml:space="preserve"> </w:t>
      </w:r>
      <w:r w:rsidRPr="007557E5">
        <w:t>An</w:t>
      </w:r>
      <w:r>
        <w:t xml:space="preserve"> </w:t>
      </w:r>
      <w:r w:rsidRPr="007557E5">
        <w:t>artificial</w:t>
      </w:r>
      <w:r>
        <w:t xml:space="preserve"> </w:t>
      </w:r>
      <w:r w:rsidRPr="007557E5">
        <w:t>intelligence</w:t>
      </w:r>
      <w:r>
        <w:t xml:space="preserve"> </w:t>
      </w:r>
      <w:r w:rsidRPr="007557E5">
        <w:t>framework.</w:t>
      </w:r>
      <w:r>
        <w:t xml:space="preserve"> </w:t>
      </w:r>
      <w:r w:rsidRPr="007557E5">
        <w:t>Industrial</w:t>
      </w:r>
      <w:r>
        <w:t xml:space="preserve"> </w:t>
      </w:r>
      <w:r w:rsidRPr="007557E5">
        <w:t>Management</w:t>
      </w:r>
      <w:r>
        <w:t xml:space="preserve"> </w:t>
      </w:r>
      <w:r w:rsidRPr="007557E5">
        <w:t>&amp;</w:t>
      </w:r>
      <w:r>
        <w:t xml:space="preserve"> </w:t>
      </w:r>
      <w:r w:rsidRPr="007557E5">
        <w:t>Data</w:t>
      </w:r>
      <w:r>
        <w:t xml:space="preserve"> </w:t>
      </w:r>
      <w:r w:rsidRPr="007557E5">
        <w:t>Systems,</w:t>
      </w:r>
      <w:r>
        <w:t xml:space="preserve"> </w:t>
      </w:r>
      <w:r w:rsidRPr="007557E5">
        <w:t>119(4),</w:t>
      </w:r>
      <w:r>
        <w:t xml:space="preserve"> </w:t>
      </w:r>
      <w:r w:rsidRPr="007557E5">
        <w:t>698-718.</w:t>
      </w:r>
      <w:r>
        <w:t xml:space="preserve"> </w:t>
      </w:r>
      <w:r w:rsidRPr="007557E5">
        <w:t>doi:10.1108/IMDS-04-2018-0164</w:t>
      </w:r>
      <w:r w:rsidR="00106B04">
        <w:t>.</w:t>
      </w:r>
    </w:p>
    <w:p w14:paraId="2330325A" w14:textId="77777777" w:rsidR="007557E5" w:rsidRDefault="007557E5" w:rsidP="00C92890">
      <w:pPr>
        <w:pStyle w:val="reference"/>
        <w:numPr>
          <w:ilvl w:val="0"/>
          <w:numId w:val="7"/>
        </w:numPr>
      </w:pPr>
      <w:r w:rsidRPr="007557E5">
        <w:t>Freeman,</w:t>
      </w:r>
      <w:r>
        <w:t xml:space="preserve"> </w:t>
      </w:r>
      <w:r w:rsidRPr="007557E5">
        <w:t>D.</w:t>
      </w:r>
      <w:r>
        <w:t xml:space="preserve"> </w:t>
      </w:r>
      <w:r w:rsidRPr="007557E5">
        <w:t>G.</w:t>
      </w:r>
      <w:r>
        <w:t xml:space="preserve"> </w:t>
      </w:r>
      <w:r w:rsidRPr="007557E5">
        <w:t>(2012).</w:t>
      </w:r>
      <w:r>
        <w:t xml:space="preserve"> </w:t>
      </w:r>
      <w:r w:rsidRPr="007557E5">
        <w:t>Beer</w:t>
      </w:r>
      <w:r>
        <w:t xml:space="preserve"> </w:t>
      </w:r>
      <w:r w:rsidRPr="007557E5">
        <w:t>in</w:t>
      </w:r>
      <w:r>
        <w:t xml:space="preserve"> </w:t>
      </w:r>
      <w:r w:rsidRPr="007557E5">
        <w:t>good</w:t>
      </w:r>
      <w:r>
        <w:t xml:space="preserve"> </w:t>
      </w:r>
      <w:r w:rsidRPr="007557E5">
        <w:t>times</w:t>
      </w:r>
      <w:r>
        <w:t xml:space="preserve"> </w:t>
      </w:r>
      <w:r w:rsidRPr="007557E5">
        <w:t>and</w:t>
      </w:r>
      <w:r>
        <w:t xml:space="preserve"> </w:t>
      </w:r>
      <w:r w:rsidRPr="007557E5">
        <w:t>bad:</w:t>
      </w:r>
      <w:r>
        <w:t xml:space="preserve"> </w:t>
      </w:r>
      <w:r w:rsidRPr="007557E5">
        <w:t>A</w:t>
      </w:r>
      <w:r>
        <w:t xml:space="preserve"> </w:t>
      </w:r>
      <w:r w:rsidRPr="007557E5">
        <w:t>U.S.</w:t>
      </w:r>
      <w:r>
        <w:t xml:space="preserve"> </w:t>
      </w:r>
      <w:r w:rsidRPr="007557E5">
        <w:t>state-level</w:t>
      </w:r>
      <w:r>
        <w:t xml:space="preserve"> </w:t>
      </w:r>
      <w:r w:rsidRPr="007557E5">
        <w:t>analysis</w:t>
      </w:r>
      <w:r>
        <w:t xml:space="preserve"> </w:t>
      </w:r>
      <w:r w:rsidRPr="007557E5">
        <w:t>of</w:t>
      </w:r>
      <w:r>
        <w:t xml:space="preserve"> </w:t>
      </w:r>
      <w:r w:rsidRPr="007557E5">
        <w:t>economic</w:t>
      </w:r>
      <w:r>
        <w:t xml:space="preserve"> </w:t>
      </w:r>
      <w:r w:rsidRPr="007557E5">
        <w:t>conditions</w:t>
      </w:r>
      <w:r>
        <w:t xml:space="preserve"> </w:t>
      </w:r>
      <w:r w:rsidRPr="007557E5">
        <w:t>and</w:t>
      </w:r>
      <w:r>
        <w:t xml:space="preserve"> </w:t>
      </w:r>
      <w:r w:rsidRPr="007557E5">
        <w:t>alcohol</w:t>
      </w:r>
      <w:r>
        <w:t xml:space="preserve"> </w:t>
      </w:r>
      <w:r w:rsidRPr="007557E5">
        <w:t>consumption.</w:t>
      </w:r>
      <w:r>
        <w:t xml:space="preserve"> </w:t>
      </w:r>
      <w:r w:rsidRPr="007557E5">
        <w:t>Journal</w:t>
      </w:r>
      <w:r>
        <w:t xml:space="preserve"> </w:t>
      </w:r>
      <w:r w:rsidRPr="007557E5">
        <w:t>of</w:t>
      </w:r>
      <w:r>
        <w:t xml:space="preserve"> </w:t>
      </w:r>
      <w:r w:rsidRPr="007557E5">
        <w:t>Wine</w:t>
      </w:r>
      <w:r>
        <w:t xml:space="preserve"> </w:t>
      </w:r>
      <w:r w:rsidRPr="007557E5">
        <w:t>Economics,</w:t>
      </w:r>
      <w:r>
        <w:t xml:space="preserve"> </w:t>
      </w:r>
      <w:r w:rsidRPr="007557E5">
        <w:t>6(2),</w:t>
      </w:r>
      <w:r>
        <w:t xml:space="preserve"> </w:t>
      </w:r>
      <w:r w:rsidRPr="007557E5">
        <w:t>20.</w:t>
      </w:r>
      <w:r>
        <w:t xml:space="preserve"> </w:t>
      </w:r>
      <w:r w:rsidRPr="007557E5">
        <w:t>Retrieved</w:t>
      </w:r>
      <w:r>
        <w:t xml:space="preserve"> </w:t>
      </w:r>
      <w:r w:rsidRPr="007557E5">
        <w:t>from</w:t>
      </w:r>
      <w:r>
        <w:t xml:space="preserve"> </w:t>
      </w:r>
      <w:hyperlink r:id="rId20" w:tgtFrame="_blank" w:history="1">
        <w:r w:rsidRPr="007557E5">
          <w:t>https://www.cambridge.org/core/journals/journal-of-wine-economics/article/beer-in-good-times-and-bad-a-us-statelevel-analysis-of-economic-conditions-and-alcohol-consumption/44A01D9530005F6CE7C16B101CAD4D17</w:t>
        </w:r>
      </w:hyperlink>
      <w:r w:rsidR="00106B04">
        <w:t>.</w:t>
      </w:r>
    </w:p>
    <w:p w14:paraId="0B087DB1" w14:textId="77777777" w:rsidR="007557E5" w:rsidRDefault="007557E5" w:rsidP="00C92890">
      <w:pPr>
        <w:pStyle w:val="reference"/>
        <w:numPr>
          <w:ilvl w:val="0"/>
          <w:numId w:val="7"/>
        </w:numPr>
      </w:pPr>
      <w:r w:rsidRPr="007557E5">
        <w:t>Hu,</w:t>
      </w:r>
      <w:r>
        <w:t xml:space="preserve"> </w:t>
      </w:r>
      <w:r w:rsidRPr="007557E5">
        <w:t>Y.,</w:t>
      </w:r>
      <w:r>
        <w:t xml:space="preserve"> </w:t>
      </w:r>
      <w:r w:rsidRPr="007557E5">
        <w:t>&amp;</w:t>
      </w:r>
      <w:r>
        <w:t xml:space="preserve"> </w:t>
      </w:r>
      <w:r w:rsidRPr="007557E5">
        <w:t>Huang,</w:t>
      </w:r>
      <w:r>
        <w:t xml:space="preserve"> </w:t>
      </w:r>
      <w:r w:rsidRPr="007557E5">
        <w:t>S.</w:t>
      </w:r>
      <w:r>
        <w:t xml:space="preserve"> </w:t>
      </w:r>
      <w:r w:rsidRPr="007557E5">
        <w:t>(2017).</w:t>
      </w:r>
      <w:r>
        <w:t xml:space="preserve"> </w:t>
      </w:r>
      <w:r w:rsidRPr="007557E5">
        <w:t>Challenges</w:t>
      </w:r>
      <w:r>
        <w:t xml:space="preserve"> </w:t>
      </w:r>
      <w:r w:rsidRPr="007557E5">
        <w:t>of</w:t>
      </w:r>
      <w:r>
        <w:t xml:space="preserve"> </w:t>
      </w:r>
      <w:r w:rsidRPr="007557E5">
        <w:t>automated</w:t>
      </w:r>
      <w:r>
        <w:t xml:space="preserve"> </w:t>
      </w:r>
      <w:r w:rsidRPr="007557E5">
        <w:t>machine</w:t>
      </w:r>
      <w:r>
        <w:t xml:space="preserve"> </w:t>
      </w:r>
      <w:r w:rsidRPr="007557E5">
        <w:t>learning</w:t>
      </w:r>
      <w:r>
        <w:t xml:space="preserve"> </w:t>
      </w:r>
      <w:r w:rsidRPr="007557E5">
        <w:t>on</w:t>
      </w:r>
      <w:r>
        <w:t xml:space="preserve"> </w:t>
      </w:r>
      <w:r w:rsidRPr="007557E5">
        <w:t>causal</w:t>
      </w:r>
      <w:r>
        <w:t xml:space="preserve"> </w:t>
      </w:r>
      <w:r w:rsidRPr="007557E5">
        <w:t>impact</w:t>
      </w:r>
      <w:r>
        <w:t xml:space="preserve"> </w:t>
      </w:r>
      <w:r w:rsidRPr="007557E5">
        <w:t>analytics</w:t>
      </w:r>
      <w:r>
        <w:t xml:space="preserve"> </w:t>
      </w:r>
      <w:r w:rsidRPr="007557E5">
        <w:t>for</w:t>
      </w:r>
      <w:r>
        <w:t xml:space="preserve"> </w:t>
      </w:r>
      <w:r w:rsidRPr="007557E5">
        <w:t>policy</w:t>
      </w:r>
      <w:r>
        <w:t xml:space="preserve"> </w:t>
      </w:r>
      <w:r w:rsidRPr="007557E5">
        <w:t>evaluation</w:t>
      </w:r>
      <w:r>
        <w:t xml:space="preserve"> </w:t>
      </w:r>
      <w:r w:rsidRPr="007557E5">
        <w:t>IEEE.</w:t>
      </w:r>
      <w:r>
        <w:t xml:space="preserve"> </w:t>
      </w:r>
      <w:r w:rsidRPr="007557E5">
        <w:t>doi:10.1109/TEL-NET.2017.8343571</w:t>
      </w:r>
      <w:r w:rsidR="00106B04">
        <w:t>.</w:t>
      </w:r>
    </w:p>
    <w:p w14:paraId="5FCA9E5B" w14:textId="77777777" w:rsidR="007557E5" w:rsidRDefault="007557E5" w:rsidP="00C92890">
      <w:pPr>
        <w:pStyle w:val="reference"/>
        <w:numPr>
          <w:ilvl w:val="0"/>
          <w:numId w:val="7"/>
        </w:numPr>
      </w:pPr>
      <w:r w:rsidRPr="007557E5">
        <w:t>Kim,</w:t>
      </w:r>
      <w:r>
        <w:t xml:space="preserve"> </w:t>
      </w:r>
      <w:r w:rsidRPr="007557E5">
        <w:t>M.,</w:t>
      </w:r>
      <w:r>
        <w:t xml:space="preserve"> </w:t>
      </w:r>
      <w:r w:rsidRPr="007557E5">
        <w:t>Choi,</w:t>
      </w:r>
      <w:r>
        <w:t xml:space="preserve"> </w:t>
      </w:r>
      <w:r w:rsidRPr="007557E5">
        <w:t>W.,</w:t>
      </w:r>
      <w:r>
        <w:t xml:space="preserve"> </w:t>
      </w:r>
      <w:r w:rsidRPr="007557E5">
        <w:t>Jeon,</w:t>
      </w:r>
      <w:r>
        <w:t xml:space="preserve"> </w:t>
      </w:r>
      <w:r w:rsidRPr="007557E5">
        <w:t>Y.,</w:t>
      </w:r>
      <w:r>
        <w:t xml:space="preserve"> </w:t>
      </w:r>
      <w:r w:rsidRPr="007557E5">
        <w:t>&amp;</w:t>
      </w:r>
      <w:r>
        <w:t xml:space="preserve"> </w:t>
      </w:r>
      <w:r w:rsidRPr="007557E5">
        <w:t>Liu,</w:t>
      </w:r>
      <w:r>
        <w:t xml:space="preserve"> </w:t>
      </w:r>
      <w:r w:rsidRPr="007557E5">
        <w:t>L.</w:t>
      </w:r>
      <w:r>
        <w:t xml:space="preserve"> </w:t>
      </w:r>
      <w:r w:rsidRPr="007557E5">
        <w:t>(2019).</w:t>
      </w:r>
      <w:r>
        <w:t xml:space="preserve"> </w:t>
      </w:r>
      <w:r w:rsidRPr="007557E5">
        <w:t>A</w:t>
      </w:r>
      <w:r>
        <w:t xml:space="preserve"> </w:t>
      </w:r>
      <w:r w:rsidRPr="007557E5">
        <w:t>hybrid</w:t>
      </w:r>
      <w:r>
        <w:t xml:space="preserve"> </w:t>
      </w:r>
      <w:r w:rsidRPr="007557E5">
        <w:t>neural</w:t>
      </w:r>
      <w:r>
        <w:t xml:space="preserve"> </w:t>
      </w:r>
      <w:r w:rsidRPr="007557E5">
        <w:t>network</w:t>
      </w:r>
      <w:r>
        <w:t xml:space="preserve"> </w:t>
      </w:r>
      <w:r w:rsidRPr="007557E5">
        <w:t>model</w:t>
      </w:r>
      <w:r>
        <w:t xml:space="preserve"> </w:t>
      </w:r>
      <w:r w:rsidRPr="007557E5">
        <w:t>for</w:t>
      </w:r>
      <w:r>
        <w:t xml:space="preserve"> </w:t>
      </w:r>
      <w:r w:rsidRPr="007557E5">
        <w:t>power</w:t>
      </w:r>
      <w:r>
        <w:t xml:space="preserve"> </w:t>
      </w:r>
      <w:r w:rsidRPr="007557E5">
        <w:t>demand</w:t>
      </w:r>
      <w:r>
        <w:t xml:space="preserve"> </w:t>
      </w:r>
      <w:r w:rsidRPr="007557E5">
        <w:t>forecasting.</w:t>
      </w:r>
      <w:r>
        <w:t xml:space="preserve"> </w:t>
      </w:r>
      <w:r w:rsidRPr="007557E5">
        <w:t>Energies,</w:t>
      </w:r>
      <w:r>
        <w:t xml:space="preserve"> </w:t>
      </w:r>
      <w:r w:rsidRPr="007557E5">
        <w:t>12(5)</w:t>
      </w:r>
      <w:r>
        <w:t xml:space="preserve"> </w:t>
      </w:r>
      <w:r w:rsidRPr="007557E5">
        <w:t>doi:10.3390/en12050931</w:t>
      </w:r>
      <w:r w:rsidR="00106B04">
        <w:t>.</w:t>
      </w:r>
    </w:p>
    <w:p w14:paraId="7B29E597" w14:textId="77777777" w:rsidR="007557E5" w:rsidRDefault="007557E5" w:rsidP="00C92890">
      <w:pPr>
        <w:pStyle w:val="reference"/>
        <w:numPr>
          <w:ilvl w:val="0"/>
          <w:numId w:val="7"/>
        </w:numPr>
      </w:pPr>
      <w:r w:rsidRPr="007557E5">
        <w:t>Manthey,</w:t>
      </w:r>
      <w:r>
        <w:t xml:space="preserve"> </w:t>
      </w:r>
      <w:r w:rsidRPr="007557E5">
        <w:t>J.,</w:t>
      </w:r>
      <w:r>
        <w:t xml:space="preserve"> </w:t>
      </w:r>
      <w:r w:rsidRPr="007557E5">
        <w:t>Shield,</w:t>
      </w:r>
      <w:r>
        <w:t xml:space="preserve"> </w:t>
      </w:r>
      <w:r w:rsidRPr="007557E5">
        <w:t>K.</w:t>
      </w:r>
      <w:r>
        <w:t xml:space="preserve"> </w:t>
      </w:r>
      <w:r w:rsidRPr="007557E5">
        <w:t>D.,</w:t>
      </w:r>
      <w:r>
        <w:t xml:space="preserve"> </w:t>
      </w:r>
      <w:r w:rsidRPr="007557E5">
        <w:t>Rylett,</w:t>
      </w:r>
      <w:r>
        <w:t xml:space="preserve"> </w:t>
      </w:r>
      <w:r w:rsidRPr="007557E5">
        <w:t>M.,</w:t>
      </w:r>
      <w:r>
        <w:t xml:space="preserve"> </w:t>
      </w:r>
      <w:r w:rsidRPr="007557E5">
        <w:t>Hasan,</w:t>
      </w:r>
      <w:r>
        <w:t xml:space="preserve"> </w:t>
      </w:r>
      <w:r w:rsidRPr="007557E5">
        <w:t>O.</w:t>
      </w:r>
      <w:r>
        <w:t xml:space="preserve"> </w:t>
      </w:r>
      <w:r w:rsidRPr="007557E5">
        <w:t>S.</w:t>
      </w:r>
      <w:r>
        <w:t xml:space="preserve"> </w:t>
      </w:r>
      <w:r w:rsidRPr="007557E5">
        <w:t>M.,</w:t>
      </w:r>
      <w:r>
        <w:t xml:space="preserve"> </w:t>
      </w:r>
      <w:r w:rsidRPr="007557E5">
        <w:t>Probst,</w:t>
      </w:r>
      <w:r>
        <w:t xml:space="preserve"> </w:t>
      </w:r>
      <w:r w:rsidRPr="007557E5">
        <w:t>C.,</w:t>
      </w:r>
      <w:r>
        <w:t xml:space="preserve"> </w:t>
      </w:r>
      <w:r w:rsidRPr="007557E5">
        <w:t>&amp;</w:t>
      </w:r>
      <w:r>
        <w:t xml:space="preserve"> </w:t>
      </w:r>
      <w:r w:rsidRPr="007557E5">
        <w:t>Rehm,</w:t>
      </w:r>
      <w:r>
        <w:t xml:space="preserve"> </w:t>
      </w:r>
      <w:r w:rsidRPr="007557E5">
        <w:t>J.</w:t>
      </w:r>
      <w:r>
        <w:t xml:space="preserve"> </w:t>
      </w:r>
      <w:r w:rsidRPr="007557E5">
        <w:t>(2019).</w:t>
      </w:r>
      <w:r>
        <w:t xml:space="preserve"> </w:t>
      </w:r>
      <w:r w:rsidRPr="007557E5">
        <w:t>Global</w:t>
      </w:r>
      <w:r>
        <w:t xml:space="preserve"> </w:t>
      </w:r>
      <w:r w:rsidRPr="007557E5">
        <w:t>alcohol</w:t>
      </w:r>
      <w:r>
        <w:t xml:space="preserve"> </w:t>
      </w:r>
      <w:r w:rsidRPr="007557E5">
        <w:t>exposure</w:t>
      </w:r>
      <w:r>
        <w:t xml:space="preserve"> </w:t>
      </w:r>
      <w:r w:rsidRPr="007557E5">
        <w:t>between</w:t>
      </w:r>
      <w:r>
        <w:t xml:space="preserve"> </w:t>
      </w:r>
      <w:r w:rsidRPr="007557E5">
        <w:t>1990</w:t>
      </w:r>
      <w:r>
        <w:t xml:space="preserve"> </w:t>
      </w:r>
      <w:r w:rsidRPr="007557E5">
        <w:t>and</w:t>
      </w:r>
      <w:r>
        <w:t xml:space="preserve"> </w:t>
      </w:r>
      <w:r w:rsidRPr="007557E5">
        <w:t>2017</w:t>
      </w:r>
      <w:r>
        <w:t xml:space="preserve"> </w:t>
      </w:r>
      <w:r w:rsidRPr="007557E5">
        <w:t>and</w:t>
      </w:r>
      <w:r>
        <w:t xml:space="preserve"> </w:t>
      </w:r>
      <w:r w:rsidRPr="007557E5">
        <w:t>forecasts</w:t>
      </w:r>
      <w:r>
        <w:t xml:space="preserve"> </w:t>
      </w:r>
      <w:r w:rsidRPr="007557E5">
        <w:t>until</w:t>
      </w:r>
      <w:r>
        <w:t xml:space="preserve"> </w:t>
      </w:r>
      <w:r w:rsidRPr="007557E5">
        <w:t>2030:</w:t>
      </w:r>
      <w:r>
        <w:t xml:space="preserve"> </w:t>
      </w:r>
      <w:r w:rsidRPr="007557E5">
        <w:t>A</w:t>
      </w:r>
      <w:r>
        <w:t xml:space="preserve"> </w:t>
      </w:r>
      <w:r w:rsidRPr="007557E5">
        <w:t>modelling</w:t>
      </w:r>
      <w:r>
        <w:t xml:space="preserve"> </w:t>
      </w:r>
      <w:r w:rsidRPr="007557E5">
        <w:t>study.</w:t>
      </w:r>
      <w:r>
        <w:t xml:space="preserve"> </w:t>
      </w:r>
      <w:r w:rsidRPr="007557E5">
        <w:t>The</w:t>
      </w:r>
      <w:r>
        <w:t xml:space="preserve"> </w:t>
      </w:r>
      <w:r w:rsidRPr="007557E5">
        <w:t>Lancet,</w:t>
      </w:r>
      <w:r>
        <w:t xml:space="preserve"> </w:t>
      </w:r>
      <w:r w:rsidRPr="007557E5">
        <w:t>393(10190),</w:t>
      </w:r>
      <w:r>
        <w:t xml:space="preserve"> </w:t>
      </w:r>
      <w:r w:rsidRPr="007557E5">
        <w:t>2493-2502.</w:t>
      </w:r>
      <w:r>
        <w:t xml:space="preserve"> </w:t>
      </w:r>
      <w:r w:rsidRPr="007557E5">
        <w:t>doi:10.1016/S0140-6736(18)32744-2</w:t>
      </w:r>
      <w:r w:rsidR="00106B04">
        <w:t>.</w:t>
      </w:r>
    </w:p>
    <w:p w14:paraId="1159DE93" w14:textId="77777777" w:rsidR="007557E5" w:rsidRDefault="007557E5" w:rsidP="00C92890">
      <w:pPr>
        <w:pStyle w:val="reference"/>
        <w:numPr>
          <w:ilvl w:val="0"/>
          <w:numId w:val="7"/>
        </w:numPr>
      </w:pPr>
      <w:r w:rsidRPr="007557E5">
        <w:t>Zhang,</w:t>
      </w:r>
      <w:r>
        <w:t xml:space="preserve"> </w:t>
      </w:r>
      <w:r w:rsidRPr="007557E5">
        <w:t>Y.,</w:t>
      </w:r>
      <w:r>
        <w:t xml:space="preserve"> </w:t>
      </w:r>
      <w:r w:rsidRPr="007557E5">
        <w:t>Wang,</w:t>
      </w:r>
      <w:r>
        <w:t xml:space="preserve"> </w:t>
      </w:r>
      <w:r w:rsidRPr="007557E5">
        <w:t>Y.,</w:t>
      </w:r>
      <w:r>
        <w:t xml:space="preserve"> </w:t>
      </w:r>
      <w:r w:rsidRPr="007557E5">
        <w:t>&amp;</w:t>
      </w:r>
      <w:r>
        <w:t xml:space="preserve"> </w:t>
      </w:r>
      <w:r w:rsidRPr="007557E5">
        <w:t>Luo,</w:t>
      </w:r>
      <w:r>
        <w:t xml:space="preserve"> </w:t>
      </w:r>
      <w:r w:rsidRPr="007557E5">
        <w:t>G.</w:t>
      </w:r>
      <w:r>
        <w:t xml:space="preserve"> </w:t>
      </w:r>
      <w:r w:rsidRPr="007557E5">
        <w:t>(2020).</w:t>
      </w:r>
      <w:r>
        <w:t xml:space="preserve"> </w:t>
      </w:r>
      <w:r w:rsidRPr="007557E5">
        <w:t>A</w:t>
      </w:r>
      <w:r>
        <w:t xml:space="preserve"> </w:t>
      </w:r>
      <w:r w:rsidRPr="007557E5">
        <w:t>new</w:t>
      </w:r>
      <w:r>
        <w:t xml:space="preserve"> </w:t>
      </w:r>
      <w:r w:rsidRPr="007557E5">
        <w:t>optimization</w:t>
      </w:r>
      <w:r>
        <w:t xml:space="preserve"> </w:t>
      </w:r>
      <w:r w:rsidRPr="007557E5">
        <w:t>algorithm</w:t>
      </w:r>
      <w:r>
        <w:t xml:space="preserve"> </w:t>
      </w:r>
      <w:r w:rsidRPr="007557E5">
        <w:t>for</w:t>
      </w:r>
      <w:r>
        <w:t xml:space="preserve"> </w:t>
      </w:r>
      <w:r w:rsidRPr="007557E5">
        <w:t>non-stationary</w:t>
      </w:r>
      <w:r>
        <w:t xml:space="preserve"> </w:t>
      </w:r>
      <w:r w:rsidRPr="007557E5">
        <w:t>time</w:t>
      </w:r>
      <w:r>
        <w:t xml:space="preserve"> </w:t>
      </w:r>
      <w:r w:rsidRPr="007557E5">
        <w:t>series</w:t>
      </w:r>
      <w:r>
        <w:t xml:space="preserve"> </w:t>
      </w:r>
      <w:r w:rsidRPr="007557E5">
        <w:t>prediction</w:t>
      </w:r>
      <w:r>
        <w:t xml:space="preserve"> </w:t>
      </w:r>
      <w:r w:rsidRPr="007557E5">
        <w:t>based</w:t>
      </w:r>
      <w:r>
        <w:t xml:space="preserve"> </w:t>
      </w:r>
      <w:r w:rsidRPr="007557E5">
        <w:t>on</w:t>
      </w:r>
      <w:r>
        <w:t xml:space="preserve"> </w:t>
      </w:r>
      <w:r w:rsidRPr="007557E5">
        <w:t>recurrent</w:t>
      </w:r>
      <w:r>
        <w:t xml:space="preserve"> </w:t>
      </w:r>
      <w:r w:rsidRPr="007557E5">
        <w:t>neural</w:t>
      </w:r>
      <w:r>
        <w:t xml:space="preserve"> </w:t>
      </w:r>
      <w:r w:rsidRPr="007557E5">
        <w:t>networks.</w:t>
      </w:r>
      <w:r>
        <w:t xml:space="preserve"> </w:t>
      </w:r>
      <w:r w:rsidRPr="007557E5">
        <w:t>Future</w:t>
      </w:r>
      <w:r>
        <w:t xml:space="preserve"> </w:t>
      </w:r>
      <w:r w:rsidRPr="007557E5">
        <w:t>Generation</w:t>
      </w:r>
      <w:r>
        <w:t xml:space="preserve"> </w:t>
      </w:r>
      <w:r w:rsidRPr="007557E5">
        <w:t>Computer</w:t>
      </w:r>
      <w:r>
        <w:t xml:space="preserve"> </w:t>
      </w:r>
      <w:r w:rsidRPr="007557E5">
        <w:t>Systems,</w:t>
      </w:r>
      <w:r>
        <w:t xml:space="preserve"> </w:t>
      </w:r>
      <w:r w:rsidRPr="007557E5">
        <w:t>102,</w:t>
      </w:r>
      <w:r>
        <w:t xml:space="preserve"> </w:t>
      </w:r>
      <w:r w:rsidRPr="007557E5">
        <w:t>738-745.</w:t>
      </w:r>
      <w:r>
        <w:t xml:space="preserve"> </w:t>
      </w:r>
      <w:r w:rsidRPr="007557E5">
        <w:t>doi:10.1016/j.future.2019.09.018</w:t>
      </w:r>
      <w:r w:rsidR="00106B04">
        <w:t>.</w:t>
      </w:r>
    </w:p>
    <w:p w14:paraId="3FBC65AD" w14:textId="77777777" w:rsidR="006D4BD4" w:rsidRPr="00FC0216" w:rsidRDefault="006D4BD4" w:rsidP="006D4BD4">
      <w:pPr>
        <w:pStyle w:val="reference"/>
        <w:numPr>
          <w:ilvl w:val="0"/>
          <w:numId w:val="7"/>
        </w:numPr>
      </w:pPr>
      <w:r w:rsidRPr="00FC0216">
        <w:t>Olson, R.S. &amp; Moore, J.H.. (2016). TPOT: A Tree-based Pipeline Optimization Tool for Automating Machine Learning. Proceedings of the Workshop on Automatic Machine Learning, in PMLR 64:66-74</w:t>
      </w:r>
    </w:p>
    <w:p w14:paraId="39956122" w14:textId="77777777" w:rsidR="006D4BD4" w:rsidRDefault="006D4BD4" w:rsidP="00466FF9">
      <w:pPr>
        <w:pStyle w:val="reference"/>
        <w:ind w:left="288" w:firstLine="0"/>
      </w:pPr>
    </w:p>
    <w:p w14:paraId="32BC338A" w14:textId="77777777" w:rsidR="00973F96" w:rsidRPr="007557E5" w:rsidRDefault="00973F96" w:rsidP="00C92890">
      <w:pPr>
        <w:pStyle w:val="reference"/>
        <w:ind w:left="288" w:firstLine="0"/>
      </w:pPr>
    </w:p>
    <w:sectPr w:rsidR="00973F96" w:rsidRPr="007557E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ord, Jenna A" w:date="2020-07-10T22:21:00Z" w:initials="FJA">
    <w:p w14:paraId="5DC76B13" w14:textId="07C0CDA6" w:rsidR="009057F8" w:rsidRDefault="009057F8">
      <w:pPr>
        <w:pStyle w:val="CommentText"/>
      </w:pPr>
      <w:r>
        <w:rPr>
          <w:rStyle w:val="CommentReference"/>
        </w:rPr>
        <w:annotationRef/>
      </w:r>
      <w:r>
        <w:t>Problem statement</w:t>
      </w:r>
    </w:p>
  </w:comment>
  <w:comment w:id="1" w:author="Ford, Jenna A" w:date="2020-07-10T20:33:00Z" w:initials="FJA">
    <w:p w14:paraId="321E23FE" w14:textId="1C1703E2" w:rsidR="005B1817" w:rsidRDefault="005B1817">
      <w:pPr>
        <w:pStyle w:val="CommentText"/>
      </w:pPr>
      <w:r>
        <w:rPr>
          <w:rStyle w:val="CommentReference"/>
        </w:rPr>
        <w:annotationRef/>
      </w:r>
      <w:r>
        <w:t>How do we cite this?</w:t>
      </w:r>
    </w:p>
  </w:comment>
  <w:comment w:id="2" w:author="Ford, Jenna A" w:date="2020-07-10T22:26:00Z" w:initials="FJA">
    <w:p w14:paraId="36EA5DD4" w14:textId="28D7F00C" w:rsidR="005F36F5" w:rsidRDefault="005F36F5">
      <w:pPr>
        <w:pStyle w:val="CommentText"/>
      </w:pPr>
      <w:r>
        <w:rPr>
          <w:rStyle w:val="CommentReference"/>
        </w:rPr>
        <w:annotationRef/>
      </w:r>
      <w:r>
        <w:t>More to come with formalized tests for stationarity</w:t>
      </w:r>
    </w:p>
  </w:comment>
  <w:comment w:id="6" w:author="Ford, Jenna A" w:date="2020-07-10T21:20:00Z" w:initials="FJA">
    <w:p w14:paraId="117C3D58" w14:textId="55839C34" w:rsidR="00731F6A" w:rsidRDefault="00731F6A">
      <w:pPr>
        <w:pStyle w:val="CommentText"/>
      </w:pPr>
      <w:r>
        <w:rPr>
          <w:rStyle w:val="CommentReference"/>
        </w:rPr>
        <w:annotationRef/>
      </w:r>
      <w:r>
        <w:t>MLR, VAR and LSTM have not been incorporated into the AutoML framework yet. We are working on a minimum viable product before adding in more models. Once the framework has been completed, adding models in will not take much time.</w:t>
      </w:r>
    </w:p>
  </w:comment>
  <w:comment w:id="7" w:author="Ford, Jenna A" w:date="2020-07-10T21:24:00Z" w:initials="FJA">
    <w:p w14:paraId="1B8F55B8" w14:textId="54C236F1" w:rsidR="000B5838" w:rsidRDefault="000B5838">
      <w:pPr>
        <w:pStyle w:val="CommentText"/>
      </w:pPr>
      <w:r>
        <w:rPr>
          <w:rStyle w:val="CommentReference"/>
        </w:rPr>
        <w:annotationRef/>
      </w:r>
      <w:r>
        <w:t>Is it acceptable to have expressions like this inside the text?</w:t>
      </w:r>
    </w:p>
  </w:comment>
  <w:comment w:id="8" w:author="Ford, Jenna A" w:date="2020-07-10T20:34:00Z" w:initials="FJA">
    <w:p w14:paraId="618B41B2" w14:textId="39C29923" w:rsidR="005B1817" w:rsidRDefault="005B1817">
      <w:pPr>
        <w:pStyle w:val="CommentText"/>
      </w:pPr>
      <w:r>
        <w:rPr>
          <w:rStyle w:val="CommentReference"/>
        </w:rPr>
        <w:annotationRef/>
      </w:r>
      <w:r>
        <w:t xml:space="preserve">This section is not complete. Need to review results with Dr. Sadler. Need to tie in how we are going to use the simulation </w:t>
      </w:r>
      <w:r>
        <w:t>results in the AutoML framework</w:t>
      </w:r>
      <w:r>
        <w:t>.</w:t>
      </w:r>
    </w:p>
  </w:comment>
  <w:comment w:id="9" w:author="Ford, Jenna A" w:date="2020-07-10T22:04:00Z" w:initials="FJA">
    <w:p w14:paraId="0258EBDF" w14:textId="601806D8" w:rsidR="000730EC" w:rsidRDefault="000730EC">
      <w:pPr>
        <w:pStyle w:val="CommentText"/>
      </w:pPr>
      <w:r>
        <w:rPr>
          <w:rStyle w:val="CommentReference"/>
        </w:rPr>
        <w:annotationRef/>
      </w:r>
      <w:r>
        <w:t>Need to include F-statistic results.</w:t>
      </w:r>
    </w:p>
  </w:comment>
  <w:comment w:id="10" w:author="Ford, Jenna A" w:date="2020-07-10T21:56:00Z" w:initials="FJA">
    <w:p w14:paraId="5C792B44" w14:textId="73937CC6" w:rsidR="00F325C1" w:rsidRDefault="00F325C1">
      <w:pPr>
        <w:pStyle w:val="CommentText"/>
      </w:pPr>
      <w:r>
        <w:rPr>
          <w:rStyle w:val="CommentReference"/>
        </w:rPr>
        <w:annotationRef/>
      </w:r>
      <w:r>
        <w:t>More work to be done here to explain this plot and why it’s useful.</w:t>
      </w:r>
    </w:p>
  </w:comment>
  <w:comment w:id="11" w:author="Ford, Jenna A" w:date="2020-07-10T22:10:00Z" w:initials="FJA">
    <w:p w14:paraId="1227DB4A" w14:textId="3B866652" w:rsidR="000730EC" w:rsidRDefault="000730EC">
      <w:pPr>
        <w:pStyle w:val="CommentText"/>
      </w:pPr>
      <w:r>
        <w:rPr>
          <w:rStyle w:val="CommentReference"/>
        </w:rPr>
        <w:annotationRef/>
      </w:r>
      <w:r>
        <w:t>At what point do we start putting figures/tables in an appendix instead of in the body of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C76B13" w15:done="0"/>
  <w15:commentEx w15:paraId="321E23FE" w15:done="0"/>
  <w15:commentEx w15:paraId="36EA5DD4" w15:done="0"/>
  <w15:commentEx w15:paraId="117C3D58" w15:done="0"/>
  <w15:commentEx w15:paraId="1B8F55B8" w15:done="0"/>
  <w15:commentEx w15:paraId="618B41B2" w15:done="0"/>
  <w15:commentEx w15:paraId="0258EBDF" w15:done="0"/>
  <w15:commentEx w15:paraId="5C792B44" w15:done="0"/>
  <w15:commentEx w15:paraId="1227DB4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C2D19" w14:textId="77777777" w:rsidR="00E57976" w:rsidRDefault="00E57976">
      <w:r>
        <w:separator/>
      </w:r>
    </w:p>
  </w:endnote>
  <w:endnote w:type="continuationSeparator" w:id="0">
    <w:p w14:paraId="30207F41" w14:textId="77777777" w:rsidR="00E57976" w:rsidRDefault="00E57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A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9F347" w14:textId="77777777" w:rsidR="00E57976" w:rsidRDefault="00E57976">
      <w:r>
        <w:separator/>
      </w:r>
    </w:p>
  </w:footnote>
  <w:footnote w:type="continuationSeparator" w:id="0">
    <w:p w14:paraId="5AEE37E8" w14:textId="77777777" w:rsidR="00E57976" w:rsidRDefault="00E57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7256EE9"/>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2335E19"/>
    <w:multiLevelType w:val="hybridMultilevel"/>
    <w:tmpl w:val="CC14D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B37680"/>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01AD9"/>
    <w:multiLevelType w:val="hybridMultilevel"/>
    <w:tmpl w:val="5C664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ord, Jenna A">
    <w15:presenceInfo w15:providerId="AD" w15:userId="S-1-5-21-869016910-166078940-621696214-726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898"/>
    <w:rsid w:val="00024C5C"/>
    <w:rsid w:val="000339FB"/>
    <w:rsid w:val="00040D46"/>
    <w:rsid w:val="0004109D"/>
    <w:rsid w:val="000451EA"/>
    <w:rsid w:val="0005077E"/>
    <w:rsid w:val="00050DFE"/>
    <w:rsid w:val="00052DE7"/>
    <w:rsid w:val="000730EC"/>
    <w:rsid w:val="00094440"/>
    <w:rsid w:val="000A21DC"/>
    <w:rsid w:val="000A28C7"/>
    <w:rsid w:val="000B5838"/>
    <w:rsid w:val="000D1867"/>
    <w:rsid w:val="000E40A3"/>
    <w:rsid w:val="001008CA"/>
    <w:rsid w:val="001024D1"/>
    <w:rsid w:val="00106B04"/>
    <w:rsid w:val="00134983"/>
    <w:rsid w:val="00135B3A"/>
    <w:rsid w:val="00137F75"/>
    <w:rsid w:val="00165C6D"/>
    <w:rsid w:val="00165FD6"/>
    <w:rsid w:val="00182E58"/>
    <w:rsid w:val="00183C96"/>
    <w:rsid w:val="0018711D"/>
    <w:rsid w:val="00194DD3"/>
    <w:rsid w:val="001A13DF"/>
    <w:rsid w:val="001D3036"/>
    <w:rsid w:val="001E2B8E"/>
    <w:rsid w:val="00203798"/>
    <w:rsid w:val="00204142"/>
    <w:rsid w:val="002204E0"/>
    <w:rsid w:val="0022165D"/>
    <w:rsid w:val="0022596F"/>
    <w:rsid w:val="002468B2"/>
    <w:rsid w:val="00252BAB"/>
    <w:rsid w:val="00262263"/>
    <w:rsid w:val="002A3EE9"/>
    <w:rsid w:val="002B4F02"/>
    <w:rsid w:val="002C483D"/>
    <w:rsid w:val="002D1DA6"/>
    <w:rsid w:val="002D3785"/>
    <w:rsid w:val="002D4807"/>
    <w:rsid w:val="002F71C6"/>
    <w:rsid w:val="00336C2F"/>
    <w:rsid w:val="00350D78"/>
    <w:rsid w:val="003535E7"/>
    <w:rsid w:val="003629F5"/>
    <w:rsid w:val="00365BD0"/>
    <w:rsid w:val="00371779"/>
    <w:rsid w:val="003813FF"/>
    <w:rsid w:val="003B2B31"/>
    <w:rsid w:val="003C5FA0"/>
    <w:rsid w:val="003D3C40"/>
    <w:rsid w:val="003E2300"/>
    <w:rsid w:val="003E2CA3"/>
    <w:rsid w:val="003F3EBE"/>
    <w:rsid w:val="003F787C"/>
    <w:rsid w:val="00410BDD"/>
    <w:rsid w:val="00414F98"/>
    <w:rsid w:val="00451789"/>
    <w:rsid w:val="0045271B"/>
    <w:rsid w:val="00466FF9"/>
    <w:rsid w:val="004673AC"/>
    <w:rsid w:val="00470C24"/>
    <w:rsid w:val="00484970"/>
    <w:rsid w:val="004D46C4"/>
    <w:rsid w:val="004D52FD"/>
    <w:rsid w:val="004E040A"/>
    <w:rsid w:val="004F3BDA"/>
    <w:rsid w:val="00503C5C"/>
    <w:rsid w:val="00513F48"/>
    <w:rsid w:val="00531744"/>
    <w:rsid w:val="00545587"/>
    <w:rsid w:val="00571508"/>
    <w:rsid w:val="00573CFF"/>
    <w:rsid w:val="005805FC"/>
    <w:rsid w:val="00585EAF"/>
    <w:rsid w:val="00586CFF"/>
    <w:rsid w:val="00590FD1"/>
    <w:rsid w:val="005B1817"/>
    <w:rsid w:val="005C276B"/>
    <w:rsid w:val="005F36F5"/>
    <w:rsid w:val="005F3E24"/>
    <w:rsid w:val="0060068C"/>
    <w:rsid w:val="006225EA"/>
    <w:rsid w:val="00625C51"/>
    <w:rsid w:val="0063744D"/>
    <w:rsid w:val="00652234"/>
    <w:rsid w:val="00653024"/>
    <w:rsid w:val="00657488"/>
    <w:rsid w:val="00661BEF"/>
    <w:rsid w:val="00663895"/>
    <w:rsid w:val="0067477F"/>
    <w:rsid w:val="00676D32"/>
    <w:rsid w:val="006A1BD8"/>
    <w:rsid w:val="006D4BD4"/>
    <w:rsid w:val="00700B0F"/>
    <w:rsid w:val="007131A7"/>
    <w:rsid w:val="00727F81"/>
    <w:rsid w:val="007309D0"/>
    <w:rsid w:val="00731F6A"/>
    <w:rsid w:val="00745CFB"/>
    <w:rsid w:val="007557E5"/>
    <w:rsid w:val="007576C2"/>
    <w:rsid w:val="0076102F"/>
    <w:rsid w:val="00782CFC"/>
    <w:rsid w:val="00790F3B"/>
    <w:rsid w:val="00797B36"/>
    <w:rsid w:val="007B61CB"/>
    <w:rsid w:val="007D2FBA"/>
    <w:rsid w:val="007D7E58"/>
    <w:rsid w:val="007D7E6D"/>
    <w:rsid w:val="007F1223"/>
    <w:rsid w:val="00806EF5"/>
    <w:rsid w:val="00823C1B"/>
    <w:rsid w:val="0082618E"/>
    <w:rsid w:val="0083662E"/>
    <w:rsid w:val="008377F0"/>
    <w:rsid w:val="00846C60"/>
    <w:rsid w:val="0087224C"/>
    <w:rsid w:val="0088589C"/>
    <w:rsid w:val="0088639B"/>
    <w:rsid w:val="00892564"/>
    <w:rsid w:val="008A0799"/>
    <w:rsid w:val="008D3CC2"/>
    <w:rsid w:val="009057F8"/>
    <w:rsid w:val="00914605"/>
    <w:rsid w:val="0093246A"/>
    <w:rsid w:val="00941AE5"/>
    <w:rsid w:val="009622B5"/>
    <w:rsid w:val="00973F96"/>
    <w:rsid w:val="00974760"/>
    <w:rsid w:val="009942DC"/>
    <w:rsid w:val="009B1D59"/>
    <w:rsid w:val="009B26F3"/>
    <w:rsid w:val="009B5026"/>
    <w:rsid w:val="009B5E2A"/>
    <w:rsid w:val="009D739B"/>
    <w:rsid w:val="009F4136"/>
    <w:rsid w:val="00A02F42"/>
    <w:rsid w:val="00A213BE"/>
    <w:rsid w:val="00A47B1C"/>
    <w:rsid w:val="00A61B46"/>
    <w:rsid w:val="00A759B4"/>
    <w:rsid w:val="00A75D4C"/>
    <w:rsid w:val="00A80D03"/>
    <w:rsid w:val="00A8258F"/>
    <w:rsid w:val="00A82AC2"/>
    <w:rsid w:val="00A90A34"/>
    <w:rsid w:val="00AA07AA"/>
    <w:rsid w:val="00AB4F4D"/>
    <w:rsid w:val="00AD342B"/>
    <w:rsid w:val="00B02623"/>
    <w:rsid w:val="00B069EE"/>
    <w:rsid w:val="00B16361"/>
    <w:rsid w:val="00B3786F"/>
    <w:rsid w:val="00BB1D26"/>
    <w:rsid w:val="00BD4ADC"/>
    <w:rsid w:val="00BE38D8"/>
    <w:rsid w:val="00C06C6C"/>
    <w:rsid w:val="00C21DCE"/>
    <w:rsid w:val="00C532D1"/>
    <w:rsid w:val="00C87F7E"/>
    <w:rsid w:val="00C92890"/>
    <w:rsid w:val="00C951AE"/>
    <w:rsid w:val="00CB0DD1"/>
    <w:rsid w:val="00CC3ACA"/>
    <w:rsid w:val="00CE4841"/>
    <w:rsid w:val="00CF0521"/>
    <w:rsid w:val="00D15D54"/>
    <w:rsid w:val="00D24935"/>
    <w:rsid w:val="00D25733"/>
    <w:rsid w:val="00D26D1F"/>
    <w:rsid w:val="00D30E5E"/>
    <w:rsid w:val="00D32997"/>
    <w:rsid w:val="00D46E59"/>
    <w:rsid w:val="00DA4BCE"/>
    <w:rsid w:val="00DC2926"/>
    <w:rsid w:val="00DC7A2F"/>
    <w:rsid w:val="00DF1FF8"/>
    <w:rsid w:val="00E0382B"/>
    <w:rsid w:val="00E04A1F"/>
    <w:rsid w:val="00E05C08"/>
    <w:rsid w:val="00E31807"/>
    <w:rsid w:val="00E3194C"/>
    <w:rsid w:val="00E3380D"/>
    <w:rsid w:val="00E440AE"/>
    <w:rsid w:val="00E57976"/>
    <w:rsid w:val="00E71AE2"/>
    <w:rsid w:val="00E8495F"/>
    <w:rsid w:val="00E915B6"/>
    <w:rsid w:val="00E91CDA"/>
    <w:rsid w:val="00EA1D86"/>
    <w:rsid w:val="00EA3C57"/>
    <w:rsid w:val="00EA465D"/>
    <w:rsid w:val="00EA534F"/>
    <w:rsid w:val="00EB75A1"/>
    <w:rsid w:val="00ED25A1"/>
    <w:rsid w:val="00EE1863"/>
    <w:rsid w:val="00EF6646"/>
    <w:rsid w:val="00F02542"/>
    <w:rsid w:val="00F04D05"/>
    <w:rsid w:val="00F325C1"/>
    <w:rsid w:val="00F35037"/>
    <w:rsid w:val="00F55C62"/>
    <w:rsid w:val="00F7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420AF"/>
  <w15:chartTrackingRefBased/>
  <w15:docId w15:val="{D8298020-BC41-4332-A53B-E8E58AD8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customStyle="1" w:styleId="UnresolvedMention">
    <w:name w:val="Unresolved Mention"/>
    <w:uiPriority w:val="47"/>
    <w:rsid w:val="009B5E2A"/>
    <w:rPr>
      <w:color w:val="808080"/>
      <w:shd w:val="clear" w:color="auto" w:fill="E6E6E6"/>
    </w:rPr>
  </w:style>
  <w:style w:type="paragraph" w:styleId="NormalWeb">
    <w:name w:val="Normal (Web)"/>
    <w:basedOn w:val="Normal"/>
    <w:uiPriority w:val="99"/>
    <w:semiHidden/>
    <w:unhideWhenUsed/>
    <w:rsid w:val="007557E5"/>
    <w:pPr>
      <w:spacing w:before="100" w:beforeAutospacing="1" w:after="100" w:afterAutospacing="1"/>
      <w:ind w:firstLine="0"/>
      <w:jc w:val="left"/>
    </w:pPr>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EA465D"/>
    <w:rPr>
      <w:rFonts w:ascii="Segoe UI" w:hAnsi="Segoe UI" w:cs="Segoe UI"/>
      <w:sz w:val="18"/>
      <w:szCs w:val="18"/>
    </w:rPr>
  </w:style>
  <w:style w:type="character" w:customStyle="1" w:styleId="BalloonTextChar">
    <w:name w:val="Balloon Text Char"/>
    <w:link w:val="BalloonText"/>
    <w:uiPriority w:val="99"/>
    <w:semiHidden/>
    <w:rsid w:val="00EA465D"/>
    <w:rPr>
      <w:rFonts w:ascii="Segoe UI" w:hAnsi="Segoe UI" w:cs="Segoe UI"/>
      <w:sz w:val="18"/>
      <w:szCs w:val="18"/>
      <w:lang w:eastAsia="de-DE"/>
    </w:rPr>
  </w:style>
  <w:style w:type="character" w:styleId="FollowedHyperlink">
    <w:name w:val="FollowedHyperlink"/>
    <w:uiPriority w:val="99"/>
    <w:semiHidden/>
    <w:unhideWhenUsed/>
    <w:rsid w:val="00C92890"/>
    <w:rPr>
      <w:color w:val="954F72"/>
      <w:u w:val="single"/>
    </w:rPr>
  </w:style>
  <w:style w:type="character" w:styleId="CommentReference">
    <w:name w:val="annotation reference"/>
    <w:uiPriority w:val="99"/>
    <w:semiHidden/>
    <w:unhideWhenUsed/>
    <w:rsid w:val="00892564"/>
    <w:rPr>
      <w:sz w:val="16"/>
      <w:szCs w:val="16"/>
    </w:rPr>
  </w:style>
  <w:style w:type="paragraph" w:styleId="CommentText">
    <w:name w:val="annotation text"/>
    <w:basedOn w:val="Normal"/>
    <w:link w:val="CommentTextChar"/>
    <w:uiPriority w:val="99"/>
    <w:semiHidden/>
    <w:unhideWhenUsed/>
    <w:rsid w:val="00892564"/>
  </w:style>
  <w:style w:type="character" w:customStyle="1" w:styleId="CommentTextChar">
    <w:name w:val="Comment Text Char"/>
    <w:link w:val="CommentText"/>
    <w:uiPriority w:val="99"/>
    <w:semiHidden/>
    <w:rsid w:val="00892564"/>
    <w:rPr>
      <w:rFonts w:ascii="Times" w:hAnsi="Times"/>
      <w:lang w:eastAsia="de-DE"/>
    </w:rPr>
  </w:style>
  <w:style w:type="paragraph" w:styleId="CommentSubject">
    <w:name w:val="annotation subject"/>
    <w:basedOn w:val="CommentText"/>
    <w:next w:val="CommentText"/>
    <w:link w:val="CommentSubjectChar"/>
    <w:uiPriority w:val="99"/>
    <w:semiHidden/>
    <w:unhideWhenUsed/>
    <w:rsid w:val="00892564"/>
    <w:rPr>
      <w:b/>
      <w:bCs/>
    </w:rPr>
  </w:style>
  <w:style w:type="character" w:customStyle="1" w:styleId="CommentSubjectChar">
    <w:name w:val="Comment Subject Char"/>
    <w:link w:val="CommentSubject"/>
    <w:uiPriority w:val="99"/>
    <w:semiHidden/>
    <w:rsid w:val="00892564"/>
    <w:rPr>
      <w:rFonts w:ascii="Times" w:hAnsi="Times"/>
      <w:b/>
      <w:bCs/>
      <w:lang w:eastAsia="de-DE"/>
    </w:rPr>
  </w:style>
  <w:style w:type="character" w:styleId="PlaceholderText">
    <w:name w:val="Placeholder Text"/>
    <w:basedOn w:val="DefaultParagraphFont"/>
    <w:uiPriority w:val="99"/>
    <w:unhideWhenUsed/>
    <w:rsid w:val="00E05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5289">
      <w:bodyDiv w:val="1"/>
      <w:marLeft w:val="0"/>
      <w:marRight w:val="0"/>
      <w:marTop w:val="0"/>
      <w:marBottom w:val="0"/>
      <w:divBdr>
        <w:top w:val="none" w:sz="0" w:space="0" w:color="auto"/>
        <w:left w:val="none" w:sz="0" w:space="0" w:color="auto"/>
        <w:bottom w:val="none" w:sz="0" w:space="0" w:color="auto"/>
        <w:right w:val="none" w:sz="0" w:space="0" w:color="auto"/>
      </w:divBdr>
      <w:divsChild>
        <w:div w:id="1294942873">
          <w:marLeft w:val="0"/>
          <w:marRight w:val="0"/>
          <w:marTop w:val="240"/>
          <w:marBottom w:val="240"/>
          <w:divBdr>
            <w:top w:val="none" w:sz="0" w:space="0" w:color="auto"/>
            <w:left w:val="none" w:sz="0" w:space="0" w:color="auto"/>
            <w:bottom w:val="none" w:sz="0" w:space="0" w:color="auto"/>
            <w:right w:val="none" w:sz="0" w:space="0" w:color="auto"/>
          </w:divBdr>
        </w:div>
      </w:divsChild>
    </w:div>
    <w:div w:id="404453976">
      <w:bodyDiv w:val="1"/>
      <w:marLeft w:val="0"/>
      <w:marRight w:val="0"/>
      <w:marTop w:val="0"/>
      <w:marBottom w:val="0"/>
      <w:divBdr>
        <w:top w:val="none" w:sz="0" w:space="0" w:color="auto"/>
        <w:left w:val="none" w:sz="0" w:space="0" w:color="auto"/>
        <w:bottom w:val="none" w:sz="0" w:space="0" w:color="auto"/>
        <w:right w:val="none" w:sz="0" w:space="0" w:color="auto"/>
      </w:divBdr>
    </w:div>
    <w:div w:id="643702061">
      <w:bodyDiv w:val="1"/>
      <w:marLeft w:val="0"/>
      <w:marRight w:val="0"/>
      <w:marTop w:val="0"/>
      <w:marBottom w:val="0"/>
      <w:divBdr>
        <w:top w:val="none" w:sz="0" w:space="0" w:color="auto"/>
        <w:left w:val="none" w:sz="0" w:space="0" w:color="auto"/>
        <w:bottom w:val="none" w:sz="0" w:space="0" w:color="auto"/>
        <w:right w:val="none" w:sz="0" w:space="0" w:color="auto"/>
      </w:divBdr>
    </w:div>
    <w:div w:id="654069313">
      <w:bodyDiv w:val="1"/>
      <w:marLeft w:val="0"/>
      <w:marRight w:val="0"/>
      <w:marTop w:val="0"/>
      <w:marBottom w:val="0"/>
      <w:divBdr>
        <w:top w:val="none" w:sz="0" w:space="0" w:color="auto"/>
        <w:left w:val="none" w:sz="0" w:space="0" w:color="auto"/>
        <w:bottom w:val="none" w:sz="0" w:space="0" w:color="auto"/>
        <w:right w:val="none" w:sz="0" w:space="0" w:color="auto"/>
      </w:divBdr>
    </w:div>
    <w:div w:id="697700661">
      <w:bodyDiv w:val="1"/>
      <w:marLeft w:val="0"/>
      <w:marRight w:val="0"/>
      <w:marTop w:val="0"/>
      <w:marBottom w:val="0"/>
      <w:divBdr>
        <w:top w:val="none" w:sz="0" w:space="0" w:color="auto"/>
        <w:left w:val="none" w:sz="0" w:space="0" w:color="auto"/>
        <w:bottom w:val="none" w:sz="0" w:space="0" w:color="auto"/>
        <w:right w:val="none" w:sz="0" w:space="0" w:color="auto"/>
      </w:divBdr>
    </w:div>
    <w:div w:id="1068116977">
      <w:bodyDiv w:val="1"/>
      <w:marLeft w:val="0"/>
      <w:marRight w:val="0"/>
      <w:marTop w:val="0"/>
      <w:marBottom w:val="0"/>
      <w:divBdr>
        <w:top w:val="none" w:sz="0" w:space="0" w:color="auto"/>
        <w:left w:val="none" w:sz="0" w:space="0" w:color="auto"/>
        <w:bottom w:val="none" w:sz="0" w:space="0" w:color="auto"/>
        <w:right w:val="none" w:sz="0" w:space="0" w:color="auto"/>
      </w:divBdr>
      <w:divsChild>
        <w:div w:id="54987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4317006">
              <w:marLeft w:val="0"/>
              <w:marRight w:val="0"/>
              <w:marTop w:val="0"/>
              <w:marBottom w:val="0"/>
              <w:divBdr>
                <w:top w:val="none" w:sz="0" w:space="0" w:color="auto"/>
                <w:left w:val="none" w:sz="0" w:space="0" w:color="auto"/>
                <w:bottom w:val="none" w:sz="0" w:space="0" w:color="auto"/>
                <w:right w:val="none" w:sz="0" w:space="0" w:color="auto"/>
              </w:divBdr>
              <w:divsChild>
                <w:div w:id="65343248">
                  <w:marLeft w:val="0"/>
                  <w:marRight w:val="0"/>
                  <w:marTop w:val="0"/>
                  <w:marBottom w:val="0"/>
                  <w:divBdr>
                    <w:top w:val="none" w:sz="0" w:space="0" w:color="auto"/>
                    <w:left w:val="none" w:sz="0" w:space="0" w:color="auto"/>
                    <w:bottom w:val="none" w:sz="0" w:space="0" w:color="auto"/>
                    <w:right w:val="none" w:sz="0" w:space="0" w:color="auto"/>
                  </w:divBdr>
                </w:div>
                <w:div w:id="347030355">
                  <w:marLeft w:val="0"/>
                  <w:marRight w:val="0"/>
                  <w:marTop w:val="0"/>
                  <w:marBottom w:val="0"/>
                  <w:divBdr>
                    <w:top w:val="none" w:sz="0" w:space="0" w:color="auto"/>
                    <w:left w:val="none" w:sz="0" w:space="0" w:color="auto"/>
                    <w:bottom w:val="none" w:sz="0" w:space="0" w:color="auto"/>
                    <w:right w:val="none" w:sz="0" w:space="0" w:color="auto"/>
                  </w:divBdr>
                </w:div>
                <w:div w:id="409082135">
                  <w:marLeft w:val="0"/>
                  <w:marRight w:val="0"/>
                  <w:marTop w:val="0"/>
                  <w:marBottom w:val="0"/>
                  <w:divBdr>
                    <w:top w:val="none" w:sz="0" w:space="0" w:color="auto"/>
                    <w:left w:val="none" w:sz="0" w:space="0" w:color="auto"/>
                    <w:bottom w:val="none" w:sz="0" w:space="0" w:color="auto"/>
                    <w:right w:val="none" w:sz="0" w:space="0" w:color="auto"/>
                  </w:divBdr>
                </w:div>
                <w:div w:id="990718120">
                  <w:marLeft w:val="0"/>
                  <w:marRight w:val="0"/>
                  <w:marTop w:val="0"/>
                  <w:marBottom w:val="0"/>
                  <w:divBdr>
                    <w:top w:val="none" w:sz="0" w:space="0" w:color="auto"/>
                    <w:left w:val="none" w:sz="0" w:space="0" w:color="auto"/>
                    <w:bottom w:val="none" w:sz="0" w:space="0" w:color="auto"/>
                    <w:right w:val="none" w:sz="0" w:space="0" w:color="auto"/>
                  </w:divBdr>
                </w:div>
                <w:div w:id="1283076596">
                  <w:marLeft w:val="0"/>
                  <w:marRight w:val="0"/>
                  <w:marTop w:val="0"/>
                  <w:marBottom w:val="0"/>
                  <w:divBdr>
                    <w:top w:val="none" w:sz="0" w:space="0" w:color="auto"/>
                    <w:left w:val="none" w:sz="0" w:space="0" w:color="auto"/>
                    <w:bottom w:val="none" w:sz="0" w:space="0" w:color="auto"/>
                    <w:right w:val="none" w:sz="0" w:space="0" w:color="auto"/>
                  </w:divBdr>
                </w:div>
                <w:div w:id="1389304093">
                  <w:marLeft w:val="0"/>
                  <w:marRight w:val="0"/>
                  <w:marTop w:val="0"/>
                  <w:marBottom w:val="0"/>
                  <w:divBdr>
                    <w:top w:val="none" w:sz="0" w:space="0" w:color="auto"/>
                    <w:left w:val="none" w:sz="0" w:space="0" w:color="auto"/>
                    <w:bottom w:val="none" w:sz="0" w:space="0" w:color="auto"/>
                    <w:right w:val="none" w:sz="0" w:space="0" w:color="auto"/>
                  </w:divBdr>
                </w:div>
                <w:div w:id="1459959237">
                  <w:marLeft w:val="0"/>
                  <w:marRight w:val="0"/>
                  <w:marTop w:val="0"/>
                  <w:marBottom w:val="0"/>
                  <w:divBdr>
                    <w:top w:val="none" w:sz="0" w:space="0" w:color="auto"/>
                    <w:left w:val="none" w:sz="0" w:space="0" w:color="auto"/>
                    <w:bottom w:val="none" w:sz="0" w:space="0" w:color="auto"/>
                    <w:right w:val="none" w:sz="0" w:space="0" w:color="auto"/>
                  </w:divBdr>
                </w:div>
                <w:div w:id="1479148320">
                  <w:marLeft w:val="0"/>
                  <w:marRight w:val="0"/>
                  <w:marTop w:val="0"/>
                  <w:marBottom w:val="0"/>
                  <w:divBdr>
                    <w:top w:val="none" w:sz="0" w:space="0" w:color="auto"/>
                    <w:left w:val="none" w:sz="0" w:space="0" w:color="auto"/>
                    <w:bottom w:val="none" w:sz="0" w:space="0" w:color="auto"/>
                    <w:right w:val="none" w:sz="0" w:space="0" w:color="auto"/>
                  </w:divBdr>
                </w:div>
                <w:div w:id="1527908954">
                  <w:marLeft w:val="0"/>
                  <w:marRight w:val="0"/>
                  <w:marTop w:val="0"/>
                  <w:marBottom w:val="0"/>
                  <w:divBdr>
                    <w:top w:val="none" w:sz="0" w:space="0" w:color="auto"/>
                    <w:left w:val="none" w:sz="0" w:space="0" w:color="auto"/>
                    <w:bottom w:val="none" w:sz="0" w:space="0" w:color="auto"/>
                    <w:right w:val="none" w:sz="0" w:space="0" w:color="auto"/>
                  </w:divBdr>
                </w:div>
                <w:div w:id="1554655924">
                  <w:marLeft w:val="0"/>
                  <w:marRight w:val="0"/>
                  <w:marTop w:val="0"/>
                  <w:marBottom w:val="0"/>
                  <w:divBdr>
                    <w:top w:val="none" w:sz="0" w:space="0" w:color="auto"/>
                    <w:left w:val="none" w:sz="0" w:space="0" w:color="auto"/>
                    <w:bottom w:val="none" w:sz="0" w:space="0" w:color="auto"/>
                    <w:right w:val="none" w:sz="0" w:space="0" w:color="auto"/>
                  </w:divBdr>
                </w:div>
                <w:div w:id="1604264288">
                  <w:marLeft w:val="0"/>
                  <w:marRight w:val="0"/>
                  <w:marTop w:val="0"/>
                  <w:marBottom w:val="0"/>
                  <w:divBdr>
                    <w:top w:val="none" w:sz="0" w:space="0" w:color="auto"/>
                    <w:left w:val="none" w:sz="0" w:space="0" w:color="auto"/>
                    <w:bottom w:val="none" w:sz="0" w:space="0" w:color="auto"/>
                    <w:right w:val="none" w:sz="0" w:space="0" w:color="auto"/>
                  </w:divBdr>
                </w:div>
                <w:div w:id="1980331655">
                  <w:marLeft w:val="0"/>
                  <w:marRight w:val="0"/>
                  <w:marTop w:val="0"/>
                  <w:marBottom w:val="0"/>
                  <w:divBdr>
                    <w:top w:val="none" w:sz="0" w:space="0" w:color="auto"/>
                    <w:left w:val="none" w:sz="0" w:space="0" w:color="auto"/>
                    <w:bottom w:val="none" w:sz="0" w:space="0" w:color="auto"/>
                    <w:right w:val="none" w:sz="0" w:space="0" w:color="auto"/>
                  </w:divBdr>
                </w:div>
                <w:div w:id="1987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8628">
      <w:bodyDiv w:val="1"/>
      <w:marLeft w:val="0"/>
      <w:marRight w:val="0"/>
      <w:marTop w:val="0"/>
      <w:marBottom w:val="0"/>
      <w:divBdr>
        <w:top w:val="none" w:sz="0" w:space="0" w:color="auto"/>
        <w:left w:val="none" w:sz="0" w:space="0" w:color="auto"/>
        <w:bottom w:val="none" w:sz="0" w:space="0" w:color="auto"/>
        <w:right w:val="none" w:sz="0" w:space="0" w:color="auto"/>
      </w:divBdr>
    </w:div>
    <w:div w:id="1249924072">
      <w:bodyDiv w:val="1"/>
      <w:marLeft w:val="0"/>
      <w:marRight w:val="0"/>
      <w:marTop w:val="0"/>
      <w:marBottom w:val="0"/>
      <w:divBdr>
        <w:top w:val="none" w:sz="0" w:space="0" w:color="auto"/>
        <w:left w:val="none" w:sz="0" w:space="0" w:color="auto"/>
        <w:bottom w:val="none" w:sz="0" w:space="0" w:color="auto"/>
        <w:right w:val="none" w:sz="0" w:space="0" w:color="auto"/>
      </w:divBdr>
    </w:div>
    <w:div w:id="1327972831">
      <w:bodyDiv w:val="1"/>
      <w:marLeft w:val="0"/>
      <w:marRight w:val="0"/>
      <w:marTop w:val="0"/>
      <w:marBottom w:val="0"/>
      <w:divBdr>
        <w:top w:val="none" w:sz="0" w:space="0" w:color="auto"/>
        <w:left w:val="none" w:sz="0" w:space="0" w:color="auto"/>
        <w:bottom w:val="none" w:sz="0" w:space="0" w:color="auto"/>
        <w:right w:val="none" w:sz="0" w:space="0" w:color="auto"/>
      </w:divBdr>
    </w:div>
    <w:div w:id="1329988592">
      <w:bodyDiv w:val="1"/>
      <w:marLeft w:val="0"/>
      <w:marRight w:val="0"/>
      <w:marTop w:val="0"/>
      <w:marBottom w:val="0"/>
      <w:divBdr>
        <w:top w:val="none" w:sz="0" w:space="0" w:color="auto"/>
        <w:left w:val="none" w:sz="0" w:space="0" w:color="auto"/>
        <w:bottom w:val="none" w:sz="0" w:space="0" w:color="auto"/>
        <w:right w:val="none" w:sz="0" w:space="0" w:color="auto"/>
      </w:divBdr>
    </w:div>
    <w:div w:id="1394158070">
      <w:bodyDiv w:val="1"/>
      <w:marLeft w:val="0"/>
      <w:marRight w:val="0"/>
      <w:marTop w:val="0"/>
      <w:marBottom w:val="0"/>
      <w:divBdr>
        <w:top w:val="none" w:sz="0" w:space="0" w:color="auto"/>
        <w:left w:val="none" w:sz="0" w:space="0" w:color="auto"/>
        <w:bottom w:val="none" w:sz="0" w:space="0" w:color="auto"/>
        <w:right w:val="none" w:sz="0" w:space="0" w:color="auto"/>
      </w:divBdr>
    </w:div>
    <w:div w:id="1408920035">
      <w:bodyDiv w:val="1"/>
      <w:marLeft w:val="0"/>
      <w:marRight w:val="0"/>
      <w:marTop w:val="0"/>
      <w:marBottom w:val="0"/>
      <w:divBdr>
        <w:top w:val="none" w:sz="0" w:space="0" w:color="auto"/>
        <w:left w:val="none" w:sz="0" w:space="0" w:color="auto"/>
        <w:bottom w:val="none" w:sz="0" w:space="0" w:color="auto"/>
        <w:right w:val="none" w:sz="0" w:space="0" w:color="auto"/>
      </w:divBdr>
    </w:div>
    <w:div w:id="1454787494">
      <w:bodyDiv w:val="1"/>
      <w:marLeft w:val="0"/>
      <w:marRight w:val="0"/>
      <w:marTop w:val="0"/>
      <w:marBottom w:val="0"/>
      <w:divBdr>
        <w:top w:val="none" w:sz="0" w:space="0" w:color="auto"/>
        <w:left w:val="none" w:sz="0" w:space="0" w:color="auto"/>
        <w:bottom w:val="none" w:sz="0" w:space="0" w:color="auto"/>
        <w:right w:val="none" w:sz="0" w:space="0" w:color="auto"/>
      </w:divBdr>
    </w:div>
    <w:div w:id="1581940527">
      <w:bodyDiv w:val="1"/>
      <w:marLeft w:val="0"/>
      <w:marRight w:val="0"/>
      <w:marTop w:val="0"/>
      <w:marBottom w:val="0"/>
      <w:divBdr>
        <w:top w:val="none" w:sz="0" w:space="0" w:color="auto"/>
        <w:left w:val="none" w:sz="0" w:space="0" w:color="auto"/>
        <w:bottom w:val="none" w:sz="0" w:space="0" w:color="auto"/>
        <w:right w:val="none" w:sz="0" w:space="0" w:color="auto"/>
      </w:divBdr>
    </w:div>
    <w:div w:id="1608846700">
      <w:bodyDiv w:val="1"/>
      <w:marLeft w:val="0"/>
      <w:marRight w:val="0"/>
      <w:marTop w:val="0"/>
      <w:marBottom w:val="0"/>
      <w:divBdr>
        <w:top w:val="none" w:sz="0" w:space="0" w:color="auto"/>
        <w:left w:val="none" w:sz="0" w:space="0" w:color="auto"/>
        <w:bottom w:val="none" w:sz="0" w:space="0" w:color="auto"/>
        <w:right w:val="none" w:sz="0" w:space="0" w:color="auto"/>
      </w:divBdr>
    </w:div>
    <w:div w:id="1633638077">
      <w:bodyDiv w:val="1"/>
      <w:marLeft w:val="0"/>
      <w:marRight w:val="0"/>
      <w:marTop w:val="0"/>
      <w:marBottom w:val="0"/>
      <w:divBdr>
        <w:top w:val="none" w:sz="0" w:space="0" w:color="auto"/>
        <w:left w:val="none" w:sz="0" w:space="0" w:color="auto"/>
        <w:bottom w:val="none" w:sz="0" w:space="0" w:color="auto"/>
        <w:right w:val="none" w:sz="0" w:space="0" w:color="auto"/>
      </w:divBdr>
    </w:div>
    <w:div w:id="1660304128">
      <w:bodyDiv w:val="1"/>
      <w:marLeft w:val="0"/>
      <w:marRight w:val="0"/>
      <w:marTop w:val="0"/>
      <w:marBottom w:val="0"/>
      <w:divBdr>
        <w:top w:val="none" w:sz="0" w:space="0" w:color="auto"/>
        <w:left w:val="none" w:sz="0" w:space="0" w:color="auto"/>
        <w:bottom w:val="none" w:sz="0" w:space="0" w:color="auto"/>
        <w:right w:val="none" w:sz="0" w:space="0" w:color="auto"/>
      </w:divBdr>
    </w:div>
    <w:div w:id="1669795920">
      <w:bodyDiv w:val="1"/>
      <w:marLeft w:val="0"/>
      <w:marRight w:val="0"/>
      <w:marTop w:val="0"/>
      <w:marBottom w:val="0"/>
      <w:divBdr>
        <w:top w:val="none" w:sz="0" w:space="0" w:color="auto"/>
        <w:left w:val="none" w:sz="0" w:space="0" w:color="auto"/>
        <w:bottom w:val="none" w:sz="0" w:space="0" w:color="auto"/>
        <w:right w:val="none" w:sz="0" w:space="0" w:color="auto"/>
      </w:divBdr>
    </w:div>
    <w:div w:id="1678456502">
      <w:bodyDiv w:val="1"/>
      <w:marLeft w:val="0"/>
      <w:marRight w:val="0"/>
      <w:marTop w:val="0"/>
      <w:marBottom w:val="0"/>
      <w:divBdr>
        <w:top w:val="none" w:sz="0" w:space="0" w:color="auto"/>
        <w:left w:val="none" w:sz="0" w:space="0" w:color="auto"/>
        <w:bottom w:val="none" w:sz="0" w:space="0" w:color="auto"/>
        <w:right w:val="none" w:sz="0" w:space="0" w:color="auto"/>
      </w:divBdr>
    </w:div>
    <w:div w:id="1684740190">
      <w:bodyDiv w:val="1"/>
      <w:marLeft w:val="0"/>
      <w:marRight w:val="0"/>
      <w:marTop w:val="0"/>
      <w:marBottom w:val="0"/>
      <w:divBdr>
        <w:top w:val="none" w:sz="0" w:space="0" w:color="auto"/>
        <w:left w:val="none" w:sz="0" w:space="0" w:color="auto"/>
        <w:bottom w:val="none" w:sz="0" w:space="0" w:color="auto"/>
        <w:right w:val="none" w:sz="0" w:space="0" w:color="auto"/>
      </w:divBdr>
      <w:divsChild>
        <w:div w:id="1651321948">
          <w:marLeft w:val="0"/>
          <w:marRight w:val="0"/>
          <w:marTop w:val="0"/>
          <w:marBottom w:val="0"/>
          <w:divBdr>
            <w:top w:val="none" w:sz="0" w:space="0" w:color="auto"/>
            <w:left w:val="none" w:sz="0" w:space="0" w:color="auto"/>
            <w:bottom w:val="none" w:sz="0" w:space="0" w:color="auto"/>
            <w:right w:val="none" w:sz="0" w:space="0" w:color="auto"/>
          </w:divBdr>
          <w:divsChild>
            <w:div w:id="2068217043">
              <w:marLeft w:val="0"/>
              <w:marRight w:val="0"/>
              <w:marTop w:val="0"/>
              <w:marBottom w:val="0"/>
              <w:divBdr>
                <w:top w:val="none" w:sz="0" w:space="0" w:color="auto"/>
                <w:left w:val="none" w:sz="0" w:space="0" w:color="auto"/>
                <w:bottom w:val="none" w:sz="0" w:space="0" w:color="auto"/>
                <w:right w:val="none" w:sz="0" w:space="0" w:color="auto"/>
              </w:divBdr>
              <w:divsChild>
                <w:div w:id="58288218">
                  <w:marLeft w:val="480"/>
                  <w:marRight w:val="0"/>
                  <w:marTop w:val="0"/>
                  <w:marBottom w:val="0"/>
                  <w:divBdr>
                    <w:top w:val="none" w:sz="0" w:space="0" w:color="auto"/>
                    <w:left w:val="none" w:sz="0" w:space="0" w:color="auto"/>
                    <w:bottom w:val="none" w:sz="0" w:space="0" w:color="auto"/>
                    <w:right w:val="none" w:sz="0" w:space="0" w:color="auto"/>
                  </w:divBdr>
                  <w:divsChild>
                    <w:div w:id="10422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03037">
      <w:bodyDiv w:val="1"/>
      <w:marLeft w:val="0"/>
      <w:marRight w:val="0"/>
      <w:marTop w:val="0"/>
      <w:marBottom w:val="0"/>
      <w:divBdr>
        <w:top w:val="none" w:sz="0" w:space="0" w:color="auto"/>
        <w:left w:val="none" w:sz="0" w:space="0" w:color="auto"/>
        <w:bottom w:val="none" w:sz="0" w:space="0" w:color="auto"/>
        <w:right w:val="none" w:sz="0" w:space="0" w:color="auto"/>
      </w:divBdr>
    </w:div>
    <w:div w:id="1754163567">
      <w:bodyDiv w:val="1"/>
      <w:marLeft w:val="0"/>
      <w:marRight w:val="0"/>
      <w:marTop w:val="0"/>
      <w:marBottom w:val="0"/>
      <w:divBdr>
        <w:top w:val="none" w:sz="0" w:space="0" w:color="auto"/>
        <w:left w:val="none" w:sz="0" w:space="0" w:color="auto"/>
        <w:bottom w:val="none" w:sz="0" w:space="0" w:color="auto"/>
        <w:right w:val="none" w:sz="0" w:space="0" w:color="auto"/>
      </w:divBdr>
      <w:divsChild>
        <w:div w:id="606278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800561">
              <w:marLeft w:val="0"/>
              <w:marRight w:val="0"/>
              <w:marTop w:val="0"/>
              <w:marBottom w:val="0"/>
              <w:divBdr>
                <w:top w:val="none" w:sz="0" w:space="0" w:color="auto"/>
                <w:left w:val="none" w:sz="0" w:space="0" w:color="auto"/>
                <w:bottom w:val="none" w:sz="0" w:space="0" w:color="auto"/>
                <w:right w:val="none" w:sz="0" w:space="0" w:color="auto"/>
              </w:divBdr>
              <w:divsChild>
                <w:div w:id="4596622">
                  <w:marLeft w:val="0"/>
                  <w:marRight w:val="0"/>
                  <w:marTop w:val="0"/>
                  <w:marBottom w:val="0"/>
                  <w:divBdr>
                    <w:top w:val="none" w:sz="0" w:space="0" w:color="auto"/>
                    <w:left w:val="none" w:sz="0" w:space="0" w:color="auto"/>
                    <w:bottom w:val="none" w:sz="0" w:space="0" w:color="auto"/>
                    <w:right w:val="none" w:sz="0" w:space="0" w:color="auto"/>
                  </w:divBdr>
                </w:div>
                <w:div w:id="115486704">
                  <w:marLeft w:val="0"/>
                  <w:marRight w:val="0"/>
                  <w:marTop w:val="0"/>
                  <w:marBottom w:val="0"/>
                  <w:divBdr>
                    <w:top w:val="none" w:sz="0" w:space="0" w:color="auto"/>
                    <w:left w:val="none" w:sz="0" w:space="0" w:color="auto"/>
                    <w:bottom w:val="none" w:sz="0" w:space="0" w:color="auto"/>
                    <w:right w:val="none" w:sz="0" w:space="0" w:color="auto"/>
                  </w:divBdr>
                </w:div>
                <w:div w:id="179272628">
                  <w:marLeft w:val="0"/>
                  <w:marRight w:val="0"/>
                  <w:marTop w:val="0"/>
                  <w:marBottom w:val="0"/>
                  <w:divBdr>
                    <w:top w:val="none" w:sz="0" w:space="0" w:color="auto"/>
                    <w:left w:val="none" w:sz="0" w:space="0" w:color="auto"/>
                    <w:bottom w:val="none" w:sz="0" w:space="0" w:color="auto"/>
                    <w:right w:val="none" w:sz="0" w:space="0" w:color="auto"/>
                  </w:divBdr>
                </w:div>
                <w:div w:id="260534795">
                  <w:marLeft w:val="0"/>
                  <w:marRight w:val="0"/>
                  <w:marTop w:val="0"/>
                  <w:marBottom w:val="0"/>
                  <w:divBdr>
                    <w:top w:val="none" w:sz="0" w:space="0" w:color="auto"/>
                    <w:left w:val="none" w:sz="0" w:space="0" w:color="auto"/>
                    <w:bottom w:val="none" w:sz="0" w:space="0" w:color="auto"/>
                    <w:right w:val="none" w:sz="0" w:space="0" w:color="auto"/>
                  </w:divBdr>
                </w:div>
                <w:div w:id="433743739">
                  <w:marLeft w:val="0"/>
                  <w:marRight w:val="0"/>
                  <w:marTop w:val="0"/>
                  <w:marBottom w:val="0"/>
                  <w:divBdr>
                    <w:top w:val="none" w:sz="0" w:space="0" w:color="auto"/>
                    <w:left w:val="none" w:sz="0" w:space="0" w:color="auto"/>
                    <w:bottom w:val="none" w:sz="0" w:space="0" w:color="auto"/>
                    <w:right w:val="none" w:sz="0" w:space="0" w:color="auto"/>
                  </w:divBdr>
                </w:div>
                <w:div w:id="479928161">
                  <w:marLeft w:val="0"/>
                  <w:marRight w:val="0"/>
                  <w:marTop w:val="0"/>
                  <w:marBottom w:val="0"/>
                  <w:divBdr>
                    <w:top w:val="none" w:sz="0" w:space="0" w:color="auto"/>
                    <w:left w:val="none" w:sz="0" w:space="0" w:color="auto"/>
                    <w:bottom w:val="none" w:sz="0" w:space="0" w:color="auto"/>
                    <w:right w:val="none" w:sz="0" w:space="0" w:color="auto"/>
                  </w:divBdr>
                </w:div>
                <w:div w:id="700934935">
                  <w:marLeft w:val="0"/>
                  <w:marRight w:val="0"/>
                  <w:marTop w:val="0"/>
                  <w:marBottom w:val="0"/>
                  <w:divBdr>
                    <w:top w:val="none" w:sz="0" w:space="0" w:color="auto"/>
                    <w:left w:val="none" w:sz="0" w:space="0" w:color="auto"/>
                    <w:bottom w:val="none" w:sz="0" w:space="0" w:color="auto"/>
                    <w:right w:val="none" w:sz="0" w:space="0" w:color="auto"/>
                  </w:divBdr>
                </w:div>
                <w:div w:id="1190800413">
                  <w:marLeft w:val="0"/>
                  <w:marRight w:val="0"/>
                  <w:marTop w:val="0"/>
                  <w:marBottom w:val="0"/>
                  <w:divBdr>
                    <w:top w:val="none" w:sz="0" w:space="0" w:color="auto"/>
                    <w:left w:val="none" w:sz="0" w:space="0" w:color="auto"/>
                    <w:bottom w:val="none" w:sz="0" w:space="0" w:color="auto"/>
                    <w:right w:val="none" w:sz="0" w:space="0" w:color="auto"/>
                  </w:divBdr>
                </w:div>
                <w:div w:id="1196893100">
                  <w:marLeft w:val="0"/>
                  <w:marRight w:val="0"/>
                  <w:marTop w:val="0"/>
                  <w:marBottom w:val="0"/>
                  <w:divBdr>
                    <w:top w:val="none" w:sz="0" w:space="0" w:color="auto"/>
                    <w:left w:val="none" w:sz="0" w:space="0" w:color="auto"/>
                    <w:bottom w:val="none" w:sz="0" w:space="0" w:color="auto"/>
                    <w:right w:val="none" w:sz="0" w:space="0" w:color="auto"/>
                  </w:divBdr>
                </w:div>
                <w:div w:id="1531453317">
                  <w:marLeft w:val="0"/>
                  <w:marRight w:val="0"/>
                  <w:marTop w:val="0"/>
                  <w:marBottom w:val="0"/>
                  <w:divBdr>
                    <w:top w:val="none" w:sz="0" w:space="0" w:color="auto"/>
                    <w:left w:val="none" w:sz="0" w:space="0" w:color="auto"/>
                    <w:bottom w:val="none" w:sz="0" w:space="0" w:color="auto"/>
                    <w:right w:val="none" w:sz="0" w:space="0" w:color="auto"/>
                  </w:divBdr>
                </w:div>
                <w:div w:id="1542480663">
                  <w:marLeft w:val="0"/>
                  <w:marRight w:val="0"/>
                  <w:marTop w:val="0"/>
                  <w:marBottom w:val="0"/>
                  <w:divBdr>
                    <w:top w:val="none" w:sz="0" w:space="0" w:color="auto"/>
                    <w:left w:val="none" w:sz="0" w:space="0" w:color="auto"/>
                    <w:bottom w:val="none" w:sz="0" w:space="0" w:color="auto"/>
                    <w:right w:val="none" w:sz="0" w:space="0" w:color="auto"/>
                  </w:divBdr>
                </w:div>
                <w:div w:id="1808743395">
                  <w:marLeft w:val="0"/>
                  <w:marRight w:val="0"/>
                  <w:marTop w:val="0"/>
                  <w:marBottom w:val="0"/>
                  <w:divBdr>
                    <w:top w:val="none" w:sz="0" w:space="0" w:color="auto"/>
                    <w:left w:val="none" w:sz="0" w:space="0" w:color="auto"/>
                    <w:bottom w:val="none" w:sz="0" w:space="0" w:color="auto"/>
                    <w:right w:val="none" w:sz="0" w:space="0" w:color="auto"/>
                  </w:divBdr>
                </w:div>
                <w:div w:id="18822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7477">
      <w:bodyDiv w:val="1"/>
      <w:marLeft w:val="0"/>
      <w:marRight w:val="0"/>
      <w:marTop w:val="0"/>
      <w:marBottom w:val="0"/>
      <w:divBdr>
        <w:top w:val="none" w:sz="0" w:space="0" w:color="auto"/>
        <w:left w:val="none" w:sz="0" w:space="0" w:color="auto"/>
        <w:bottom w:val="none" w:sz="0" w:space="0" w:color="auto"/>
        <w:right w:val="none" w:sz="0" w:space="0" w:color="auto"/>
      </w:divBdr>
    </w:div>
    <w:div w:id="1797527192">
      <w:bodyDiv w:val="1"/>
      <w:marLeft w:val="0"/>
      <w:marRight w:val="0"/>
      <w:marTop w:val="0"/>
      <w:marBottom w:val="0"/>
      <w:divBdr>
        <w:top w:val="none" w:sz="0" w:space="0" w:color="auto"/>
        <w:left w:val="none" w:sz="0" w:space="0" w:color="auto"/>
        <w:bottom w:val="none" w:sz="0" w:space="0" w:color="auto"/>
        <w:right w:val="none" w:sz="0" w:space="0" w:color="auto"/>
      </w:divBdr>
    </w:div>
    <w:div w:id="1841771301">
      <w:bodyDiv w:val="1"/>
      <w:marLeft w:val="0"/>
      <w:marRight w:val="0"/>
      <w:marTop w:val="0"/>
      <w:marBottom w:val="0"/>
      <w:divBdr>
        <w:top w:val="none" w:sz="0" w:space="0" w:color="auto"/>
        <w:left w:val="none" w:sz="0" w:space="0" w:color="auto"/>
        <w:bottom w:val="none" w:sz="0" w:space="0" w:color="auto"/>
        <w:right w:val="none" w:sz="0" w:space="0" w:color="auto"/>
      </w:divBdr>
    </w:div>
    <w:div w:id="1855460305">
      <w:bodyDiv w:val="1"/>
      <w:marLeft w:val="0"/>
      <w:marRight w:val="0"/>
      <w:marTop w:val="0"/>
      <w:marBottom w:val="0"/>
      <w:divBdr>
        <w:top w:val="none" w:sz="0" w:space="0" w:color="auto"/>
        <w:left w:val="none" w:sz="0" w:space="0" w:color="auto"/>
        <w:bottom w:val="none" w:sz="0" w:space="0" w:color="auto"/>
        <w:right w:val="none" w:sz="0" w:space="0" w:color="auto"/>
      </w:divBdr>
    </w:div>
    <w:div w:id="1870220873">
      <w:bodyDiv w:val="1"/>
      <w:marLeft w:val="0"/>
      <w:marRight w:val="0"/>
      <w:marTop w:val="0"/>
      <w:marBottom w:val="0"/>
      <w:divBdr>
        <w:top w:val="none" w:sz="0" w:space="0" w:color="auto"/>
        <w:left w:val="none" w:sz="0" w:space="0" w:color="auto"/>
        <w:bottom w:val="none" w:sz="0" w:space="0" w:color="auto"/>
        <w:right w:val="none" w:sz="0" w:space="0" w:color="auto"/>
      </w:divBdr>
    </w:div>
    <w:div w:id="20715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doi.org/10.1007/s10660-019-09362-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108/IMDS-03-2019-0170" TargetMode="External"/><Relationship Id="rId2" Type="http://schemas.openxmlformats.org/officeDocument/2006/relationships/numbering" Target="numbering.xml"/><Relationship Id="rId16" Type="http://schemas.openxmlformats.org/officeDocument/2006/relationships/hyperlink" Target="http://search.proquest.com/docview/2092781703/" TargetMode="External"/><Relationship Id="rId20" Type="http://schemas.openxmlformats.org/officeDocument/2006/relationships/hyperlink" Target="https://www.cambridge.org/core/journals/journal-of-wine-economics/article/beer-in-good-times-and-bad-a-us-statelevel-analysis-of-economic-conditions-and-alcohol-consumption/44A01D9530005F6CE7C16B101CAD4D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109/SDS.2019.00-1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7224\Documents\masters_in_data_science\capstone\data\datasets_1923_3359_austin_weather.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Daily Temperature Difference in Austin, TX by Day of the Year</a:t>
            </a:r>
          </a:p>
        </c:rich>
      </c:tx>
      <c:layout>
        <c:manualLayout>
          <c:xMode val="edge"/>
          <c:yMode val="edge"/>
          <c:x val="0.14050000000000001"/>
          <c:y val="2.7777777777777776E-2"/>
        </c:manualLayout>
      </c:layout>
      <c:overlay val="0"/>
      <c:spPr>
        <a:noFill/>
        <a:ln>
          <a:noFill/>
        </a:ln>
        <a:effectLst/>
      </c:spPr>
      <c:txPr>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1"/>
          <c:order val="0"/>
          <c:tx>
            <c:v>2014</c:v>
          </c:tx>
          <c:spPr>
            <a:ln w="19050" cap="rnd">
              <a:solidFill>
                <a:schemeClr val="accent3"/>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datasets_1923_3359_austin_weath!$B$2:$B$361</c:f>
              <c:numCache>
                <c:formatCode>General</c:formatCode>
                <c:ptCount val="360"/>
                <c:pt idx="0">
                  <c:v>30</c:v>
                </c:pt>
                <c:pt idx="1">
                  <c:v>22</c:v>
                </c:pt>
                <c:pt idx="2">
                  <c:v>30</c:v>
                </c:pt>
                <c:pt idx="3">
                  <c:v>29</c:v>
                </c:pt>
                <c:pt idx="4">
                  <c:v>25</c:v>
                </c:pt>
                <c:pt idx="5">
                  <c:v>14</c:v>
                </c:pt>
                <c:pt idx="6">
                  <c:v>26</c:v>
                </c:pt>
                <c:pt idx="7">
                  <c:v>13</c:v>
                </c:pt>
                <c:pt idx="8">
                  <c:v>17</c:v>
                </c:pt>
                <c:pt idx="9">
                  <c:v>15</c:v>
                </c:pt>
                <c:pt idx="10">
                  <c:v>27</c:v>
                </c:pt>
                <c:pt idx="11">
                  <c:v>21</c:v>
                </c:pt>
                <c:pt idx="12">
                  <c:v>28</c:v>
                </c:pt>
                <c:pt idx="13">
                  <c:v>39</c:v>
                </c:pt>
                <c:pt idx="14">
                  <c:v>24</c:v>
                </c:pt>
                <c:pt idx="15">
                  <c:v>32</c:v>
                </c:pt>
                <c:pt idx="16">
                  <c:v>21</c:v>
                </c:pt>
                <c:pt idx="17">
                  <c:v>33</c:v>
                </c:pt>
                <c:pt idx="18">
                  <c:v>27</c:v>
                </c:pt>
                <c:pt idx="19">
                  <c:v>36</c:v>
                </c:pt>
                <c:pt idx="20">
                  <c:v>25</c:v>
                </c:pt>
                <c:pt idx="21">
                  <c:v>33</c:v>
                </c:pt>
                <c:pt idx="22">
                  <c:v>29</c:v>
                </c:pt>
                <c:pt idx="23">
                  <c:v>14</c:v>
                </c:pt>
                <c:pt idx="24">
                  <c:v>44</c:v>
                </c:pt>
                <c:pt idx="25">
                  <c:v>33</c:v>
                </c:pt>
                <c:pt idx="26">
                  <c:v>26</c:v>
                </c:pt>
                <c:pt idx="27">
                  <c:v>12</c:v>
                </c:pt>
                <c:pt idx="28">
                  <c:v>22</c:v>
                </c:pt>
                <c:pt idx="29">
                  <c:v>34</c:v>
                </c:pt>
                <c:pt idx="30">
                  <c:v>23</c:v>
                </c:pt>
                <c:pt idx="31">
                  <c:v>20</c:v>
                </c:pt>
                <c:pt idx="32">
                  <c:v>12</c:v>
                </c:pt>
                <c:pt idx="33">
                  <c:v>22</c:v>
                </c:pt>
                <c:pt idx="34">
                  <c:v>17</c:v>
                </c:pt>
                <c:pt idx="35">
                  <c:v>6</c:v>
                </c:pt>
                <c:pt idx="36">
                  <c:v>9</c:v>
                </c:pt>
                <c:pt idx="37">
                  <c:v>28</c:v>
                </c:pt>
                <c:pt idx="38">
                  <c:v>35</c:v>
                </c:pt>
                <c:pt idx="39">
                  <c:v>25</c:v>
                </c:pt>
                <c:pt idx="40">
                  <c:v>3</c:v>
                </c:pt>
                <c:pt idx="41">
                  <c:v>24</c:v>
                </c:pt>
                <c:pt idx="42">
                  <c:v>37</c:v>
                </c:pt>
                <c:pt idx="43">
                  <c:v>39</c:v>
                </c:pt>
                <c:pt idx="44">
                  <c:v>34</c:v>
                </c:pt>
                <c:pt idx="45">
                  <c:v>17</c:v>
                </c:pt>
                <c:pt idx="46">
                  <c:v>23</c:v>
                </c:pt>
                <c:pt idx="47">
                  <c:v>27</c:v>
                </c:pt>
                <c:pt idx="48">
                  <c:v>19</c:v>
                </c:pt>
                <c:pt idx="49">
                  <c:v>26</c:v>
                </c:pt>
                <c:pt idx="50">
                  <c:v>31</c:v>
                </c:pt>
                <c:pt idx="51">
                  <c:v>29</c:v>
                </c:pt>
                <c:pt idx="52">
                  <c:v>24</c:v>
                </c:pt>
                <c:pt idx="53">
                  <c:v>21</c:v>
                </c:pt>
                <c:pt idx="54">
                  <c:v>19</c:v>
                </c:pt>
                <c:pt idx="55">
                  <c:v>16</c:v>
                </c:pt>
                <c:pt idx="56">
                  <c:v>28</c:v>
                </c:pt>
                <c:pt idx="57">
                  <c:v>36</c:v>
                </c:pt>
                <c:pt idx="59">
                  <c:v>29</c:v>
                </c:pt>
                <c:pt idx="60">
                  <c:v>45</c:v>
                </c:pt>
                <c:pt idx="61">
                  <c:v>23</c:v>
                </c:pt>
                <c:pt idx="62">
                  <c:v>20</c:v>
                </c:pt>
                <c:pt idx="63">
                  <c:v>15</c:v>
                </c:pt>
                <c:pt idx="64">
                  <c:v>22</c:v>
                </c:pt>
                <c:pt idx="65">
                  <c:v>28</c:v>
                </c:pt>
                <c:pt idx="66">
                  <c:v>15</c:v>
                </c:pt>
                <c:pt idx="67">
                  <c:v>19</c:v>
                </c:pt>
                <c:pt idx="68">
                  <c:v>21</c:v>
                </c:pt>
                <c:pt idx="69">
                  <c:v>27</c:v>
                </c:pt>
                <c:pt idx="70">
                  <c:v>21</c:v>
                </c:pt>
                <c:pt idx="71">
                  <c:v>31</c:v>
                </c:pt>
                <c:pt idx="72">
                  <c:v>26</c:v>
                </c:pt>
                <c:pt idx="73">
                  <c:v>12</c:v>
                </c:pt>
                <c:pt idx="74">
                  <c:v>16</c:v>
                </c:pt>
                <c:pt idx="75">
                  <c:v>27</c:v>
                </c:pt>
                <c:pt idx="76">
                  <c:v>36</c:v>
                </c:pt>
                <c:pt idx="77">
                  <c:v>21</c:v>
                </c:pt>
                <c:pt idx="78">
                  <c:v>34</c:v>
                </c:pt>
                <c:pt idx="79">
                  <c:v>26</c:v>
                </c:pt>
                <c:pt idx="80">
                  <c:v>16</c:v>
                </c:pt>
                <c:pt idx="81">
                  <c:v>14</c:v>
                </c:pt>
                <c:pt idx="82">
                  <c:v>16</c:v>
                </c:pt>
                <c:pt idx="83">
                  <c:v>25</c:v>
                </c:pt>
                <c:pt idx="84">
                  <c:v>12</c:v>
                </c:pt>
                <c:pt idx="85">
                  <c:v>21</c:v>
                </c:pt>
                <c:pt idx="86">
                  <c:v>26</c:v>
                </c:pt>
                <c:pt idx="87">
                  <c:v>26</c:v>
                </c:pt>
                <c:pt idx="88">
                  <c:v>34</c:v>
                </c:pt>
                <c:pt idx="89">
                  <c:v>22.5</c:v>
                </c:pt>
                <c:pt idx="90">
                  <c:v>12</c:v>
                </c:pt>
                <c:pt idx="91">
                  <c:v>11</c:v>
                </c:pt>
                <c:pt idx="92">
                  <c:v>20</c:v>
                </c:pt>
                <c:pt idx="93">
                  <c:v>11</c:v>
                </c:pt>
                <c:pt idx="94">
                  <c:v>9</c:v>
                </c:pt>
                <c:pt idx="95">
                  <c:v>20</c:v>
                </c:pt>
                <c:pt idx="96">
                  <c:v>27</c:v>
                </c:pt>
                <c:pt idx="97">
                  <c:v>39</c:v>
                </c:pt>
                <c:pt idx="98">
                  <c:v>30</c:v>
                </c:pt>
                <c:pt idx="99">
                  <c:v>24</c:v>
                </c:pt>
                <c:pt idx="100">
                  <c:v>20</c:v>
                </c:pt>
                <c:pt idx="101">
                  <c:v>10</c:v>
                </c:pt>
                <c:pt idx="102">
                  <c:v>30</c:v>
                </c:pt>
                <c:pt idx="103">
                  <c:v>26</c:v>
                </c:pt>
                <c:pt idx="104">
                  <c:v>33</c:v>
                </c:pt>
                <c:pt idx="105">
                  <c:v>11</c:v>
                </c:pt>
                <c:pt idx="106">
                  <c:v>19</c:v>
                </c:pt>
                <c:pt idx="107">
                  <c:v>24</c:v>
                </c:pt>
                <c:pt idx="108">
                  <c:v>14</c:v>
                </c:pt>
                <c:pt idx="109">
                  <c:v>20</c:v>
                </c:pt>
                <c:pt idx="110">
                  <c:v>24</c:v>
                </c:pt>
                <c:pt idx="111">
                  <c:v>28</c:v>
                </c:pt>
                <c:pt idx="112">
                  <c:v>21</c:v>
                </c:pt>
                <c:pt idx="113">
                  <c:v>25</c:v>
                </c:pt>
                <c:pt idx="114">
                  <c:v>18</c:v>
                </c:pt>
                <c:pt idx="115">
                  <c:v>23</c:v>
                </c:pt>
                <c:pt idx="116">
                  <c:v>27</c:v>
                </c:pt>
                <c:pt idx="117">
                  <c:v>24</c:v>
                </c:pt>
                <c:pt idx="118">
                  <c:v>18</c:v>
                </c:pt>
                <c:pt idx="119">
                  <c:v>25</c:v>
                </c:pt>
                <c:pt idx="120">
                  <c:v>27</c:v>
                </c:pt>
                <c:pt idx="121">
                  <c:v>36</c:v>
                </c:pt>
                <c:pt idx="122">
                  <c:v>30</c:v>
                </c:pt>
                <c:pt idx="123">
                  <c:v>32</c:v>
                </c:pt>
                <c:pt idx="124">
                  <c:v>22</c:v>
                </c:pt>
                <c:pt idx="125">
                  <c:v>18</c:v>
                </c:pt>
                <c:pt idx="126">
                  <c:v>11</c:v>
                </c:pt>
                <c:pt idx="127">
                  <c:v>20</c:v>
                </c:pt>
                <c:pt idx="128">
                  <c:v>31</c:v>
                </c:pt>
                <c:pt idx="129">
                  <c:v>21</c:v>
                </c:pt>
                <c:pt idx="130">
                  <c:v>20</c:v>
                </c:pt>
                <c:pt idx="131">
                  <c:v>12</c:v>
                </c:pt>
                <c:pt idx="132">
                  <c:v>25</c:v>
                </c:pt>
                <c:pt idx="133">
                  <c:v>38</c:v>
                </c:pt>
                <c:pt idx="134">
                  <c:v>25</c:v>
                </c:pt>
                <c:pt idx="135">
                  <c:v>26</c:v>
                </c:pt>
                <c:pt idx="136">
                  <c:v>23</c:v>
                </c:pt>
                <c:pt idx="137">
                  <c:v>20</c:v>
                </c:pt>
                <c:pt idx="138">
                  <c:v>22</c:v>
                </c:pt>
                <c:pt idx="139">
                  <c:v>19</c:v>
                </c:pt>
                <c:pt idx="140">
                  <c:v>17</c:v>
                </c:pt>
                <c:pt idx="141">
                  <c:v>13</c:v>
                </c:pt>
                <c:pt idx="142">
                  <c:v>16</c:v>
                </c:pt>
                <c:pt idx="143">
                  <c:v>15</c:v>
                </c:pt>
                <c:pt idx="144">
                  <c:v>11</c:v>
                </c:pt>
                <c:pt idx="145">
                  <c:v>10</c:v>
                </c:pt>
                <c:pt idx="146">
                  <c:v>16</c:v>
                </c:pt>
                <c:pt idx="147">
                  <c:v>23</c:v>
                </c:pt>
                <c:pt idx="148">
                  <c:v>26</c:v>
                </c:pt>
                <c:pt idx="149">
                  <c:v>20</c:v>
                </c:pt>
                <c:pt idx="150">
                  <c:v>17</c:v>
                </c:pt>
                <c:pt idx="151">
                  <c:v>15</c:v>
                </c:pt>
                <c:pt idx="152">
                  <c:v>17</c:v>
                </c:pt>
                <c:pt idx="153">
                  <c:v>17</c:v>
                </c:pt>
                <c:pt idx="154">
                  <c:v>19</c:v>
                </c:pt>
                <c:pt idx="155">
                  <c:v>18</c:v>
                </c:pt>
                <c:pt idx="156">
                  <c:v>14</c:v>
                </c:pt>
                <c:pt idx="157">
                  <c:v>18</c:v>
                </c:pt>
                <c:pt idx="158">
                  <c:v>28</c:v>
                </c:pt>
                <c:pt idx="159">
                  <c:v>28</c:v>
                </c:pt>
                <c:pt idx="160">
                  <c:v>24</c:v>
                </c:pt>
                <c:pt idx="161">
                  <c:v>21</c:v>
                </c:pt>
                <c:pt idx="162">
                  <c:v>14</c:v>
                </c:pt>
                <c:pt idx="163">
                  <c:v>17</c:v>
                </c:pt>
                <c:pt idx="164">
                  <c:v>17</c:v>
                </c:pt>
                <c:pt idx="165">
                  <c:v>17</c:v>
                </c:pt>
                <c:pt idx="166">
                  <c:v>15</c:v>
                </c:pt>
                <c:pt idx="167">
                  <c:v>15</c:v>
                </c:pt>
                <c:pt idx="168">
                  <c:v>16</c:v>
                </c:pt>
                <c:pt idx="169">
                  <c:v>17</c:v>
                </c:pt>
                <c:pt idx="170">
                  <c:v>14</c:v>
                </c:pt>
                <c:pt idx="171">
                  <c:v>20</c:v>
                </c:pt>
                <c:pt idx="172">
                  <c:v>19</c:v>
                </c:pt>
                <c:pt idx="173">
                  <c:v>18</c:v>
                </c:pt>
                <c:pt idx="174">
                  <c:v>17</c:v>
                </c:pt>
                <c:pt idx="175">
                  <c:v>16</c:v>
                </c:pt>
                <c:pt idx="176">
                  <c:v>15</c:v>
                </c:pt>
                <c:pt idx="177">
                  <c:v>18</c:v>
                </c:pt>
                <c:pt idx="178">
                  <c:v>19</c:v>
                </c:pt>
                <c:pt idx="179">
                  <c:v>21</c:v>
                </c:pt>
                <c:pt idx="180">
                  <c:v>24</c:v>
                </c:pt>
                <c:pt idx="181">
                  <c:v>24</c:v>
                </c:pt>
                <c:pt idx="182">
                  <c:v>22</c:v>
                </c:pt>
                <c:pt idx="183">
                  <c:v>25</c:v>
                </c:pt>
                <c:pt idx="184">
                  <c:v>23</c:v>
                </c:pt>
                <c:pt idx="185">
                  <c:v>23</c:v>
                </c:pt>
                <c:pt idx="186">
                  <c:v>24</c:v>
                </c:pt>
                <c:pt idx="187">
                  <c:v>26</c:v>
                </c:pt>
                <c:pt idx="188">
                  <c:v>24</c:v>
                </c:pt>
                <c:pt idx="189">
                  <c:v>24</c:v>
                </c:pt>
                <c:pt idx="190">
                  <c:v>27</c:v>
                </c:pt>
                <c:pt idx="191">
                  <c:v>26</c:v>
                </c:pt>
                <c:pt idx="192">
                  <c:v>26</c:v>
                </c:pt>
                <c:pt idx="193">
                  <c:v>19</c:v>
                </c:pt>
                <c:pt idx="194">
                  <c:v>22</c:v>
                </c:pt>
                <c:pt idx="195">
                  <c:v>15</c:v>
                </c:pt>
                <c:pt idx="196">
                  <c:v>6</c:v>
                </c:pt>
                <c:pt idx="197">
                  <c:v>16</c:v>
                </c:pt>
                <c:pt idx="198">
                  <c:v>20</c:v>
                </c:pt>
                <c:pt idx="199">
                  <c:v>19</c:v>
                </c:pt>
                <c:pt idx="200">
                  <c:v>20</c:v>
                </c:pt>
                <c:pt idx="201">
                  <c:v>22</c:v>
                </c:pt>
                <c:pt idx="202">
                  <c:v>20</c:v>
                </c:pt>
                <c:pt idx="203">
                  <c:v>21</c:v>
                </c:pt>
                <c:pt idx="204">
                  <c:v>22</c:v>
                </c:pt>
                <c:pt idx="205">
                  <c:v>23</c:v>
                </c:pt>
                <c:pt idx="206">
                  <c:v>25</c:v>
                </c:pt>
                <c:pt idx="207">
                  <c:v>21</c:v>
                </c:pt>
                <c:pt idx="208">
                  <c:v>20</c:v>
                </c:pt>
                <c:pt idx="209">
                  <c:v>19</c:v>
                </c:pt>
                <c:pt idx="210">
                  <c:v>22</c:v>
                </c:pt>
                <c:pt idx="211">
                  <c:v>23</c:v>
                </c:pt>
                <c:pt idx="212">
                  <c:v>22</c:v>
                </c:pt>
                <c:pt idx="213">
                  <c:v>24</c:v>
                </c:pt>
                <c:pt idx="214">
                  <c:v>23</c:v>
                </c:pt>
                <c:pt idx="215">
                  <c:v>25</c:v>
                </c:pt>
                <c:pt idx="216">
                  <c:v>26</c:v>
                </c:pt>
                <c:pt idx="217">
                  <c:v>23</c:v>
                </c:pt>
                <c:pt idx="218">
                  <c:v>24</c:v>
                </c:pt>
                <c:pt idx="219">
                  <c:v>26</c:v>
                </c:pt>
                <c:pt idx="220">
                  <c:v>27</c:v>
                </c:pt>
                <c:pt idx="221">
                  <c:v>28</c:v>
                </c:pt>
                <c:pt idx="222">
                  <c:v>28</c:v>
                </c:pt>
                <c:pt idx="223">
                  <c:v>26</c:v>
                </c:pt>
                <c:pt idx="224">
                  <c:v>27</c:v>
                </c:pt>
                <c:pt idx="225">
                  <c:v>22</c:v>
                </c:pt>
                <c:pt idx="226">
                  <c:v>24</c:v>
                </c:pt>
                <c:pt idx="227">
                  <c:v>19</c:v>
                </c:pt>
                <c:pt idx="228">
                  <c:v>24</c:v>
                </c:pt>
                <c:pt idx="229">
                  <c:v>23</c:v>
                </c:pt>
                <c:pt idx="230">
                  <c:v>24</c:v>
                </c:pt>
                <c:pt idx="231">
                  <c:v>26</c:v>
                </c:pt>
                <c:pt idx="232">
                  <c:v>24</c:v>
                </c:pt>
                <c:pt idx="233">
                  <c:v>25</c:v>
                </c:pt>
                <c:pt idx="234">
                  <c:v>24</c:v>
                </c:pt>
                <c:pt idx="235">
                  <c:v>22</c:v>
                </c:pt>
                <c:pt idx="236">
                  <c:v>23</c:v>
                </c:pt>
                <c:pt idx="237">
                  <c:v>19</c:v>
                </c:pt>
                <c:pt idx="238">
                  <c:v>21</c:v>
                </c:pt>
                <c:pt idx="239">
                  <c:v>24</c:v>
                </c:pt>
                <c:pt idx="240">
                  <c:v>20</c:v>
                </c:pt>
                <c:pt idx="241">
                  <c:v>24</c:v>
                </c:pt>
                <c:pt idx="242">
                  <c:v>26</c:v>
                </c:pt>
                <c:pt idx="243">
                  <c:v>20</c:v>
                </c:pt>
                <c:pt idx="244">
                  <c:v>23</c:v>
                </c:pt>
                <c:pt idx="245">
                  <c:v>15</c:v>
                </c:pt>
                <c:pt idx="246">
                  <c:v>24</c:v>
                </c:pt>
                <c:pt idx="247">
                  <c:v>23</c:v>
                </c:pt>
                <c:pt idx="248">
                  <c:v>22</c:v>
                </c:pt>
                <c:pt idx="249">
                  <c:v>21</c:v>
                </c:pt>
                <c:pt idx="250">
                  <c:v>30</c:v>
                </c:pt>
                <c:pt idx="251">
                  <c:v>6</c:v>
                </c:pt>
                <c:pt idx="252">
                  <c:v>13</c:v>
                </c:pt>
                <c:pt idx="253">
                  <c:v>19</c:v>
                </c:pt>
                <c:pt idx="254">
                  <c:v>20</c:v>
                </c:pt>
                <c:pt idx="255">
                  <c:v>16</c:v>
                </c:pt>
                <c:pt idx="256">
                  <c:v>18</c:v>
                </c:pt>
                <c:pt idx="257">
                  <c:v>12</c:v>
                </c:pt>
                <c:pt idx="258">
                  <c:v>16</c:v>
                </c:pt>
                <c:pt idx="259">
                  <c:v>18</c:v>
                </c:pt>
                <c:pt idx="260">
                  <c:v>21</c:v>
                </c:pt>
                <c:pt idx="261">
                  <c:v>18</c:v>
                </c:pt>
                <c:pt idx="262">
                  <c:v>24</c:v>
                </c:pt>
                <c:pt idx="263">
                  <c:v>21</c:v>
                </c:pt>
                <c:pt idx="264">
                  <c:v>19</c:v>
                </c:pt>
                <c:pt idx="265">
                  <c:v>12</c:v>
                </c:pt>
                <c:pt idx="266">
                  <c:v>22</c:v>
                </c:pt>
                <c:pt idx="267">
                  <c:v>22</c:v>
                </c:pt>
                <c:pt idx="268">
                  <c:v>25</c:v>
                </c:pt>
                <c:pt idx="269">
                  <c:v>16</c:v>
                </c:pt>
                <c:pt idx="270">
                  <c:v>16</c:v>
                </c:pt>
                <c:pt idx="271">
                  <c:v>20</c:v>
                </c:pt>
                <c:pt idx="272">
                  <c:v>21</c:v>
                </c:pt>
                <c:pt idx="273">
                  <c:v>25</c:v>
                </c:pt>
                <c:pt idx="274">
                  <c:v>17</c:v>
                </c:pt>
                <c:pt idx="275">
                  <c:v>22</c:v>
                </c:pt>
                <c:pt idx="276">
                  <c:v>16</c:v>
                </c:pt>
                <c:pt idx="277">
                  <c:v>17</c:v>
                </c:pt>
                <c:pt idx="278">
                  <c:v>17</c:v>
                </c:pt>
                <c:pt idx="279">
                  <c:v>19</c:v>
                </c:pt>
                <c:pt idx="280">
                  <c:v>16</c:v>
                </c:pt>
                <c:pt idx="281">
                  <c:v>15</c:v>
                </c:pt>
                <c:pt idx="282">
                  <c:v>29</c:v>
                </c:pt>
                <c:pt idx="283">
                  <c:v>32</c:v>
                </c:pt>
                <c:pt idx="284">
                  <c:v>29</c:v>
                </c:pt>
                <c:pt idx="285">
                  <c:v>26</c:v>
                </c:pt>
                <c:pt idx="286">
                  <c:v>20</c:v>
                </c:pt>
                <c:pt idx="287">
                  <c:v>17</c:v>
                </c:pt>
                <c:pt idx="288">
                  <c:v>19</c:v>
                </c:pt>
                <c:pt idx="289">
                  <c:v>25</c:v>
                </c:pt>
                <c:pt idx="290">
                  <c:v>22</c:v>
                </c:pt>
                <c:pt idx="291">
                  <c:v>17</c:v>
                </c:pt>
                <c:pt idx="292">
                  <c:v>25</c:v>
                </c:pt>
                <c:pt idx="293">
                  <c:v>26</c:v>
                </c:pt>
                <c:pt idx="294">
                  <c:v>25</c:v>
                </c:pt>
                <c:pt idx="295">
                  <c:v>24</c:v>
                </c:pt>
                <c:pt idx="296">
                  <c:v>19</c:v>
                </c:pt>
                <c:pt idx="297">
                  <c:v>16</c:v>
                </c:pt>
                <c:pt idx="298">
                  <c:v>19</c:v>
                </c:pt>
                <c:pt idx="299">
                  <c:v>20.5</c:v>
                </c:pt>
                <c:pt idx="300">
                  <c:v>27</c:v>
                </c:pt>
                <c:pt idx="301">
                  <c:v>17</c:v>
                </c:pt>
                <c:pt idx="302">
                  <c:v>17</c:v>
                </c:pt>
                <c:pt idx="303">
                  <c:v>4</c:v>
                </c:pt>
                <c:pt idx="304">
                  <c:v>8</c:v>
                </c:pt>
                <c:pt idx="305">
                  <c:v>23</c:v>
                </c:pt>
                <c:pt idx="306">
                  <c:v>27</c:v>
                </c:pt>
                <c:pt idx="307">
                  <c:v>27</c:v>
                </c:pt>
                <c:pt idx="308">
                  <c:v>27</c:v>
                </c:pt>
                <c:pt idx="309">
                  <c:v>23</c:v>
                </c:pt>
                <c:pt idx="310">
                  <c:v>15</c:v>
                </c:pt>
                <c:pt idx="311">
                  <c:v>10</c:v>
                </c:pt>
                <c:pt idx="312">
                  <c:v>15</c:v>
                </c:pt>
                <c:pt idx="313">
                  <c:v>8</c:v>
                </c:pt>
                <c:pt idx="314">
                  <c:v>16</c:v>
                </c:pt>
                <c:pt idx="315">
                  <c:v>23</c:v>
                </c:pt>
                <c:pt idx="316">
                  <c:v>26</c:v>
                </c:pt>
                <c:pt idx="317">
                  <c:v>36</c:v>
                </c:pt>
                <c:pt idx="318">
                  <c:v>26</c:v>
                </c:pt>
                <c:pt idx="319">
                  <c:v>12</c:v>
                </c:pt>
                <c:pt idx="320">
                  <c:v>9</c:v>
                </c:pt>
                <c:pt idx="321">
                  <c:v>28</c:v>
                </c:pt>
                <c:pt idx="322">
                  <c:v>26</c:v>
                </c:pt>
                <c:pt idx="323">
                  <c:v>29</c:v>
                </c:pt>
                <c:pt idx="324">
                  <c:v>35</c:v>
                </c:pt>
                <c:pt idx="325">
                  <c:v>22</c:v>
                </c:pt>
                <c:pt idx="326">
                  <c:v>30</c:v>
                </c:pt>
                <c:pt idx="327">
                  <c:v>17</c:v>
                </c:pt>
                <c:pt idx="328">
                  <c:v>15</c:v>
                </c:pt>
                <c:pt idx="329">
                  <c:v>25</c:v>
                </c:pt>
                <c:pt idx="330">
                  <c:v>11</c:v>
                </c:pt>
                <c:pt idx="331">
                  <c:v>11</c:v>
                </c:pt>
                <c:pt idx="332">
                  <c:v>8</c:v>
                </c:pt>
                <c:pt idx="333">
                  <c:v>12</c:v>
                </c:pt>
                <c:pt idx="334">
                  <c:v>14</c:v>
                </c:pt>
                <c:pt idx="335">
                  <c:v>4</c:v>
                </c:pt>
                <c:pt idx="336">
                  <c:v>18</c:v>
                </c:pt>
                <c:pt idx="337">
                  <c:v>26</c:v>
                </c:pt>
                <c:pt idx="338">
                  <c:v>19</c:v>
                </c:pt>
                <c:pt idx="339">
                  <c:v>10</c:v>
                </c:pt>
                <c:pt idx="340">
                  <c:v>12</c:v>
                </c:pt>
                <c:pt idx="341">
                  <c:v>19</c:v>
                </c:pt>
                <c:pt idx="342">
                  <c:v>13</c:v>
                </c:pt>
                <c:pt idx="343">
                  <c:v>22</c:v>
                </c:pt>
                <c:pt idx="344">
                  <c:v>17</c:v>
                </c:pt>
                <c:pt idx="345">
                  <c:v>5</c:v>
                </c:pt>
                <c:pt idx="346">
                  <c:v>11</c:v>
                </c:pt>
                <c:pt idx="347">
                  <c:v>9</c:v>
                </c:pt>
                <c:pt idx="348">
                  <c:v>5</c:v>
                </c:pt>
                <c:pt idx="349">
                  <c:v>6</c:v>
                </c:pt>
                <c:pt idx="350">
                  <c:v>21</c:v>
                </c:pt>
                <c:pt idx="351">
                  <c:v>16</c:v>
                </c:pt>
                <c:pt idx="352">
                  <c:v>22</c:v>
                </c:pt>
                <c:pt idx="353">
                  <c:v>32</c:v>
                </c:pt>
                <c:pt idx="354">
                  <c:v>21</c:v>
                </c:pt>
                <c:pt idx="355">
                  <c:v>25</c:v>
                </c:pt>
                <c:pt idx="356">
                  <c:v>15</c:v>
                </c:pt>
                <c:pt idx="357">
                  <c:v>37</c:v>
                </c:pt>
                <c:pt idx="358">
                  <c:v>7</c:v>
                </c:pt>
                <c:pt idx="359">
                  <c:v>6</c:v>
                </c:pt>
              </c:numCache>
            </c:numRef>
          </c:val>
          <c:smooth val="0"/>
          <c:extLst>
            <c:ext xmlns:c16="http://schemas.microsoft.com/office/drawing/2014/chart" uri="{C3380CC4-5D6E-409C-BE32-E72D297353CC}">
              <c16:uniqueId val="{00000000-EDDA-44C6-8691-5646E385D367}"/>
            </c:ext>
          </c:extLst>
        </c:ser>
        <c:ser>
          <c:idx val="2"/>
          <c:order val="1"/>
          <c:tx>
            <c:v>2015</c:v>
          </c:tx>
          <c:spPr>
            <a:ln w="19050" cap="rnd">
              <a:solidFill>
                <a:schemeClr val="accent1">
                  <a:lumMod val="60000"/>
                  <a:lumOff val="40000"/>
                </a:schemeClr>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datasets_1923_3359_austin_weath!$C$2:$C$361</c:f>
              <c:numCache>
                <c:formatCode>General</c:formatCode>
                <c:ptCount val="360"/>
                <c:pt idx="0">
                  <c:v>6</c:v>
                </c:pt>
                <c:pt idx="1">
                  <c:v>5</c:v>
                </c:pt>
                <c:pt idx="2">
                  <c:v>23</c:v>
                </c:pt>
                <c:pt idx="3">
                  <c:v>16</c:v>
                </c:pt>
                <c:pt idx="4">
                  <c:v>23</c:v>
                </c:pt>
                <c:pt idx="5">
                  <c:v>35</c:v>
                </c:pt>
                <c:pt idx="6">
                  <c:v>21</c:v>
                </c:pt>
                <c:pt idx="7">
                  <c:v>13</c:v>
                </c:pt>
                <c:pt idx="8">
                  <c:v>4</c:v>
                </c:pt>
                <c:pt idx="9">
                  <c:v>4</c:v>
                </c:pt>
                <c:pt idx="10">
                  <c:v>15</c:v>
                </c:pt>
                <c:pt idx="11">
                  <c:v>6</c:v>
                </c:pt>
                <c:pt idx="12">
                  <c:v>7</c:v>
                </c:pt>
                <c:pt idx="13">
                  <c:v>2</c:v>
                </c:pt>
                <c:pt idx="14">
                  <c:v>21</c:v>
                </c:pt>
                <c:pt idx="15">
                  <c:v>26</c:v>
                </c:pt>
                <c:pt idx="16">
                  <c:v>30</c:v>
                </c:pt>
                <c:pt idx="17">
                  <c:v>26</c:v>
                </c:pt>
                <c:pt idx="18">
                  <c:v>38</c:v>
                </c:pt>
                <c:pt idx="19">
                  <c:v>39</c:v>
                </c:pt>
                <c:pt idx="20">
                  <c:v>6</c:v>
                </c:pt>
                <c:pt idx="21">
                  <c:v>11</c:v>
                </c:pt>
                <c:pt idx="22">
                  <c:v>13</c:v>
                </c:pt>
                <c:pt idx="23">
                  <c:v>27</c:v>
                </c:pt>
                <c:pt idx="24">
                  <c:v>33</c:v>
                </c:pt>
                <c:pt idx="25">
                  <c:v>28</c:v>
                </c:pt>
                <c:pt idx="26">
                  <c:v>32</c:v>
                </c:pt>
                <c:pt idx="27">
                  <c:v>39</c:v>
                </c:pt>
                <c:pt idx="28">
                  <c:v>27</c:v>
                </c:pt>
                <c:pt idx="29">
                  <c:v>10</c:v>
                </c:pt>
                <c:pt idx="30">
                  <c:v>21</c:v>
                </c:pt>
                <c:pt idx="31">
                  <c:v>16</c:v>
                </c:pt>
                <c:pt idx="32">
                  <c:v>3</c:v>
                </c:pt>
                <c:pt idx="33">
                  <c:v>13</c:v>
                </c:pt>
                <c:pt idx="34">
                  <c:v>14</c:v>
                </c:pt>
                <c:pt idx="35">
                  <c:v>23</c:v>
                </c:pt>
                <c:pt idx="36">
                  <c:v>29</c:v>
                </c:pt>
                <c:pt idx="37">
                  <c:v>20</c:v>
                </c:pt>
                <c:pt idx="38">
                  <c:v>31</c:v>
                </c:pt>
                <c:pt idx="39">
                  <c:v>35</c:v>
                </c:pt>
                <c:pt idx="40">
                  <c:v>27</c:v>
                </c:pt>
                <c:pt idx="41">
                  <c:v>18</c:v>
                </c:pt>
                <c:pt idx="42">
                  <c:v>31</c:v>
                </c:pt>
                <c:pt idx="43">
                  <c:v>30</c:v>
                </c:pt>
                <c:pt idx="44">
                  <c:v>11</c:v>
                </c:pt>
                <c:pt idx="45">
                  <c:v>30</c:v>
                </c:pt>
                <c:pt idx="46">
                  <c:v>21</c:v>
                </c:pt>
                <c:pt idx="47">
                  <c:v>34</c:v>
                </c:pt>
                <c:pt idx="48">
                  <c:v>32</c:v>
                </c:pt>
                <c:pt idx="49">
                  <c:v>21</c:v>
                </c:pt>
                <c:pt idx="50">
                  <c:v>23</c:v>
                </c:pt>
                <c:pt idx="51">
                  <c:v>19</c:v>
                </c:pt>
                <c:pt idx="52">
                  <c:v>7</c:v>
                </c:pt>
                <c:pt idx="53">
                  <c:v>7</c:v>
                </c:pt>
                <c:pt idx="54">
                  <c:v>28</c:v>
                </c:pt>
                <c:pt idx="55">
                  <c:v>19</c:v>
                </c:pt>
                <c:pt idx="56">
                  <c:v>5</c:v>
                </c:pt>
                <c:pt idx="57">
                  <c:v>5</c:v>
                </c:pt>
                <c:pt idx="59">
                  <c:v>8</c:v>
                </c:pt>
                <c:pt idx="60">
                  <c:v>7</c:v>
                </c:pt>
                <c:pt idx="61">
                  <c:v>22</c:v>
                </c:pt>
                <c:pt idx="62">
                  <c:v>36</c:v>
                </c:pt>
                <c:pt idx="63">
                  <c:v>16</c:v>
                </c:pt>
                <c:pt idx="64">
                  <c:v>31</c:v>
                </c:pt>
                <c:pt idx="65">
                  <c:v>22</c:v>
                </c:pt>
                <c:pt idx="66">
                  <c:v>7</c:v>
                </c:pt>
                <c:pt idx="67">
                  <c:v>6</c:v>
                </c:pt>
                <c:pt idx="68">
                  <c:v>13</c:v>
                </c:pt>
                <c:pt idx="69">
                  <c:v>5</c:v>
                </c:pt>
                <c:pt idx="70">
                  <c:v>21</c:v>
                </c:pt>
                <c:pt idx="71">
                  <c:v>25</c:v>
                </c:pt>
                <c:pt idx="72">
                  <c:v>25</c:v>
                </c:pt>
                <c:pt idx="73">
                  <c:v>18</c:v>
                </c:pt>
                <c:pt idx="74">
                  <c:v>25</c:v>
                </c:pt>
                <c:pt idx="75">
                  <c:v>14</c:v>
                </c:pt>
                <c:pt idx="76">
                  <c:v>21</c:v>
                </c:pt>
                <c:pt idx="77">
                  <c:v>20</c:v>
                </c:pt>
                <c:pt idx="78">
                  <c:v>14</c:v>
                </c:pt>
                <c:pt idx="79">
                  <c:v>6</c:v>
                </c:pt>
                <c:pt idx="80">
                  <c:v>21</c:v>
                </c:pt>
                <c:pt idx="81">
                  <c:v>28</c:v>
                </c:pt>
                <c:pt idx="82">
                  <c:v>24</c:v>
                </c:pt>
                <c:pt idx="83">
                  <c:v>22</c:v>
                </c:pt>
                <c:pt idx="84">
                  <c:v>16</c:v>
                </c:pt>
                <c:pt idx="85">
                  <c:v>36</c:v>
                </c:pt>
                <c:pt idx="86">
                  <c:v>36</c:v>
                </c:pt>
                <c:pt idx="87">
                  <c:v>27</c:v>
                </c:pt>
                <c:pt idx="88">
                  <c:v>16</c:v>
                </c:pt>
                <c:pt idx="89">
                  <c:v>15.5</c:v>
                </c:pt>
                <c:pt idx="90">
                  <c:v>16</c:v>
                </c:pt>
                <c:pt idx="91">
                  <c:v>20</c:v>
                </c:pt>
                <c:pt idx="92">
                  <c:v>13</c:v>
                </c:pt>
                <c:pt idx="93">
                  <c:v>10</c:v>
                </c:pt>
                <c:pt idx="94">
                  <c:v>20</c:v>
                </c:pt>
                <c:pt idx="95">
                  <c:v>19</c:v>
                </c:pt>
                <c:pt idx="96">
                  <c:v>10</c:v>
                </c:pt>
                <c:pt idx="97">
                  <c:v>17</c:v>
                </c:pt>
                <c:pt idx="98">
                  <c:v>18</c:v>
                </c:pt>
                <c:pt idx="99">
                  <c:v>11</c:v>
                </c:pt>
                <c:pt idx="100">
                  <c:v>15</c:v>
                </c:pt>
                <c:pt idx="101">
                  <c:v>23</c:v>
                </c:pt>
                <c:pt idx="102">
                  <c:v>20</c:v>
                </c:pt>
                <c:pt idx="103">
                  <c:v>29</c:v>
                </c:pt>
                <c:pt idx="104">
                  <c:v>14</c:v>
                </c:pt>
                <c:pt idx="105">
                  <c:v>9</c:v>
                </c:pt>
                <c:pt idx="106">
                  <c:v>23</c:v>
                </c:pt>
                <c:pt idx="107">
                  <c:v>32</c:v>
                </c:pt>
                <c:pt idx="108">
                  <c:v>19</c:v>
                </c:pt>
                <c:pt idx="109">
                  <c:v>30</c:v>
                </c:pt>
                <c:pt idx="110">
                  <c:v>14</c:v>
                </c:pt>
                <c:pt idx="111">
                  <c:v>17</c:v>
                </c:pt>
                <c:pt idx="112">
                  <c:v>16</c:v>
                </c:pt>
                <c:pt idx="113">
                  <c:v>23</c:v>
                </c:pt>
                <c:pt idx="114">
                  <c:v>17</c:v>
                </c:pt>
                <c:pt idx="115">
                  <c:v>22</c:v>
                </c:pt>
                <c:pt idx="116">
                  <c:v>12</c:v>
                </c:pt>
                <c:pt idx="117">
                  <c:v>28</c:v>
                </c:pt>
                <c:pt idx="118">
                  <c:v>33</c:v>
                </c:pt>
                <c:pt idx="119">
                  <c:v>29</c:v>
                </c:pt>
                <c:pt idx="120">
                  <c:v>25</c:v>
                </c:pt>
                <c:pt idx="121">
                  <c:v>26</c:v>
                </c:pt>
                <c:pt idx="122">
                  <c:v>18</c:v>
                </c:pt>
                <c:pt idx="123">
                  <c:v>17</c:v>
                </c:pt>
                <c:pt idx="124">
                  <c:v>16</c:v>
                </c:pt>
                <c:pt idx="125">
                  <c:v>10</c:v>
                </c:pt>
                <c:pt idx="126">
                  <c:v>6</c:v>
                </c:pt>
                <c:pt idx="127">
                  <c:v>13</c:v>
                </c:pt>
                <c:pt idx="128">
                  <c:v>11</c:v>
                </c:pt>
                <c:pt idx="129">
                  <c:v>11</c:v>
                </c:pt>
                <c:pt idx="130">
                  <c:v>4</c:v>
                </c:pt>
                <c:pt idx="131">
                  <c:v>6</c:v>
                </c:pt>
                <c:pt idx="132">
                  <c:v>19</c:v>
                </c:pt>
                <c:pt idx="133">
                  <c:v>10</c:v>
                </c:pt>
                <c:pt idx="134">
                  <c:v>20</c:v>
                </c:pt>
                <c:pt idx="135">
                  <c:v>18</c:v>
                </c:pt>
                <c:pt idx="136">
                  <c:v>15</c:v>
                </c:pt>
                <c:pt idx="137">
                  <c:v>15</c:v>
                </c:pt>
                <c:pt idx="138">
                  <c:v>17</c:v>
                </c:pt>
                <c:pt idx="139">
                  <c:v>14</c:v>
                </c:pt>
                <c:pt idx="140">
                  <c:v>15</c:v>
                </c:pt>
                <c:pt idx="141">
                  <c:v>21</c:v>
                </c:pt>
                <c:pt idx="142">
                  <c:v>18</c:v>
                </c:pt>
                <c:pt idx="143">
                  <c:v>16</c:v>
                </c:pt>
                <c:pt idx="144">
                  <c:v>23</c:v>
                </c:pt>
                <c:pt idx="145">
                  <c:v>18</c:v>
                </c:pt>
                <c:pt idx="146">
                  <c:v>18</c:v>
                </c:pt>
                <c:pt idx="147">
                  <c:v>25</c:v>
                </c:pt>
                <c:pt idx="148">
                  <c:v>18</c:v>
                </c:pt>
                <c:pt idx="149">
                  <c:v>21.5</c:v>
                </c:pt>
                <c:pt idx="150">
                  <c:v>23</c:v>
                </c:pt>
                <c:pt idx="151">
                  <c:v>22</c:v>
                </c:pt>
                <c:pt idx="152">
                  <c:v>20</c:v>
                </c:pt>
                <c:pt idx="153">
                  <c:v>21</c:v>
                </c:pt>
                <c:pt idx="154">
                  <c:v>20</c:v>
                </c:pt>
                <c:pt idx="155">
                  <c:v>21</c:v>
                </c:pt>
                <c:pt idx="156">
                  <c:v>22</c:v>
                </c:pt>
                <c:pt idx="157">
                  <c:v>23</c:v>
                </c:pt>
                <c:pt idx="158">
                  <c:v>21</c:v>
                </c:pt>
                <c:pt idx="159">
                  <c:v>21</c:v>
                </c:pt>
                <c:pt idx="160">
                  <c:v>18</c:v>
                </c:pt>
                <c:pt idx="161">
                  <c:v>20</c:v>
                </c:pt>
                <c:pt idx="162">
                  <c:v>14</c:v>
                </c:pt>
                <c:pt idx="163">
                  <c:v>15</c:v>
                </c:pt>
                <c:pt idx="164">
                  <c:v>10</c:v>
                </c:pt>
                <c:pt idx="165">
                  <c:v>17</c:v>
                </c:pt>
                <c:pt idx="166">
                  <c:v>17</c:v>
                </c:pt>
                <c:pt idx="167">
                  <c:v>13</c:v>
                </c:pt>
                <c:pt idx="168">
                  <c:v>11</c:v>
                </c:pt>
                <c:pt idx="169">
                  <c:v>14</c:v>
                </c:pt>
                <c:pt idx="170">
                  <c:v>17</c:v>
                </c:pt>
                <c:pt idx="171">
                  <c:v>17</c:v>
                </c:pt>
                <c:pt idx="172">
                  <c:v>18</c:v>
                </c:pt>
                <c:pt idx="173">
                  <c:v>20</c:v>
                </c:pt>
                <c:pt idx="174">
                  <c:v>17</c:v>
                </c:pt>
                <c:pt idx="175">
                  <c:v>17</c:v>
                </c:pt>
                <c:pt idx="176">
                  <c:v>18</c:v>
                </c:pt>
                <c:pt idx="177">
                  <c:v>19</c:v>
                </c:pt>
                <c:pt idx="178">
                  <c:v>21</c:v>
                </c:pt>
                <c:pt idx="179">
                  <c:v>20</c:v>
                </c:pt>
                <c:pt idx="180">
                  <c:v>21</c:v>
                </c:pt>
                <c:pt idx="181">
                  <c:v>15</c:v>
                </c:pt>
                <c:pt idx="182">
                  <c:v>16</c:v>
                </c:pt>
                <c:pt idx="183">
                  <c:v>15</c:v>
                </c:pt>
                <c:pt idx="184">
                  <c:v>14</c:v>
                </c:pt>
                <c:pt idx="185">
                  <c:v>13</c:v>
                </c:pt>
                <c:pt idx="186">
                  <c:v>13</c:v>
                </c:pt>
                <c:pt idx="187">
                  <c:v>17</c:v>
                </c:pt>
                <c:pt idx="188">
                  <c:v>20</c:v>
                </c:pt>
                <c:pt idx="189">
                  <c:v>20</c:v>
                </c:pt>
                <c:pt idx="190">
                  <c:v>20</c:v>
                </c:pt>
                <c:pt idx="191">
                  <c:v>21</c:v>
                </c:pt>
                <c:pt idx="192">
                  <c:v>23</c:v>
                </c:pt>
                <c:pt idx="193">
                  <c:v>20</c:v>
                </c:pt>
                <c:pt idx="194">
                  <c:v>21</c:v>
                </c:pt>
                <c:pt idx="195">
                  <c:v>20</c:v>
                </c:pt>
                <c:pt idx="196">
                  <c:v>21</c:v>
                </c:pt>
                <c:pt idx="197">
                  <c:v>21</c:v>
                </c:pt>
                <c:pt idx="198">
                  <c:v>23</c:v>
                </c:pt>
                <c:pt idx="199">
                  <c:v>22</c:v>
                </c:pt>
                <c:pt idx="200">
                  <c:v>20</c:v>
                </c:pt>
                <c:pt idx="201">
                  <c:v>22</c:v>
                </c:pt>
                <c:pt idx="202">
                  <c:v>22</c:v>
                </c:pt>
                <c:pt idx="203">
                  <c:v>23</c:v>
                </c:pt>
                <c:pt idx="204">
                  <c:v>22</c:v>
                </c:pt>
                <c:pt idx="205">
                  <c:v>23</c:v>
                </c:pt>
                <c:pt idx="206">
                  <c:v>23</c:v>
                </c:pt>
                <c:pt idx="207">
                  <c:v>25</c:v>
                </c:pt>
                <c:pt idx="208">
                  <c:v>26</c:v>
                </c:pt>
                <c:pt idx="209">
                  <c:v>25</c:v>
                </c:pt>
                <c:pt idx="210">
                  <c:v>25</c:v>
                </c:pt>
                <c:pt idx="211">
                  <c:v>24</c:v>
                </c:pt>
                <c:pt idx="212">
                  <c:v>23</c:v>
                </c:pt>
                <c:pt idx="213">
                  <c:v>23</c:v>
                </c:pt>
                <c:pt idx="214">
                  <c:v>25</c:v>
                </c:pt>
                <c:pt idx="215">
                  <c:v>25</c:v>
                </c:pt>
                <c:pt idx="216">
                  <c:v>27</c:v>
                </c:pt>
                <c:pt idx="217">
                  <c:v>29</c:v>
                </c:pt>
                <c:pt idx="218">
                  <c:v>31</c:v>
                </c:pt>
                <c:pt idx="219">
                  <c:v>30</c:v>
                </c:pt>
                <c:pt idx="220">
                  <c:v>26</c:v>
                </c:pt>
                <c:pt idx="221">
                  <c:v>26</c:v>
                </c:pt>
                <c:pt idx="222">
                  <c:v>23</c:v>
                </c:pt>
                <c:pt idx="223">
                  <c:v>19</c:v>
                </c:pt>
                <c:pt idx="224">
                  <c:v>23</c:v>
                </c:pt>
                <c:pt idx="225">
                  <c:v>24</c:v>
                </c:pt>
                <c:pt idx="226">
                  <c:v>23</c:v>
                </c:pt>
                <c:pt idx="227">
                  <c:v>21</c:v>
                </c:pt>
                <c:pt idx="228">
                  <c:v>11</c:v>
                </c:pt>
                <c:pt idx="229">
                  <c:v>20</c:v>
                </c:pt>
                <c:pt idx="230">
                  <c:v>24</c:v>
                </c:pt>
                <c:pt idx="231">
                  <c:v>25</c:v>
                </c:pt>
                <c:pt idx="232">
                  <c:v>25</c:v>
                </c:pt>
                <c:pt idx="233">
                  <c:v>24</c:v>
                </c:pt>
                <c:pt idx="234">
                  <c:v>25</c:v>
                </c:pt>
                <c:pt idx="235">
                  <c:v>24</c:v>
                </c:pt>
                <c:pt idx="236">
                  <c:v>26</c:v>
                </c:pt>
                <c:pt idx="237">
                  <c:v>24</c:v>
                </c:pt>
                <c:pt idx="238">
                  <c:v>21</c:v>
                </c:pt>
                <c:pt idx="239">
                  <c:v>21.5</c:v>
                </c:pt>
                <c:pt idx="240">
                  <c:v>24</c:v>
                </c:pt>
                <c:pt idx="241">
                  <c:v>21</c:v>
                </c:pt>
                <c:pt idx="242">
                  <c:v>25</c:v>
                </c:pt>
                <c:pt idx="243">
                  <c:v>22</c:v>
                </c:pt>
                <c:pt idx="244">
                  <c:v>24</c:v>
                </c:pt>
                <c:pt idx="245">
                  <c:v>24</c:v>
                </c:pt>
                <c:pt idx="246">
                  <c:v>23</c:v>
                </c:pt>
                <c:pt idx="247">
                  <c:v>19</c:v>
                </c:pt>
                <c:pt idx="248">
                  <c:v>24</c:v>
                </c:pt>
                <c:pt idx="249">
                  <c:v>18</c:v>
                </c:pt>
                <c:pt idx="250">
                  <c:v>22</c:v>
                </c:pt>
                <c:pt idx="251">
                  <c:v>28</c:v>
                </c:pt>
                <c:pt idx="252">
                  <c:v>26</c:v>
                </c:pt>
                <c:pt idx="253">
                  <c:v>22</c:v>
                </c:pt>
                <c:pt idx="254">
                  <c:v>18</c:v>
                </c:pt>
                <c:pt idx="255">
                  <c:v>21</c:v>
                </c:pt>
                <c:pt idx="256">
                  <c:v>21</c:v>
                </c:pt>
                <c:pt idx="257">
                  <c:v>22</c:v>
                </c:pt>
                <c:pt idx="258">
                  <c:v>26</c:v>
                </c:pt>
                <c:pt idx="259">
                  <c:v>22</c:v>
                </c:pt>
                <c:pt idx="260">
                  <c:v>27</c:v>
                </c:pt>
                <c:pt idx="261">
                  <c:v>26</c:v>
                </c:pt>
                <c:pt idx="262">
                  <c:v>26</c:v>
                </c:pt>
                <c:pt idx="263">
                  <c:v>24</c:v>
                </c:pt>
                <c:pt idx="264">
                  <c:v>27</c:v>
                </c:pt>
                <c:pt idx="265">
                  <c:v>28</c:v>
                </c:pt>
                <c:pt idx="266">
                  <c:v>20</c:v>
                </c:pt>
                <c:pt idx="267">
                  <c:v>27</c:v>
                </c:pt>
                <c:pt idx="268">
                  <c:v>25</c:v>
                </c:pt>
                <c:pt idx="269">
                  <c:v>25</c:v>
                </c:pt>
                <c:pt idx="270">
                  <c:v>22</c:v>
                </c:pt>
                <c:pt idx="271">
                  <c:v>31</c:v>
                </c:pt>
                <c:pt idx="272">
                  <c:v>28</c:v>
                </c:pt>
                <c:pt idx="273">
                  <c:v>18</c:v>
                </c:pt>
                <c:pt idx="274">
                  <c:v>27</c:v>
                </c:pt>
                <c:pt idx="275">
                  <c:v>29</c:v>
                </c:pt>
                <c:pt idx="276">
                  <c:v>23</c:v>
                </c:pt>
                <c:pt idx="277">
                  <c:v>16</c:v>
                </c:pt>
                <c:pt idx="278">
                  <c:v>23</c:v>
                </c:pt>
                <c:pt idx="279">
                  <c:v>31</c:v>
                </c:pt>
                <c:pt idx="280">
                  <c:v>27</c:v>
                </c:pt>
                <c:pt idx="281">
                  <c:v>30</c:v>
                </c:pt>
                <c:pt idx="282">
                  <c:v>36</c:v>
                </c:pt>
                <c:pt idx="283">
                  <c:v>32</c:v>
                </c:pt>
                <c:pt idx="284">
                  <c:v>28</c:v>
                </c:pt>
                <c:pt idx="285">
                  <c:v>26</c:v>
                </c:pt>
                <c:pt idx="286">
                  <c:v>27</c:v>
                </c:pt>
                <c:pt idx="287">
                  <c:v>32</c:v>
                </c:pt>
                <c:pt idx="288">
                  <c:v>29</c:v>
                </c:pt>
                <c:pt idx="289">
                  <c:v>14</c:v>
                </c:pt>
                <c:pt idx="290">
                  <c:v>12</c:v>
                </c:pt>
                <c:pt idx="291">
                  <c:v>9</c:v>
                </c:pt>
                <c:pt idx="292">
                  <c:v>16</c:v>
                </c:pt>
                <c:pt idx="293">
                  <c:v>7</c:v>
                </c:pt>
                <c:pt idx="294">
                  <c:v>21</c:v>
                </c:pt>
                <c:pt idx="295">
                  <c:v>26</c:v>
                </c:pt>
                <c:pt idx="296">
                  <c:v>24</c:v>
                </c:pt>
                <c:pt idx="297">
                  <c:v>30</c:v>
                </c:pt>
                <c:pt idx="298">
                  <c:v>8</c:v>
                </c:pt>
                <c:pt idx="299">
                  <c:v>14</c:v>
                </c:pt>
                <c:pt idx="300">
                  <c:v>22</c:v>
                </c:pt>
                <c:pt idx="301">
                  <c:v>23</c:v>
                </c:pt>
                <c:pt idx="302">
                  <c:v>17</c:v>
                </c:pt>
                <c:pt idx="303">
                  <c:v>13</c:v>
                </c:pt>
                <c:pt idx="304">
                  <c:v>17</c:v>
                </c:pt>
                <c:pt idx="305">
                  <c:v>7</c:v>
                </c:pt>
                <c:pt idx="306">
                  <c:v>18</c:v>
                </c:pt>
                <c:pt idx="307">
                  <c:v>21</c:v>
                </c:pt>
                <c:pt idx="308">
                  <c:v>14</c:v>
                </c:pt>
                <c:pt idx="309">
                  <c:v>16</c:v>
                </c:pt>
                <c:pt idx="310">
                  <c:v>15</c:v>
                </c:pt>
                <c:pt idx="311">
                  <c:v>9</c:v>
                </c:pt>
                <c:pt idx="312">
                  <c:v>11</c:v>
                </c:pt>
                <c:pt idx="313">
                  <c:v>16</c:v>
                </c:pt>
                <c:pt idx="314">
                  <c:v>10</c:v>
                </c:pt>
                <c:pt idx="315">
                  <c:v>28</c:v>
                </c:pt>
                <c:pt idx="316">
                  <c:v>29</c:v>
                </c:pt>
                <c:pt idx="317">
                  <c:v>33</c:v>
                </c:pt>
                <c:pt idx="318">
                  <c:v>25</c:v>
                </c:pt>
                <c:pt idx="319">
                  <c:v>25</c:v>
                </c:pt>
                <c:pt idx="320">
                  <c:v>25</c:v>
                </c:pt>
                <c:pt idx="321">
                  <c:v>31</c:v>
                </c:pt>
                <c:pt idx="322">
                  <c:v>17</c:v>
                </c:pt>
                <c:pt idx="323">
                  <c:v>12</c:v>
                </c:pt>
                <c:pt idx="324">
                  <c:v>6</c:v>
                </c:pt>
                <c:pt idx="325">
                  <c:v>33</c:v>
                </c:pt>
                <c:pt idx="326">
                  <c:v>5</c:v>
                </c:pt>
                <c:pt idx="327">
                  <c:v>5</c:v>
                </c:pt>
                <c:pt idx="328">
                  <c:v>10</c:v>
                </c:pt>
                <c:pt idx="329">
                  <c:v>13</c:v>
                </c:pt>
                <c:pt idx="330">
                  <c:v>26</c:v>
                </c:pt>
                <c:pt idx="331">
                  <c:v>23</c:v>
                </c:pt>
                <c:pt idx="332">
                  <c:v>26</c:v>
                </c:pt>
                <c:pt idx="333">
                  <c:v>28</c:v>
                </c:pt>
                <c:pt idx="334">
                  <c:v>26</c:v>
                </c:pt>
                <c:pt idx="335">
                  <c:v>25</c:v>
                </c:pt>
                <c:pt idx="336">
                  <c:v>33</c:v>
                </c:pt>
                <c:pt idx="337">
                  <c:v>29</c:v>
                </c:pt>
                <c:pt idx="338">
                  <c:v>27</c:v>
                </c:pt>
                <c:pt idx="339">
                  <c:v>27</c:v>
                </c:pt>
                <c:pt idx="340">
                  <c:v>5</c:v>
                </c:pt>
                <c:pt idx="341">
                  <c:v>28</c:v>
                </c:pt>
                <c:pt idx="342">
                  <c:v>33</c:v>
                </c:pt>
                <c:pt idx="343">
                  <c:v>22</c:v>
                </c:pt>
                <c:pt idx="344">
                  <c:v>17</c:v>
                </c:pt>
                <c:pt idx="345">
                  <c:v>29</c:v>
                </c:pt>
                <c:pt idx="346">
                  <c:v>24</c:v>
                </c:pt>
                <c:pt idx="347">
                  <c:v>30</c:v>
                </c:pt>
                <c:pt idx="348">
                  <c:v>16</c:v>
                </c:pt>
                <c:pt idx="349">
                  <c:v>22</c:v>
                </c:pt>
                <c:pt idx="350">
                  <c:v>30</c:v>
                </c:pt>
                <c:pt idx="351">
                  <c:v>28</c:v>
                </c:pt>
                <c:pt idx="352">
                  <c:v>22</c:v>
                </c:pt>
                <c:pt idx="353">
                  <c:v>19</c:v>
                </c:pt>
                <c:pt idx="354">
                  <c:v>8</c:v>
                </c:pt>
                <c:pt idx="355">
                  <c:v>37</c:v>
                </c:pt>
                <c:pt idx="356">
                  <c:v>10</c:v>
                </c:pt>
                <c:pt idx="357">
                  <c:v>12</c:v>
                </c:pt>
                <c:pt idx="358">
                  <c:v>16</c:v>
                </c:pt>
                <c:pt idx="359">
                  <c:v>14</c:v>
                </c:pt>
              </c:numCache>
            </c:numRef>
          </c:val>
          <c:smooth val="0"/>
          <c:extLst>
            <c:ext xmlns:c16="http://schemas.microsoft.com/office/drawing/2014/chart" uri="{C3380CC4-5D6E-409C-BE32-E72D297353CC}">
              <c16:uniqueId val="{00000001-EDDA-44C6-8691-5646E385D367}"/>
            </c:ext>
          </c:extLst>
        </c:ser>
        <c:ser>
          <c:idx val="3"/>
          <c:order val="2"/>
          <c:tx>
            <c:v>2016</c:v>
          </c:tx>
          <c:spPr>
            <a:ln w="12700" cap="rnd">
              <a:solidFill>
                <a:srgbClr val="0000E1"/>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datasets_1923_3359_austin_weath!$D$2:$D$361</c:f>
              <c:numCache>
                <c:formatCode>General</c:formatCode>
                <c:ptCount val="360"/>
                <c:pt idx="0">
                  <c:v>4</c:v>
                </c:pt>
                <c:pt idx="1">
                  <c:v>5</c:v>
                </c:pt>
                <c:pt idx="2">
                  <c:v>21</c:v>
                </c:pt>
                <c:pt idx="3">
                  <c:v>21</c:v>
                </c:pt>
                <c:pt idx="4">
                  <c:v>20</c:v>
                </c:pt>
                <c:pt idx="5">
                  <c:v>7</c:v>
                </c:pt>
                <c:pt idx="6">
                  <c:v>24</c:v>
                </c:pt>
                <c:pt idx="7">
                  <c:v>22</c:v>
                </c:pt>
                <c:pt idx="8">
                  <c:v>20</c:v>
                </c:pt>
                <c:pt idx="9">
                  <c:v>17</c:v>
                </c:pt>
                <c:pt idx="10">
                  <c:v>22</c:v>
                </c:pt>
                <c:pt idx="11">
                  <c:v>32</c:v>
                </c:pt>
                <c:pt idx="12">
                  <c:v>28</c:v>
                </c:pt>
                <c:pt idx="13">
                  <c:v>23</c:v>
                </c:pt>
                <c:pt idx="14">
                  <c:v>22</c:v>
                </c:pt>
                <c:pt idx="15">
                  <c:v>21</c:v>
                </c:pt>
                <c:pt idx="16">
                  <c:v>25</c:v>
                </c:pt>
                <c:pt idx="17">
                  <c:v>23</c:v>
                </c:pt>
                <c:pt idx="18">
                  <c:v>26</c:v>
                </c:pt>
                <c:pt idx="19">
                  <c:v>12</c:v>
                </c:pt>
                <c:pt idx="20">
                  <c:v>21</c:v>
                </c:pt>
                <c:pt idx="21">
                  <c:v>17</c:v>
                </c:pt>
                <c:pt idx="22">
                  <c:v>26</c:v>
                </c:pt>
                <c:pt idx="23">
                  <c:v>35</c:v>
                </c:pt>
                <c:pt idx="24">
                  <c:v>19</c:v>
                </c:pt>
                <c:pt idx="25">
                  <c:v>15</c:v>
                </c:pt>
                <c:pt idx="26">
                  <c:v>23</c:v>
                </c:pt>
                <c:pt idx="27">
                  <c:v>39</c:v>
                </c:pt>
                <c:pt idx="28">
                  <c:v>38</c:v>
                </c:pt>
                <c:pt idx="29">
                  <c:v>31</c:v>
                </c:pt>
                <c:pt idx="30">
                  <c:v>25.5</c:v>
                </c:pt>
                <c:pt idx="31">
                  <c:v>21</c:v>
                </c:pt>
                <c:pt idx="32">
                  <c:v>19</c:v>
                </c:pt>
                <c:pt idx="33">
                  <c:v>25</c:v>
                </c:pt>
                <c:pt idx="34">
                  <c:v>29</c:v>
                </c:pt>
                <c:pt idx="35">
                  <c:v>21</c:v>
                </c:pt>
                <c:pt idx="36">
                  <c:v>36</c:v>
                </c:pt>
                <c:pt idx="37">
                  <c:v>19</c:v>
                </c:pt>
                <c:pt idx="38">
                  <c:v>35</c:v>
                </c:pt>
                <c:pt idx="39">
                  <c:v>36</c:v>
                </c:pt>
                <c:pt idx="40">
                  <c:v>31</c:v>
                </c:pt>
                <c:pt idx="41">
                  <c:v>32</c:v>
                </c:pt>
                <c:pt idx="42">
                  <c:v>23</c:v>
                </c:pt>
                <c:pt idx="43">
                  <c:v>18</c:v>
                </c:pt>
                <c:pt idx="44">
                  <c:v>24</c:v>
                </c:pt>
                <c:pt idx="45">
                  <c:v>39</c:v>
                </c:pt>
                <c:pt idx="46">
                  <c:v>25</c:v>
                </c:pt>
                <c:pt idx="47">
                  <c:v>25</c:v>
                </c:pt>
                <c:pt idx="48">
                  <c:v>17</c:v>
                </c:pt>
                <c:pt idx="49">
                  <c:v>10</c:v>
                </c:pt>
                <c:pt idx="50">
                  <c:v>6</c:v>
                </c:pt>
                <c:pt idx="51">
                  <c:v>15</c:v>
                </c:pt>
                <c:pt idx="52">
                  <c:v>14</c:v>
                </c:pt>
                <c:pt idx="53">
                  <c:v>23</c:v>
                </c:pt>
                <c:pt idx="54">
                  <c:v>31</c:v>
                </c:pt>
                <c:pt idx="55">
                  <c:v>23</c:v>
                </c:pt>
                <c:pt idx="56">
                  <c:v>31</c:v>
                </c:pt>
                <c:pt idx="57">
                  <c:v>23</c:v>
                </c:pt>
                <c:pt idx="58">
                  <c:v>15</c:v>
                </c:pt>
                <c:pt idx="59">
                  <c:v>22</c:v>
                </c:pt>
                <c:pt idx="60">
                  <c:v>29</c:v>
                </c:pt>
                <c:pt idx="61">
                  <c:v>21</c:v>
                </c:pt>
                <c:pt idx="62">
                  <c:v>31</c:v>
                </c:pt>
                <c:pt idx="63">
                  <c:v>22</c:v>
                </c:pt>
                <c:pt idx="64">
                  <c:v>19</c:v>
                </c:pt>
                <c:pt idx="65">
                  <c:v>12</c:v>
                </c:pt>
                <c:pt idx="66">
                  <c:v>15</c:v>
                </c:pt>
                <c:pt idx="67">
                  <c:v>12</c:v>
                </c:pt>
                <c:pt idx="68">
                  <c:v>6</c:v>
                </c:pt>
                <c:pt idx="69">
                  <c:v>12</c:v>
                </c:pt>
                <c:pt idx="70">
                  <c:v>17</c:v>
                </c:pt>
                <c:pt idx="71">
                  <c:v>29</c:v>
                </c:pt>
                <c:pt idx="72">
                  <c:v>38</c:v>
                </c:pt>
                <c:pt idx="73">
                  <c:v>25</c:v>
                </c:pt>
                <c:pt idx="74">
                  <c:v>20</c:v>
                </c:pt>
                <c:pt idx="75">
                  <c:v>12</c:v>
                </c:pt>
                <c:pt idx="76">
                  <c:v>23</c:v>
                </c:pt>
                <c:pt idx="77">
                  <c:v>15</c:v>
                </c:pt>
                <c:pt idx="78">
                  <c:v>22</c:v>
                </c:pt>
                <c:pt idx="79">
                  <c:v>33</c:v>
                </c:pt>
                <c:pt idx="80">
                  <c:v>33</c:v>
                </c:pt>
                <c:pt idx="81">
                  <c:v>17</c:v>
                </c:pt>
                <c:pt idx="82">
                  <c:v>22</c:v>
                </c:pt>
                <c:pt idx="83">
                  <c:v>32</c:v>
                </c:pt>
                <c:pt idx="84">
                  <c:v>26</c:v>
                </c:pt>
                <c:pt idx="85">
                  <c:v>18</c:v>
                </c:pt>
                <c:pt idx="86">
                  <c:v>27</c:v>
                </c:pt>
                <c:pt idx="87">
                  <c:v>11</c:v>
                </c:pt>
                <c:pt idx="88">
                  <c:v>9</c:v>
                </c:pt>
                <c:pt idx="89">
                  <c:v>17.5</c:v>
                </c:pt>
                <c:pt idx="90">
                  <c:v>29</c:v>
                </c:pt>
                <c:pt idx="91">
                  <c:v>35</c:v>
                </c:pt>
                <c:pt idx="92">
                  <c:v>30</c:v>
                </c:pt>
                <c:pt idx="93">
                  <c:v>29</c:v>
                </c:pt>
                <c:pt idx="94">
                  <c:v>27</c:v>
                </c:pt>
                <c:pt idx="95">
                  <c:v>37</c:v>
                </c:pt>
                <c:pt idx="96">
                  <c:v>25</c:v>
                </c:pt>
                <c:pt idx="97">
                  <c:v>19</c:v>
                </c:pt>
                <c:pt idx="98">
                  <c:v>14</c:v>
                </c:pt>
                <c:pt idx="99">
                  <c:v>19</c:v>
                </c:pt>
                <c:pt idx="100">
                  <c:v>11</c:v>
                </c:pt>
                <c:pt idx="101">
                  <c:v>14</c:v>
                </c:pt>
                <c:pt idx="102">
                  <c:v>23</c:v>
                </c:pt>
                <c:pt idx="103">
                  <c:v>25</c:v>
                </c:pt>
                <c:pt idx="104">
                  <c:v>11</c:v>
                </c:pt>
                <c:pt idx="105">
                  <c:v>14</c:v>
                </c:pt>
                <c:pt idx="106">
                  <c:v>12</c:v>
                </c:pt>
                <c:pt idx="107">
                  <c:v>19</c:v>
                </c:pt>
                <c:pt idx="108">
                  <c:v>21</c:v>
                </c:pt>
                <c:pt idx="109">
                  <c:v>23</c:v>
                </c:pt>
                <c:pt idx="110">
                  <c:v>24</c:v>
                </c:pt>
                <c:pt idx="111">
                  <c:v>28</c:v>
                </c:pt>
                <c:pt idx="112">
                  <c:v>16</c:v>
                </c:pt>
                <c:pt idx="113">
                  <c:v>18</c:v>
                </c:pt>
                <c:pt idx="114">
                  <c:v>14</c:v>
                </c:pt>
                <c:pt idx="115">
                  <c:v>28</c:v>
                </c:pt>
                <c:pt idx="116">
                  <c:v>24</c:v>
                </c:pt>
                <c:pt idx="117">
                  <c:v>9</c:v>
                </c:pt>
                <c:pt idx="118">
                  <c:v>20</c:v>
                </c:pt>
                <c:pt idx="119">
                  <c:v>12</c:v>
                </c:pt>
                <c:pt idx="120">
                  <c:v>13</c:v>
                </c:pt>
                <c:pt idx="121">
                  <c:v>23</c:v>
                </c:pt>
                <c:pt idx="122">
                  <c:v>33</c:v>
                </c:pt>
                <c:pt idx="123">
                  <c:v>30</c:v>
                </c:pt>
                <c:pt idx="124">
                  <c:v>30</c:v>
                </c:pt>
                <c:pt idx="125">
                  <c:v>25</c:v>
                </c:pt>
                <c:pt idx="126">
                  <c:v>6</c:v>
                </c:pt>
                <c:pt idx="127">
                  <c:v>20</c:v>
                </c:pt>
                <c:pt idx="128">
                  <c:v>25</c:v>
                </c:pt>
                <c:pt idx="129">
                  <c:v>22</c:v>
                </c:pt>
                <c:pt idx="130">
                  <c:v>16</c:v>
                </c:pt>
                <c:pt idx="131">
                  <c:v>16</c:v>
                </c:pt>
                <c:pt idx="132">
                  <c:v>18</c:v>
                </c:pt>
                <c:pt idx="133">
                  <c:v>10</c:v>
                </c:pt>
                <c:pt idx="134">
                  <c:v>13</c:v>
                </c:pt>
                <c:pt idx="135">
                  <c:v>17</c:v>
                </c:pt>
                <c:pt idx="136">
                  <c:v>14</c:v>
                </c:pt>
                <c:pt idx="137">
                  <c:v>15</c:v>
                </c:pt>
                <c:pt idx="138">
                  <c:v>21</c:v>
                </c:pt>
                <c:pt idx="139">
                  <c:v>13</c:v>
                </c:pt>
                <c:pt idx="140">
                  <c:v>15</c:v>
                </c:pt>
                <c:pt idx="141">
                  <c:v>14</c:v>
                </c:pt>
                <c:pt idx="142">
                  <c:v>13</c:v>
                </c:pt>
                <c:pt idx="143">
                  <c:v>9</c:v>
                </c:pt>
                <c:pt idx="144">
                  <c:v>22</c:v>
                </c:pt>
                <c:pt idx="145">
                  <c:v>12</c:v>
                </c:pt>
                <c:pt idx="146">
                  <c:v>26</c:v>
                </c:pt>
                <c:pt idx="147">
                  <c:v>18</c:v>
                </c:pt>
                <c:pt idx="148">
                  <c:v>23</c:v>
                </c:pt>
                <c:pt idx="149">
                  <c:v>17</c:v>
                </c:pt>
                <c:pt idx="150">
                  <c:v>16</c:v>
                </c:pt>
                <c:pt idx="151">
                  <c:v>20</c:v>
                </c:pt>
                <c:pt idx="152">
                  <c:v>19</c:v>
                </c:pt>
                <c:pt idx="153">
                  <c:v>20</c:v>
                </c:pt>
                <c:pt idx="154">
                  <c:v>20</c:v>
                </c:pt>
                <c:pt idx="155">
                  <c:v>23</c:v>
                </c:pt>
                <c:pt idx="156">
                  <c:v>22</c:v>
                </c:pt>
                <c:pt idx="157">
                  <c:v>21</c:v>
                </c:pt>
                <c:pt idx="158">
                  <c:v>22</c:v>
                </c:pt>
                <c:pt idx="159">
                  <c:v>17</c:v>
                </c:pt>
                <c:pt idx="160">
                  <c:v>17</c:v>
                </c:pt>
                <c:pt idx="161">
                  <c:v>18</c:v>
                </c:pt>
                <c:pt idx="162">
                  <c:v>16</c:v>
                </c:pt>
                <c:pt idx="163">
                  <c:v>18</c:v>
                </c:pt>
                <c:pt idx="164">
                  <c:v>21</c:v>
                </c:pt>
                <c:pt idx="165">
                  <c:v>21</c:v>
                </c:pt>
                <c:pt idx="166">
                  <c:v>20</c:v>
                </c:pt>
                <c:pt idx="167">
                  <c:v>17</c:v>
                </c:pt>
                <c:pt idx="168">
                  <c:v>20</c:v>
                </c:pt>
                <c:pt idx="169">
                  <c:v>21</c:v>
                </c:pt>
                <c:pt idx="170">
                  <c:v>20</c:v>
                </c:pt>
                <c:pt idx="171">
                  <c:v>20</c:v>
                </c:pt>
                <c:pt idx="172">
                  <c:v>18</c:v>
                </c:pt>
                <c:pt idx="173">
                  <c:v>11</c:v>
                </c:pt>
                <c:pt idx="174">
                  <c:v>19</c:v>
                </c:pt>
                <c:pt idx="175">
                  <c:v>21</c:v>
                </c:pt>
                <c:pt idx="176">
                  <c:v>29</c:v>
                </c:pt>
                <c:pt idx="177">
                  <c:v>25</c:v>
                </c:pt>
                <c:pt idx="178">
                  <c:v>18</c:v>
                </c:pt>
                <c:pt idx="179">
                  <c:v>22</c:v>
                </c:pt>
                <c:pt idx="180">
                  <c:v>22</c:v>
                </c:pt>
                <c:pt idx="181">
                  <c:v>20</c:v>
                </c:pt>
                <c:pt idx="182">
                  <c:v>19</c:v>
                </c:pt>
                <c:pt idx="183">
                  <c:v>20</c:v>
                </c:pt>
                <c:pt idx="184">
                  <c:v>21</c:v>
                </c:pt>
                <c:pt idx="185">
                  <c:v>20</c:v>
                </c:pt>
                <c:pt idx="186">
                  <c:v>21</c:v>
                </c:pt>
                <c:pt idx="187">
                  <c:v>21</c:v>
                </c:pt>
                <c:pt idx="188">
                  <c:v>20</c:v>
                </c:pt>
                <c:pt idx="189">
                  <c:v>21</c:v>
                </c:pt>
                <c:pt idx="190">
                  <c:v>23</c:v>
                </c:pt>
                <c:pt idx="191">
                  <c:v>21</c:v>
                </c:pt>
                <c:pt idx="192">
                  <c:v>24</c:v>
                </c:pt>
                <c:pt idx="193">
                  <c:v>23</c:v>
                </c:pt>
                <c:pt idx="194">
                  <c:v>24</c:v>
                </c:pt>
                <c:pt idx="195">
                  <c:v>23</c:v>
                </c:pt>
                <c:pt idx="196">
                  <c:v>21</c:v>
                </c:pt>
                <c:pt idx="197">
                  <c:v>23</c:v>
                </c:pt>
                <c:pt idx="198">
                  <c:v>24</c:v>
                </c:pt>
                <c:pt idx="199">
                  <c:v>25</c:v>
                </c:pt>
                <c:pt idx="200">
                  <c:v>26</c:v>
                </c:pt>
                <c:pt idx="201">
                  <c:v>23</c:v>
                </c:pt>
                <c:pt idx="202">
                  <c:v>23</c:v>
                </c:pt>
                <c:pt idx="203">
                  <c:v>26</c:v>
                </c:pt>
                <c:pt idx="204">
                  <c:v>18</c:v>
                </c:pt>
                <c:pt idx="205">
                  <c:v>18</c:v>
                </c:pt>
                <c:pt idx="206">
                  <c:v>22</c:v>
                </c:pt>
                <c:pt idx="207">
                  <c:v>22</c:v>
                </c:pt>
                <c:pt idx="208">
                  <c:v>21</c:v>
                </c:pt>
                <c:pt idx="209">
                  <c:v>22</c:v>
                </c:pt>
                <c:pt idx="210">
                  <c:v>23</c:v>
                </c:pt>
                <c:pt idx="211">
                  <c:v>23</c:v>
                </c:pt>
                <c:pt idx="212">
                  <c:v>23</c:v>
                </c:pt>
                <c:pt idx="213">
                  <c:v>23</c:v>
                </c:pt>
                <c:pt idx="214">
                  <c:v>23</c:v>
                </c:pt>
                <c:pt idx="215">
                  <c:v>23</c:v>
                </c:pt>
                <c:pt idx="216">
                  <c:v>22</c:v>
                </c:pt>
                <c:pt idx="217">
                  <c:v>23</c:v>
                </c:pt>
                <c:pt idx="218">
                  <c:v>21</c:v>
                </c:pt>
                <c:pt idx="219">
                  <c:v>24</c:v>
                </c:pt>
                <c:pt idx="220">
                  <c:v>26</c:v>
                </c:pt>
                <c:pt idx="221">
                  <c:v>19</c:v>
                </c:pt>
                <c:pt idx="222">
                  <c:v>13</c:v>
                </c:pt>
                <c:pt idx="223">
                  <c:v>5</c:v>
                </c:pt>
                <c:pt idx="224">
                  <c:v>12</c:v>
                </c:pt>
                <c:pt idx="225">
                  <c:v>9</c:v>
                </c:pt>
                <c:pt idx="226">
                  <c:v>14</c:v>
                </c:pt>
                <c:pt idx="227">
                  <c:v>18</c:v>
                </c:pt>
                <c:pt idx="228">
                  <c:v>10</c:v>
                </c:pt>
                <c:pt idx="229">
                  <c:v>9</c:v>
                </c:pt>
                <c:pt idx="230">
                  <c:v>16</c:v>
                </c:pt>
                <c:pt idx="231">
                  <c:v>17</c:v>
                </c:pt>
                <c:pt idx="232">
                  <c:v>17</c:v>
                </c:pt>
                <c:pt idx="233">
                  <c:v>20</c:v>
                </c:pt>
                <c:pt idx="234">
                  <c:v>18</c:v>
                </c:pt>
                <c:pt idx="235">
                  <c:v>20</c:v>
                </c:pt>
                <c:pt idx="236">
                  <c:v>19</c:v>
                </c:pt>
                <c:pt idx="237">
                  <c:v>18</c:v>
                </c:pt>
                <c:pt idx="238">
                  <c:v>19</c:v>
                </c:pt>
                <c:pt idx="239">
                  <c:v>20.5</c:v>
                </c:pt>
                <c:pt idx="240">
                  <c:v>17</c:v>
                </c:pt>
                <c:pt idx="241">
                  <c:v>19</c:v>
                </c:pt>
                <c:pt idx="242">
                  <c:v>18</c:v>
                </c:pt>
                <c:pt idx="243">
                  <c:v>21</c:v>
                </c:pt>
                <c:pt idx="244">
                  <c:v>18</c:v>
                </c:pt>
                <c:pt idx="245">
                  <c:v>18</c:v>
                </c:pt>
                <c:pt idx="246">
                  <c:v>18</c:v>
                </c:pt>
                <c:pt idx="247">
                  <c:v>18</c:v>
                </c:pt>
                <c:pt idx="248">
                  <c:v>22</c:v>
                </c:pt>
                <c:pt idx="249">
                  <c:v>24</c:v>
                </c:pt>
                <c:pt idx="250">
                  <c:v>23</c:v>
                </c:pt>
                <c:pt idx="251">
                  <c:v>20</c:v>
                </c:pt>
                <c:pt idx="252">
                  <c:v>16</c:v>
                </c:pt>
                <c:pt idx="253">
                  <c:v>22</c:v>
                </c:pt>
                <c:pt idx="254">
                  <c:v>20</c:v>
                </c:pt>
                <c:pt idx="255">
                  <c:v>21</c:v>
                </c:pt>
                <c:pt idx="256">
                  <c:v>23</c:v>
                </c:pt>
                <c:pt idx="257">
                  <c:v>23</c:v>
                </c:pt>
                <c:pt idx="258">
                  <c:v>24</c:v>
                </c:pt>
                <c:pt idx="259">
                  <c:v>21</c:v>
                </c:pt>
                <c:pt idx="260">
                  <c:v>24</c:v>
                </c:pt>
                <c:pt idx="261">
                  <c:v>17</c:v>
                </c:pt>
                <c:pt idx="262">
                  <c:v>20</c:v>
                </c:pt>
                <c:pt idx="263">
                  <c:v>18</c:v>
                </c:pt>
                <c:pt idx="264">
                  <c:v>6</c:v>
                </c:pt>
                <c:pt idx="265">
                  <c:v>13</c:v>
                </c:pt>
                <c:pt idx="266">
                  <c:v>24</c:v>
                </c:pt>
                <c:pt idx="267">
                  <c:v>23</c:v>
                </c:pt>
                <c:pt idx="268">
                  <c:v>23</c:v>
                </c:pt>
                <c:pt idx="269">
                  <c:v>21</c:v>
                </c:pt>
                <c:pt idx="270">
                  <c:v>27</c:v>
                </c:pt>
                <c:pt idx="271">
                  <c:v>25</c:v>
                </c:pt>
                <c:pt idx="272">
                  <c:v>21</c:v>
                </c:pt>
                <c:pt idx="273">
                  <c:v>17</c:v>
                </c:pt>
                <c:pt idx="274">
                  <c:v>16</c:v>
                </c:pt>
                <c:pt idx="275">
                  <c:v>26</c:v>
                </c:pt>
                <c:pt idx="276">
                  <c:v>25</c:v>
                </c:pt>
                <c:pt idx="277">
                  <c:v>26</c:v>
                </c:pt>
                <c:pt idx="278">
                  <c:v>32</c:v>
                </c:pt>
                <c:pt idx="279">
                  <c:v>35</c:v>
                </c:pt>
                <c:pt idx="280">
                  <c:v>30</c:v>
                </c:pt>
                <c:pt idx="281">
                  <c:v>21</c:v>
                </c:pt>
                <c:pt idx="282">
                  <c:v>20</c:v>
                </c:pt>
                <c:pt idx="283">
                  <c:v>20</c:v>
                </c:pt>
                <c:pt idx="284">
                  <c:v>19</c:v>
                </c:pt>
                <c:pt idx="285">
                  <c:v>20</c:v>
                </c:pt>
                <c:pt idx="286">
                  <c:v>18</c:v>
                </c:pt>
                <c:pt idx="287">
                  <c:v>17</c:v>
                </c:pt>
                <c:pt idx="288">
                  <c:v>18</c:v>
                </c:pt>
                <c:pt idx="289">
                  <c:v>24</c:v>
                </c:pt>
                <c:pt idx="290">
                  <c:v>33</c:v>
                </c:pt>
                <c:pt idx="291">
                  <c:v>29</c:v>
                </c:pt>
                <c:pt idx="292">
                  <c:v>19</c:v>
                </c:pt>
                <c:pt idx="293">
                  <c:v>19</c:v>
                </c:pt>
                <c:pt idx="294">
                  <c:v>23</c:v>
                </c:pt>
                <c:pt idx="295">
                  <c:v>24</c:v>
                </c:pt>
                <c:pt idx="296">
                  <c:v>25</c:v>
                </c:pt>
                <c:pt idx="297">
                  <c:v>22</c:v>
                </c:pt>
                <c:pt idx="298">
                  <c:v>22</c:v>
                </c:pt>
                <c:pt idx="299">
                  <c:v>23</c:v>
                </c:pt>
                <c:pt idx="300">
                  <c:v>15</c:v>
                </c:pt>
                <c:pt idx="301">
                  <c:v>12</c:v>
                </c:pt>
                <c:pt idx="302">
                  <c:v>5</c:v>
                </c:pt>
                <c:pt idx="303">
                  <c:v>9</c:v>
                </c:pt>
                <c:pt idx="304">
                  <c:v>17</c:v>
                </c:pt>
                <c:pt idx="305">
                  <c:v>10</c:v>
                </c:pt>
                <c:pt idx="306">
                  <c:v>7</c:v>
                </c:pt>
                <c:pt idx="307">
                  <c:v>5</c:v>
                </c:pt>
                <c:pt idx="308">
                  <c:v>15</c:v>
                </c:pt>
                <c:pt idx="309">
                  <c:v>19</c:v>
                </c:pt>
                <c:pt idx="310">
                  <c:v>20</c:v>
                </c:pt>
                <c:pt idx="311">
                  <c:v>22</c:v>
                </c:pt>
                <c:pt idx="312">
                  <c:v>26</c:v>
                </c:pt>
                <c:pt idx="313">
                  <c:v>27</c:v>
                </c:pt>
                <c:pt idx="314">
                  <c:v>31</c:v>
                </c:pt>
                <c:pt idx="315">
                  <c:v>24</c:v>
                </c:pt>
                <c:pt idx="316">
                  <c:v>27</c:v>
                </c:pt>
                <c:pt idx="317">
                  <c:v>22</c:v>
                </c:pt>
                <c:pt idx="318">
                  <c:v>32</c:v>
                </c:pt>
                <c:pt idx="319">
                  <c:v>33</c:v>
                </c:pt>
                <c:pt idx="320">
                  <c:v>14</c:v>
                </c:pt>
                <c:pt idx="321">
                  <c:v>22</c:v>
                </c:pt>
                <c:pt idx="322">
                  <c:v>30</c:v>
                </c:pt>
                <c:pt idx="323">
                  <c:v>11</c:v>
                </c:pt>
                <c:pt idx="324">
                  <c:v>17</c:v>
                </c:pt>
                <c:pt idx="325">
                  <c:v>20</c:v>
                </c:pt>
                <c:pt idx="326">
                  <c:v>28</c:v>
                </c:pt>
                <c:pt idx="327">
                  <c:v>30</c:v>
                </c:pt>
                <c:pt idx="328">
                  <c:v>25</c:v>
                </c:pt>
                <c:pt idx="329">
                  <c:v>32</c:v>
                </c:pt>
                <c:pt idx="330">
                  <c:v>13</c:v>
                </c:pt>
                <c:pt idx="331">
                  <c:v>3</c:v>
                </c:pt>
                <c:pt idx="332">
                  <c:v>4</c:v>
                </c:pt>
                <c:pt idx="333">
                  <c:v>5</c:v>
                </c:pt>
                <c:pt idx="334">
                  <c:v>15</c:v>
                </c:pt>
                <c:pt idx="335">
                  <c:v>17</c:v>
                </c:pt>
                <c:pt idx="336">
                  <c:v>16</c:v>
                </c:pt>
                <c:pt idx="337">
                  <c:v>13</c:v>
                </c:pt>
                <c:pt idx="338">
                  <c:v>17</c:v>
                </c:pt>
                <c:pt idx="339">
                  <c:v>17</c:v>
                </c:pt>
                <c:pt idx="340">
                  <c:v>21</c:v>
                </c:pt>
                <c:pt idx="341">
                  <c:v>27</c:v>
                </c:pt>
                <c:pt idx="342">
                  <c:v>14</c:v>
                </c:pt>
                <c:pt idx="343">
                  <c:v>9</c:v>
                </c:pt>
                <c:pt idx="344">
                  <c:v>16</c:v>
                </c:pt>
                <c:pt idx="345">
                  <c:v>42</c:v>
                </c:pt>
                <c:pt idx="346">
                  <c:v>11</c:v>
                </c:pt>
                <c:pt idx="347">
                  <c:v>22</c:v>
                </c:pt>
                <c:pt idx="348">
                  <c:v>24</c:v>
                </c:pt>
                <c:pt idx="349">
                  <c:v>28</c:v>
                </c:pt>
                <c:pt idx="350">
                  <c:v>18</c:v>
                </c:pt>
                <c:pt idx="351">
                  <c:v>16</c:v>
                </c:pt>
                <c:pt idx="352">
                  <c:v>13</c:v>
                </c:pt>
                <c:pt idx="353">
                  <c:v>12</c:v>
                </c:pt>
                <c:pt idx="354">
                  <c:v>14</c:v>
                </c:pt>
                <c:pt idx="355">
                  <c:v>14</c:v>
                </c:pt>
                <c:pt idx="356">
                  <c:v>21</c:v>
                </c:pt>
                <c:pt idx="357">
                  <c:v>21</c:v>
                </c:pt>
                <c:pt idx="358">
                  <c:v>6</c:v>
                </c:pt>
                <c:pt idx="359">
                  <c:v>26</c:v>
                </c:pt>
              </c:numCache>
            </c:numRef>
          </c:val>
          <c:smooth val="0"/>
          <c:extLst>
            <c:ext xmlns:c16="http://schemas.microsoft.com/office/drawing/2014/chart" uri="{C3380CC4-5D6E-409C-BE32-E72D297353CC}">
              <c16:uniqueId val="{00000002-EDDA-44C6-8691-5646E385D367}"/>
            </c:ext>
          </c:extLst>
        </c:ser>
        <c:dLbls>
          <c:showLegendKey val="0"/>
          <c:showVal val="0"/>
          <c:showCatName val="0"/>
          <c:showSerName val="0"/>
          <c:showPercent val="0"/>
          <c:showBubbleSize val="0"/>
        </c:dLbls>
        <c:smooth val="0"/>
        <c:axId val="556871408"/>
        <c:axId val="556872392"/>
      </c:lineChart>
      <c:catAx>
        <c:axId val="55687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Day of the 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2392"/>
        <c:crosses val="autoZero"/>
        <c:auto val="1"/>
        <c:lblAlgn val="ctr"/>
        <c:lblOffset val="100"/>
        <c:tickLblSkip val="100"/>
        <c:tickMarkSkip val="100"/>
        <c:noMultiLvlLbl val="0"/>
      </c:catAx>
      <c:valAx>
        <c:axId val="556872392"/>
        <c:scaling>
          <c:orientation val="minMax"/>
          <c:max val="49"/>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Temperature 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1408"/>
        <c:crosses val="autoZero"/>
        <c:crossBetween val="between"/>
        <c:majorUnit val="10"/>
      </c:valAx>
      <c:spPr>
        <a:noFill/>
        <a:ln w="25400">
          <a:noFill/>
        </a:ln>
        <a:effectLst/>
      </c:spPr>
    </c:plotArea>
    <c:legend>
      <c:legendPos val="tr"/>
      <c:layout>
        <c:manualLayout>
          <c:xMode val="edge"/>
          <c:yMode val="edge"/>
          <c:x val="0.57433333333333336"/>
          <c:y val="0.12268518518518519"/>
          <c:w val="0.38400000000000006"/>
          <c:h val="9.5487751531058623E-2"/>
        </c:manualLayout>
      </c:layout>
      <c:overlay val="1"/>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2D6C0-B17C-46A0-AF27-8A318D4A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3118</TotalTime>
  <Pages>19</Pages>
  <Words>6796</Words>
  <Characters>38738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45444</CharactersWithSpaces>
  <SharedDoc>false</SharedDoc>
  <HLinks>
    <vt:vector size="30" baseType="variant">
      <vt:variant>
        <vt:i4>1769565</vt:i4>
      </vt:variant>
      <vt:variant>
        <vt:i4>12</vt:i4>
      </vt:variant>
      <vt:variant>
        <vt:i4>0</vt:i4>
      </vt:variant>
      <vt:variant>
        <vt:i4>5</vt:i4>
      </vt:variant>
      <vt:variant>
        <vt:lpwstr>https://www.cambridge.org/core/journals/journal-of-wine-economics/article/beer-in-good-times-and-bad-a-us-statelevel-analysis-of-economic-conditions-and-alcohol-consumption/44A01D9530005F6CE7C16B101CAD4D17</vt:lpwstr>
      </vt:variant>
      <vt:variant>
        <vt:lpwstr/>
      </vt:variant>
      <vt:variant>
        <vt:i4>8126590</vt:i4>
      </vt:variant>
      <vt:variant>
        <vt:i4>9</vt:i4>
      </vt:variant>
      <vt:variant>
        <vt:i4>0</vt:i4>
      </vt:variant>
      <vt:variant>
        <vt:i4>5</vt:i4>
      </vt:variant>
      <vt:variant>
        <vt:lpwstr>https://doi.org/10.1109/SDS.2019.00-11</vt:lpwstr>
      </vt:variant>
      <vt:variant>
        <vt:lpwstr/>
      </vt:variant>
      <vt:variant>
        <vt:i4>2818107</vt:i4>
      </vt:variant>
      <vt:variant>
        <vt:i4>6</vt:i4>
      </vt:variant>
      <vt:variant>
        <vt:i4>0</vt:i4>
      </vt:variant>
      <vt:variant>
        <vt:i4>5</vt:i4>
      </vt:variant>
      <vt:variant>
        <vt:lpwstr>https://doi.org/10.1007/s10660-019-09362-7</vt:lpwstr>
      </vt:variant>
      <vt:variant>
        <vt:lpwstr/>
      </vt:variant>
      <vt:variant>
        <vt:i4>1966175</vt:i4>
      </vt:variant>
      <vt:variant>
        <vt:i4>3</vt:i4>
      </vt:variant>
      <vt:variant>
        <vt:i4>0</vt:i4>
      </vt:variant>
      <vt:variant>
        <vt:i4>5</vt:i4>
      </vt:variant>
      <vt:variant>
        <vt:lpwstr>https://doi.org/10.1108/IMDS-03-2019-0170</vt:lpwstr>
      </vt:variant>
      <vt:variant>
        <vt:lpwstr/>
      </vt:variant>
      <vt:variant>
        <vt:i4>6488172</vt:i4>
      </vt:variant>
      <vt:variant>
        <vt:i4>0</vt:i4>
      </vt:variant>
      <vt:variant>
        <vt:i4>0</vt:i4>
      </vt:variant>
      <vt:variant>
        <vt:i4>5</vt:i4>
      </vt:variant>
      <vt:variant>
        <vt:lpwstr>http://search.proquest.com/docview/2092781703/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Ford, Jenna A</cp:lastModifiedBy>
  <cp:revision>20</cp:revision>
  <cp:lastPrinted>2006-03-24T15:58:00Z</cp:lastPrinted>
  <dcterms:created xsi:type="dcterms:W3CDTF">2020-07-07T23:28:00Z</dcterms:created>
  <dcterms:modified xsi:type="dcterms:W3CDTF">2020-07-11T03:32:00Z</dcterms:modified>
</cp:coreProperties>
</file>