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144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BRAMS</w:t>
      </w:r>
    </w:p>
    <w:p w:rsidR="00000000" w:rsidDel="00000000" w:rsidP="00000000" w:rsidRDefault="00000000" w:rsidRPr="00000000" w14:paraId="00000002">
      <w:pPr>
        <w:spacing w:after="160" w:line="259" w:lineRule="auto"/>
        <w:ind w:right="1440"/>
        <w:jc w:val="both"/>
        <w:rPr/>
      </w:pPr>
      <w:r w:rsidDel="00000000" w:rsidR="00000000" w:rsidRPr="00000000">
        <w:rPr>
          <w:b w:val="1"/>
          <w:rtl w:val="0"/>
        </w:rPr>
        <w:t xml:space="preserve">Members:</w:t>
      </w:r>
      <w:r w:rsidDel="00000000" w:rsidR="00000000" w:rsidRPr="00000000">
        <w:rPr>
          <w:rtl w:val="0"/>
        </w:rPr>
        <w:t xml:space="preserve"> Bryan Vu, Rachel Pai, Autumn Nguyen, </w:t>
        <w:br w:type="textWrapping"/>
        <w:t xml:space="preserve">Marjorie Balaoro and Saurav Chhapawala</w:t>
        <w:br w:type="textWrapping"/>
        <w:t xml:space="preserve">CECS 323 Term Project</w:t>
      </w:r>
    </w:p>
    <w:p w:rsidR="00000000" w:rsidDel="00000000" w:rsidP="00000000" w:rsidRDefault="00000000" w:rsidRPr="00000000" w14:paraId="00000003">
      <w:pPr>
        <w:spacing w:after="160" w:line="259" w:lineRule="auto"/>
        <w:ind w:right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left="1440" w:right="1440"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Term Project: Phase 3 - 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Groups that dine in with more than 5 guests will be added an automatic 20% gratuity fee to their total check.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 must meet a minimum of $5 if a customer wishes to pay with a debit or credit card.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Children’s menu is split between a lunch, lunch buffet, and dinner menu (different pricing even though they will all have smaller portions than adult lunch)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a Children’s Lunch, Children’s Sunday Buffet Brunch, and Children Dinner Menu.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shown through a category of Menu that we’re breaking down into Buffet and A La Carte. (In the UML). These categories are separated by different age groups as well as prices.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menu item can be ordered with up to 2 spiciness levels chosen, but the additional spiciness level will result in an additional fee.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customer orders more than one spicy level, then the entry of the menu item will appear twice within the table as half portions of two different spice levels.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start date of a sous chef learning a recipe must be unique (ie, they cannot start learning more than 1 recipe a day).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