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F8B8D"/>
          <w:sz w:val="18"/>
        </w:rPr>
        <w:t>STANDARD TEMPLATE</w:t>
      </w:r>
    </w:p>
    <w:p>
      <w:pPr>
        <w:pStyle w:val="Title"/>
      </w:pPr>
      <w:r>
        <w:t>Privileged Access Standard</w:t>
      </w:r>
    </w:p>
    <w:p>
      <w:r>
        <w:rPr>
          <w:b/>
          <w:i w:val="0"/>
          <w:color w:val="0E2A35"/>
        </w:rPr>
        <w:t>[Company Name]</w:t>
      </w:r>
      <w:r>
        <w:rPr>
          <w:b w:val="0"/>
          <w:i w:val="0"/>
          <w:color w:val="5C6F78"/>
        </w:rPr>
        <w:t xml:space="preserve">  ·  P-05-S2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8B8D"/>
          <w:left w:val="single" w:sz="4" w:space="0" w:color="0F8B8D"/>
          <w:bottom w:val="single" w:sz="4" w:space="0" w:color="0F8B8D"/>
          <w:right w:val="single" w:sz="4" w:space="0" w:color="0F8B8D"/>
          <w:insideH w:val="single" w:sz="4" w:space="0" w:color="0F8B8D"/>
          <w:insideV w:val="single" w:sz="4" w:space="0" w:color="0F8B8D"/>
        </w:tblBorders>
      </w:tblPr>
      <w:tblGrid>
        <w:gridCol w:w="9746"/>
      </w:tblGrid>
      <w:tr>
        <w:tc>
          <w:tcPr>
            <w:tcW w:type="dxa" w:w="9746"/>
            <w:shd w:val="clear" w:color="auto" w:fill="EEF3F4"/>
          </w:tcPr>
          <w:p>
            <w:pPr>
              <w:spacing w:after="40"/>
            </w:pPr>
            <w:r/>
            <w:r>
              <w:rPr>
                <w:b w:val="0"/>
                <w:i w:val="0"/>
                <w:color w:val="0E2A35"/>
                <w:sz w:val="19"/>
              </w:rPr>
              <w:t>TEMPLATE (skeleton). A standard holds the measurable values its parent policy points to, so values can change without re-approving the policy. Decide each value from current practice, then record why. Delete the grey guidance lines.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P-05-S2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Title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Privileged Access Standard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Type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Standard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Owner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[Named owner: one role, not a team]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Approver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[Document owner and Security lead]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Version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  (major on any change to a commitment; minor for wording)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Effective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Next review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[Within 12 months of approval]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Internal  (mark customer-shareable versions as such)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Parent document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P-05 Access Control Policy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Framework mapping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[SOC 2 criteria and other framework references]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GRC-pal controls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[Control IDs that prove this document]</w:t>
            </w:r>
          </w:p>
        </w:tc>
      </w:tr>
    </w:tbl>
    <w:p/>
    <w:p>
      <w:pPr>
        <w:pStyle w:val="Heading1"/>
      </w:pPr>
      <w:r>
        <w:t>1. Purpose</w:t>
      </w:r>
    </w:p>
    <w:p>
      <w:r>
        <w:t>This standard sets the parameters for the Access Control Policy (P-05).</w:t>
      </w:r>
    </w:p>
    <w:p>
      <w:pPr>
        <w:pStyle w:val="Heading1"/>
      </w:pPr>
      <w:r>
        <w:t>2. Scope</w:t>
      </w:r>
    </w:p>
    <w:p>
      <w:r>
        <w:t>[Systems, data, people and locations the parameters apply to.]</w:t>
      </w:r>
    </w:p>
    <w:p>
      <w:pPr>
        <w:pStyle w:val="Heading1"/>
      </w:pPr>
      <w:r>
        <w:t>3. Parameters</w:t>
      </w:r>
    </w:p>
    <w:p>
      <w:r>
        <w:rPr>
          <w:b w:val="0"/>
          <w:i/>
          <w:color w:val="5C6F78"/>
          <w:sz w:val="18"/>
        </w:rPr>
        <w:t>Guidance: State each value as something that can be measured and evidenced, for example a number of days or a setting name.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608"/>
        <w:gridCol w:w="1814"/>
        <w:gridCol w:w="2721"/>
        <w:gridCol w:w="2268"/>
      </w:tblGrid>
      <w:tr>
        <w:trPr>
          <w:tblHeader w:val="true"/>
        </w:trPr>
        <w:tc>
          <w:tcPr>
            <w:tcW w:type="dxa" w:w="260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Parameter</w:t>
            </w:r>
          </w:p>
        </w:tc>
        <w:tc>
          <w:tcPr>
            <w:tcW w:type="dxa" w:w="181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Value</w:t>
            </w:r>
          </w:p>
        </w:tc>
        <w:tc>
          <w:tcPr>
            <w:tcW w:type="dxa" w:w="272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Why this value / source</w:t>
            </w:r>
          </w:p>
        </w:tc>
        <w:tc>
          <w:tcPr>
            <w:tcW w:type="dxa" w:w="226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Just-in-time administrator access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[value]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[decision basis]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[report or setting that proves it]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Break-glass accounts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[value]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[decision basis]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[report or setting that proves it]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Administrator workstation rules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[value]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[decision basis]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[report or setting that proves it]</w:t>
            </w:r>
          </w:p>
        </w:tc>
      </w:tr>
    </w:tbl>
    <w:p/>
    <w:p>
      <w:pPr>
        <w:pStyle w:val="Heading1"/>
      </w:pPr>
      <w:r>
        <w:t>4. Applicability and exceptions</w:t>
      </w:r>
    </w:p>
    <w:p>
      <w:r>
        <w:t>[Systems or groups that follow a different value, and the approved exception route.]</w:t>
      </w:r>
    </w:p>
    <w:p>
      <w:pPr>
        <w:pStyle w:val="Heading1"/>
      </w:pPr>
      <w:r>
        <w:t>Exceptions</w:t>
      </w:r>
    </w:p>
    <w:p>
      <w:r>
        <w:t>Exceptions are requested in writing with the reason, the risk, compensating controls and an end date, approved by [role] before they take effect, and recorded in the policy exception register.</w:t>
      </w:r>
    </w:p>
    <w:p>
      <w:pPr>
        <w:pStyle w:val="Heading1"/>
      </w:pPr>
      <w:r>
        <w:t>Related documents</w:t>
      </w:r>
    </w:p>
    <w:p>
      <w:r>
        <w:t>P-05 Access Control Policy</w:t>
      </w:r>
    </w:p>
    <w:p>
      <w:pPr>
        <w:pStyle w:val="Heading1"/>
      </w:pPr>
      <w: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1701"/>
        <w:gridCol w:w="1247"/>
        <w:gridCol w:w="2154"/>
        <w:gridCol w:w="4309"/>
      </w:tblGrid>
      <w:tr>
        <w:trPr>
          <w:tblHeader w:val="true"/>
        </w:trPr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124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Summary of change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Initial version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C6F78"/>
        <w:sz w:val="16"/>
      </w:rPr>
      <w:t xml:space="preserve">Internal  ·  Version [1.0]  ·  Page </w:t>
    </w:r>
    <w:r>
      <w:rPr>
        <w:color w:val="5C6F78"/>
        <w:sz w:val="16"/>
      </w:rPr>
      <w:fldChar w:fldCharType="begin"/>
    </w:r>
    <w:r>
      <w:rPr>
        <w:color w:val="5C6F78"/>
        <w:sz w:val="16"/>
      </w:rPr>
      <w:instrText xml:space="preserve">PAGE</w:instrText>
    </w:r>
    <w:r>
      <w:rPr>
        <w:color w:val="5C6F7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5C6F78"/>
        <w:sz w:val="16"/>
      </w:rPr>
      <w:t>[Company Name]  ·  P-05-S2  ·  Privileged Access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2A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8B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2A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Privileged Access Standard</dc:title>
  <dc:subject>P-05-S2 template</dc:subject>
  <dc:creator>[Company Name]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