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SOC 2 DOCUMENT TEMPLATE</w:t>
      </w:r>
    </w:p>
    <w:p>
      <w:pPr>
        <w:pStyle w:val="Title"/>
      </w:pPr>
      <w:r>
        <w:t>Subservice Organization and User Entity Controls Register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SOC2-03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This document is required by SOC 2 and is written by management, not by the auditor. Complete each section from what the company really does and keep it current.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SOC2-03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Subservice Organization and User Entity Controls Register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 document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2: CC9.2, DC 200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Why this document exists</w:t>
      </w:r>
    </w:p>
    <w:p>
      <w:r>
        <w:t>Lists complementary subservice organization controls (CSOC) and complementary user entity controls (CUEC). Required with the carve-out method for cloud providers and other subservice organizations.</w:t>
      </w:r>
    </w:p>
    <w:p>
      <w:pPr>
        <w:pStyle w:val="Heading1"/>
      </w:pPr>
      <w:r>
        <w:t>1. Purpose and scope</w:t>
      </w:r>
    </w:p>
    <w:p>
      <w:r>
        <w:t>[What this document covers, the services and the period it applies to.]</w:t>
      </w:r>
    </w:p>
    <w:p>
      <w:pPr>
        <w:pStyle w:val="Heading1"/>
      </w:pPr>
      <w:r>
        <w:t>2. Content</w:t>
      </w:r>
    </w:p>
    <w:p>
      <w:r>
        <w:rPr>
          <w:b w:val="0"/>
          <w:i/>
          <w:color w:val="5C6F78"/>
          <w:sz w:val="18"/>
        </w:rPr>
        <w:t>Guidance: Add the sections your auditor and customers need. Reference controls and evidence rather than repeating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041"/>
        <w:gridCol w:w="3742"/>
        <w:gridCol w:w="1474"/>
        <w:gridCol w:w="2154"/>
      </w:tblGrid>
      <w:tr>
        <w:trPr>
          <w:tblHeader w:val="true"/>
        </w:trPr>
        <w:tc>
          <w:tcPr>
            <w:tcW w:type="dxa" w:w="204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742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47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[Description]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[Reference]</w:t>
            </w:r>
          </w:p>
        </w:tc>
      </w:tr>
    </w:tbl>
    <w:p/>
    <w:p>
      <w:pPr>
        <w:pStyle w:val="Heading1"/>
      </w:pPr>
      <w:r>
        <w:t>3. Review</w:t>
      </w:r>
    </w:p>
    <w:p>
      <w:r>
        <w:t>[Who reviews this document, how often, and what triggers an earlier review.]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[Parent policy, child standards and procedures, and records this document produces]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SOC2-03  ·  Subservice Organization and User Entity Controls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Subservice Organization and User Entity Controls Register</dc:title>
  <dc:subject>SOC2-03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