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Data Classification and Handling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P-04-S1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Data Classification and Handling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P-04 Asset Management and Data Classification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Asset Management and Data Classification Policy (P-04).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Classification levels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Labeling rules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Where each level may be stored and shared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P-04 Asset Management and Data Classification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P-04-S1  ·  Data Classification and Handling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Classification and Handling Standard</dc:title>
  <dc:subject>P-04-S1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