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F8B8D"/>
          <w:sz w:val="18"/>
        </w:rPr>
        <w:t>SOC 2 DOCUMENT TEMPLATE</w:t>
      </w:r>
    </w:p>
    <w:p>
      <w:pPr>
        <w:pStyle w:val="Title"/>
      </w:pPr>
      <w:r>
        <w:t>Annual Restore Test and BC/DR Test Report</w:t>
      </w:r>
    </w:p>
    <w:p>
      <w:r>
        <w:rPr>
          <w:b/>
          <w:i w:val="0"/>
          <w:color w:val="0E2A35"/>
        </w:rPr>
        <w:t>[Company Name]</w:t>
      </w:r>
      <w:r>
        <w:rPr>
          <w:b w:val="0"/>
          <w:i w:val="0"/>
          <w:color w:val="5C6F78"/>
        </w:rPr>
        <w:t xml:space="preserve">  ·  SOC2-06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8B8D"/>
          <w:left w:val="single" w:sz="4" w:space="0" w:color="0F8B8D"/>
          <w:bottom w:val="single" w:sz="4" w:space="0" w:color="0F8B8D"/>
          <w:right w:val="single" w:sz="4" w:space="0" w:color="0F8B8D"/>
          <w:insideH w:val="single" w:sz="4" w:space="0" w:color="0F8B8D"/>
          <w:insideV w:val="single" w:sz="4" w:space="0" w:color="0F8B8D"/>
        </w:tblBorders>
      </w:tblPr>
      <w:tblGrid>
        <w:gridCol w:w="9746"/>
      </w:tblGrid>
      <w:tr>
        <w:tc>
          <w:tcPr>
            <w:tcW w:type="dxa" w:w="9746"/>
            <w:shd w:val="clear" w:color="auto" w:fill="EEF3F4"/>
          </w:tcPr>
          <w:p>
            <w:pPr>
              <w:spacing w:after="40"/>
            </w:pPr>
            <w:r/>
            <w:r>
              <w:rPr>
                <w:b w:val="0"/>
                <w:i w:val="0"/>
                <w:color w:val="0E2A35"/>
                <w:sz w:val="19"/>
              </w:rPr>
              <w:t>TEMPLATE (skeleton). This document is required by SOC 2 and is written by management, not by the auditor. Complete each section from what the company really does and keep it current. Delete the grey guidance lines.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SOC2-06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Title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Annual Restore Test and BC/DR Test Report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Type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SOC 2 document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Owner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[Named owner: one role, not a team]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Approver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[Document owner and Security lead]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Version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  (major on any change to a commitment; minor for wording)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Effective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Next review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[Within 12 months of approval]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Internal  (mark customer-shareable versions as such)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Parent document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Information Security Policy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Framework mapping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SOC 2: A1.3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GRC-pal controls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[Control IDs that prove this document]</w:t>
            </w:r>
          </w:p>
        </w:tc>
      </w:tr>
    </w:tbl>
    <w:p/>
    <w:p>
      <w:pPr>
        <w:pStyle w:val="Heading1"/>
      </w:pPr>
      <w:r>
        <w:t>Why this document exists</w:t>
      </w:r>
    </w:p>
    <w:p>
      <w:r>
        <w:t>Availability criteria require tested recovery, not only a plan.</w:t>
      </w:r>
    </w:p>
    <w:p>
      <w:pPr>
        <w:pStyle w:val="Heading1"/>
      </w:pPr>
      <w:r>
        <w:t>1. Purpose and scope</w:t>
      </w:r>
    </w:p>
    <w:p>
      <w:r>
        <w:t>[What this document covers, the services and the period it applies to.]</w:t>
      </w:r>
    </w:p>
    <w:p>
      <w:pPr>
        <w:pStyle w:val="Heading1"/>
      </w:pPr>
      <w:r>
        <w:t>2. Content</w:t>
      </w:r>
    </w:p>
    <w:p>
      <w:r>
        <w:rPr>
          <w:b w:val="0"/>
          <w:i/>
          <w:color w:val="5C6F78"/>
          <w:sz w:val="18"/>
        </w:rPr>
        <w:t>Guidance: Add the sections your auditor and customers need. Reference controls and evidence rather than repeating them.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041"/>
        <w:gridCol w:w="3742"/>
        <w:gridCol w:w="1474"/>
        <w:gridCol w:w="2154"/>
      </w:tblGrid>
      <w:tr>
        <w:trPr>
          <w:tblHeader w:val="true"/>
        </w:trPr>
        <w:tc>
          <w:tcPr>
            <w:tcW w:type="dxa" w:w="204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3742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147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Owner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Evidence / reference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[Item]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[Description]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[Reference]</w:t>
            </w:r>
          </w:p>
        </w:tc>
      </w:tr>
    </w:tbl>
    <w:p/>
    <w:p>
      <w:pPr>
        <w:pStyle w:val="Heading1"/>
      </w:pPr>
      <w:r>
        <w:t>3. Review</w:t>
      </w:r>
    </w:p>
    <w:p>
      <w:r>
        <w:t>[Who reviews this document, how often, and what triggers an earlier review.]</w:t>
      </w:r>
    </w:p>
    <w:p>
      <w:pPr>
        <w:pStyle w:val="Heading1"/>
      </w:pPr>
      <w:r>
        <w:t>Exceptions</w:t>
      </w:r>
    </w:p>
    <w:p>
      <w:r>
        <w:t>Exceptions are requested in writing with the reason, the risk, compensating controls and an end date, approved by [role] before they take effect, and recorded in the policy exception register.</w:t>
      </w:r>
    </w:p>
    <w:p>
      <w:pPr>
        <w:pStyle w:val="Heading1"/>
      </w:pPr>
      <w:r>
        <w:t>Related documents</w:t>
      </w:r>
    </w:p>
    <w:p>
      <w:r>
        <w:t>[Parent policy, child standards and procedures, and records this document produces]</w:t>
      </w:r>
    </w:p>
    <w:p>
      <w:pPr>
        <w:pStyle w:val="Heading1"/>
      </w:pPr>
      <w: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1701"/>
        <w:gridCol w:w="1247"/>
        <w:gridCol w:w="2154"/>
        <w:gridCol w:w="4309"/>
      </w:tblGrid>
      <w:tr>
        <w:trPr>
          <w:tblHeader w:val="true"/>
        </w:trPr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Summary of change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Initial version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F78"/>
        <w:sz w:val="16"/>
      </w:rPr>
      <w:t xml:space="preserve">Internal  ·  Version [1.0]  ·  Page </w:t>
    </w:r>
    <w:r>
      <w:rPr>
        <w:color w:val="5C6F78"/>
        <w:sz w:val="16"/>
      </w:rPr>
      <w:fldChar w:fldCharType="begin"/>
    </w:r>
    <w:r>
      <w:rPr>
        <w:color w:val="5C6F78"/>
        <w:sz w:val="16"/>
      </w:rPr>
      <w:instrText xml:space="preserve">PAGE</w:instrText>
    </w:r>
    <w:r>
      <w:rPr>
        <w:color w:val="5C6F7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5C6F78"/>
        <w:sz w:val="16"/>
      </w:rPr>
      <w:t>[Company Name]  ·  SOC2-06  ·  Annual Restore Test and BC/DR Test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A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Annual Restore Test and BC/DR Test Report</dc:title>
  <dc:subject>SOC2-06 template</dc:subject>
  <dc:creator>[Company Name]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