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You’ve got two big, related stories here: what’s happening at specific buildings, and what it looks like in aggregate. I’ll sketch both, using rough examples based on the patterns in your file.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vo7n76ob1zt" w:id="0"/>
      <w:bookmarkEnd w:id="0"/>
      <w:r w:rsidDel="00000000" w:rsidR="00000000" w:rsidRPr="00000000">
        <w:rPr>
          <w:b w:val="1"/>
          <w:bCs w:val="1"/>
          <w:sz w:val="34"/>
          <w:szCs w:val="34"/>
          <w:rtl w:val="0"/>
        </w:rPr>
        <w:t xml:space="preserve">A. Case‑study style narratives</w:t>
      </w:r>
    </w:p>
    <w:p w:rsidR="00000000" w:rsidDel="00000000" w:rsidP="00000000" w:rsidRDefault="00000000" w:rsidRPr="00000000" w14:paraId="00000004">
      <w:pPr>
        <w:spacing w:after="240" w:before="240" w:lineRule="auto"/>
        <w:rPr/>
      </w:pPr>
      <w:r w:rsidDel="00000000" w:rsidR="00000000" w:rsidRPr="00000000">
        <w:rPr>
          <w:rtl w:val="0"/>
        </w:rPr>
        <w:t xml:space="preserve">These are stylized narratives you can refine with exact dates/IDs from your CSV.</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w8zz0jqxz01" w:id="1"/>
      <w:bookmarkEnd w:id="1"/>
      <w:r w:rsidDel="00000000" w:rsidR="00000000" w:rsidRPr="00000000">
        <w:rPr>
          <w:b w:val="1"/>
          <w:bCs w:val="1"/>
          <w:sz w:val="34"/>
          <w:szCs w:val="34"/>
          <w:rtl w:val="0"/>
        </w:rPr>
        <w:t xml:space="preserve">1. 9061 Seward Park Ave S – “perpetual no water”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Pattern:</w:t>
      </w:r>
      <w:r w:rsidDel="00000000" w:rsidR="00000000" w:rsidRPr="00000000">
        <w:rPr>
          <w:rtl w:val="0"/>
        </w:rPr>
        <w:t xml:space="preserve"> Years of repeated “no water” complaints while the building cycles through many permits and exemptions.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Tenants report having </w:t>
      </w:r>
      <w:r w:rsidDel="00000000" w:rsidR="00000000" w:rsidRPr="00000000">
        <w:rPr>
          <w:b w:val="1"/>
          <w:bCs w:val="1"/>
          <w:rtl w:val="0"/>
        </w:rPr>
        <w:t xml:space="preserve">no running water again and again over many years</w:t>
      </w:r>
      <w:r w:rsidDel="00000000" w:rsidR="00000000" w:rsidRPr="00000000">
        <w:rPr>
          <w:rtl w:val="0"/>
        </w:rPr>
        <w:t xml:space="preserve">, sometimes for multiple days at a time, with slow or no response from management.</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The same address shows </w:t>
      </w:r>
      <w:r w:rsidDel="00000000" w:rsidR="00000000" w:rsidRPr="00000000">
        <w:rPr>
          <w:b w:val="1"/>
          <w:bCs w:val="1"/>
          <w:rtl w:val="0"/>
        </w:rPr>
        <w:t xml:space="preserve">dozens of permit records</w:t>
      </w:r>
      <w:r w:rsidDel="00000000" w:rsidR="00000000" w:rsidRPr="00000000">
        <w:rPr>
          <w:rtl w:val="0"/>
        </w:rPr>
        <w:t xml:space="preserve">, mostly “Addition/Alteration,” plus “Environmentally Critical Area Exemption,” and repeated entries for the </w:t>
      </w:r>
      <w:r w:rsidDel="00000000" w:rsidR="00000000" w:rsidRPr="00000000">
        <w:rPr>
          <w:i w:val="1"/>
          <w:iCs w:val="1"/>
          <w:rtl w:val="0"/>
        </w:rPr>
        <w:t xml:space="preserve">same dates</w:t>
      </w:r>
      <w:r w:rsidDel="00000000" w:rsidR="00000000" w:rsidRPr="00000000">
        <w:rPr>
          <w:rtl w:val="0"/>
        </w:rPr>
        <w:t xml:space="preserve"> or issues, suggesting a long, messy permit history rather than one clean rehabilitation.</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The complaints don’t read like isolated emergencies; they look like </w:t>
      </w:r>
      <w:r w:rsidDel="00000000" w:rsidR="00000000" w:rsidRPr="00000000">
        <w:rPr>
          <w:b w:val="1"/>
          <w:bCs w:val="1"/>
          <w:rtl w:val="0"/>
        </w:rPr>
        <w:t xml:space="preserve">chronic infrastructure failure in a large, low‑income building</w:t>
      </w:r>
      <w:r w:rsidDel="00000000" w:rsidR="00000000" w:rsidRPr="00000000">
        <w:rPr>
          <w:rtl w:val="0"/>
        </w:rPr>
        <w:t xml:space="preserve">, where utilities are allowed to fail repeatedly while the owner continues to secure and use permits.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Story you can tell:</w:t>
        <w:br w:type="textWrapping"/>
      </w:r>
      <w:r w:rsidDel="00000000" w:rsidR="00000000" w:rsidRPr="00000000">
        <w:rPr>
          <w:rtl w:val="0"/>
        </w:rPr>
        <w:t xml:space="preserve">This building operates like a </w:t>
      </w:r>
      <w:r w:rsidDel="00000000" w:rsidR="00000000" w:rsidRPr="00000000">
        <w:rPr>
          <w:i w:val="1"/>
          <w:iCs w:val="1"/>
          <w:rtl w:val="0"/>
        </w:rPr>
        <w:t xml:space="preserve">utility roulette</w:t>
      </w:r>
      <w:r w:rsidDel="00000000" w:rsidR="00000000" w:rsidRPr="00000000">
        <w:rPr>
          <w:rtl w:val="0"/>
        </w:rPr>
        <w:t xml:space="preserve"> for tenants: every few years, water becomes unreliable again, even as the owner repeatedly pulls permits and exemptions that should, in theory, bring the building into compliance. Instead, the permit system documents activity, not accountability.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pwl856bwgog" w:id="2"/>
      <w:bookmarkEnd w:id="2"/>
      <w:r w:rsidDel="00000000" w:rsidR="00000000" w:rsidRPr="00000000">
        <w:rPr>
          <w:b w:val="1"/>
          <w:bCs w:val="1"/>
          <w:sz w:val="34"/>
          <w:szCs w:val="34"/>
          <w:rtl w:val="0"/>
        </w:rPr>
        <w:t xml:space="preserve">2. 1624 Boren Ave – “no heat, then no privacy”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Pattern:</w:t>
      </w:r>
      <w:r w:rsidDel="00000000" w:rsidR="00000000" w:rsidRPr="00000000">
        <w:rPr>
          <w:rtl w:val="0"/>
        </w:rPr>
        <w:t xml:space="preserve"> Long history of “no heat” complaints, followed by complaints about landlord entry.</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Multiple tenant complaints over many years say </w:t>
      </w:r>
      <w:r w:rsidDel="00000000" w:rsidR="00000000" w:rsidRPr="00000000">
        <w:rPr>
          <w:b w:val="1"/>
          <w:bCs w:val="1"/>
          <w:rtl w:val="0"/>
        </w:rPr>
        <w:t xml:space="preserve">there is no heat, or heat is nonfunctional</w:t>
      </w:r>
      <w:r w:rsidDel="00000000" w:rsidR="00000000" w:rsidRPr="00000000">
        <w:rPr>
          <w:rtl w:val="0"/>
        </w:rPr>
        <w:t xml:space="preserve">, sometimes for days or weeks at a time, with management aware but not fixing it.</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On the permit side, you see </w:t>
      </w:r>
      <w:r w:rsidDel="00000000" w:rsidR="00000000" w:rsidRPr="00000000">
        <w:rPr>
          <w:b w:val="1"/>
          <w:bCs w:val="1"/>
          <w:rtl w:val="0"/>
        </w:rPr>
        <w:t xml:space="preserve">repeated “Addition/Alteration” and “New” work over a decade</w:t>
      </w:r>
      <w:r w:rsidDel="00000000" w:rsidR="00000000" w:rsidRPr="00000000">
        <w:rPr>
          <w:rtl w:val="0"/>
        </w:rPr>
        <w:t xml:space="preserve">, suggesting ongoing capital work or upgrades that never resolve the basic heating reliability.</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More recent entries show tenants reporting </w:t>
      </w:r>
      <w:r w:rsidDel="00000000" w:rsidR="00000000" w:rsidRPr="00000000">
        <w:rPr>
          <w:b w:val="1"/>
          <w:bCs w:val="1"/>
          <w:rtl w:val="0"/>
        </w:rPr>
        <w:t xml:space="preserve">landlord entry without permission</w:t>
      </w:r>
      <w:r w:rsidDel="00000000" w:rsidR="00000000" w:rsidRPr="00000000">
        <w:rPr>
          <w:rtl w:val="0"/>
        </w:rPr>
        <w:t xml:space="preserve">, in a building where smoking enforcement or rule changes are used as a pretext for access and pressure.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Story you can tell:</w:t>
        <w:br w:type="textWrapping"/>
      </w:r>
      <w:r w:rsidDel="00000000" w:rsidR="00000000" w:rsidRPr="00000000">
        <w:rPr>
          <w:rtl w:val="0"/>
        </w:rPr>
        <w:t xml:space="preserve">Tenants in this mid‑block building experience </w:t>
      </w:r>
      <w:r w:rsidDel="00000000" w:rsidR="00000000" w:rsidRPr="00000000">
        <w:rPr>
          <w:b w:val="1"/>
          <w:bCs w:val="1"/>
          <w:rtl w:val="0"/>
        </w:rPr>
        <w:t xml:space="preserve">basic habitability failures (no heat)</w:t>
      </w:r>
      <w:r w:rsidDel="00000000" w:rsidR="00000000" w:rsidRPr="00000000">
        <w:rPr>
          <w:rtl w:val="0"/>
        </w:rPr>
        <w:t xml:space="preserve"> paired with </w:t>
      </w:r>
      <w:r w:rsidDel="00000000" w:rsidR="00000000" w:rsidRPr="00000000">
        <w:rPr>
          <w:b w:val="1"/>
          <w:bCs w:val="1"/>
          <w:rtl w:val="0"/>
        </w:rPr>
        <w:t xml:space="preserve">boundary violations (unauthorized entry)</w:t>
      </w:r>
      <w:r w:rsidDel="00000000" w:rsidR="00000000" w:rsidRPr="00000000">
        <w:rPr>
          <w:rtl w:val="0"/>
        </w:rPr>
        <w:t xml:space="preserve">, while the official record shows a building that has had plenty of permitted work. Instead of delivering a safe, stable home, the combination of work and enforcement becomes another tool to pressure or cycle tenants.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jahf1nmn0dsv" w:id="3"/>
      <w:bookmarkEnd w:id="3"/>
      <w:r w:rsidDel="00000000" w:rsidR="00000000" w:rsidRPr="00000000">
        <w:rPr>
          <w:b w:val="1"/>
          <w:bCs w:val="1"/>
          <w:sz w:val="34"/>
          <w:szCs w:val="34"/>
          <w:rtl w:val="0"/>
        </w:rPr>
        <w:t xml:space="preserve">3. 5812 46th Ave S – “ghost occupancy and relocation avoidance”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Pattern:</w:t>
      </w:r>
      <w:r w:rsidDel="00000000" w:rsidR="00000000" w:rsidRPr="00000000">
        <w:rPr>
          <w:rtl w:val="0"/>
        </w:rPr>
        <w:t xml:space="preserve"> Major structural work + misrepresentation of occupancy status.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Tenants report </w:t>
      </w:r>
      <w:r w:rsidDel="00000000" w:rsidR="00000000" w:rsidRPr="00000000">
        <w:rPr>
          <w:b w:val="1"/>
          <w:bCs w:val="1"/>
          <w:rtl w:val="0"/>
        </w:rPr>
        <w:t xml:space="preserve">major foundation repair</w:t>
      </w:r>
      <w:r w:rsidDel="00000000" w:rsidR="00000000" w:rsidRPr="00000000">
        <w:rPr>
          <w:rtl w:val="0"/>
        </w:rPr>
        <w:t xml:space="preserve"> that displaces them, and they flag that the </w:t>
      </w:r>
      <w:r w:rsidDel="00000000" w:rsidR="00000000" w:rsidRPr="00000000">
        <w:rPr>
          <w:b w:val="1"/>
          <w:bCs w:val="1"/>
          <w:rtl w:val="0"/>
        </w:rPr>
        <w:t xml:space="preserve">permit misrepresents occupancy</w:t>
      </w:r>
      <w:r w:rsidDel="00000000" w:rsidR="00000000" w:rsidRPr="00000000">
        <w:rPr>
          <w:rtl w:val="0"/>
        </w:rPr>
        <w:t xml:space="preserve"> – claiming “all residential units occupied by property owner” while the units are actually occupied by renters.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That misclassification matters: it can </w:t>
      </w:r>
      <w:r w:rsidDel="00000000" w:rsidR="00000000" w:rsidRPr="00000000">
        <w:rPr>
          <w:b w:val="1"/>
          <w:bCs w:val="1"/>
          <w:rtl w:val="0"/>
        </w:rPr>
        <w:t xml:space="preserve">avoid tenant relocation assistance requirements</w:t>
      </w:r>
      <w:r w:rsidDel="00000000" w:rsidR="00000000" w:rsidRPr="00000000">
        <w:rPr>
          <w:rtl w:val="0"/>
        </w:rPr>
        <w:t xml:space="preserve"> tied to certain types of work.</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The permit history shows relevant “Addition/Alteration” activity, but the narrative suggests the owner and/or professionals are </w:t>
      </w:r>
      <w:r w:rsidDel="00000000" w:rsidR="00000000" w:rsidRPr="00000000">
        <w:rPr>
          <w:b w:val="1"/>
          <w:bCs w:val="1"/>
          <w:rtl w:val="0"/>
        </w:rPr>
        <w:t xml:space="preserve">actively using false information on permit applications</w:t>
      </w:r>
      <w:r w:rsidDel="00000000" w:rsidR="00000000" w:rsidRPr="00000000">
        <w:rPr>
          <w:rtl w:val="0"/>
        </w:rPr>
        <w:t xml:space="preserve"> to reduce obligations to tenants.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Story you can tell:</w:t>
        <w:br w:type="textWrapping"/>
      </w:r>
      <w:r w:rsidDel="00000000" w:rsidR="00000000" w:rsidRPr="00000000">
        <w:rPr>
          <w:rtl w:val="0"/>
        </w:rPr>
        <w:t xml:space="preserve">This is a clean example of </w:t>
      </w:r>
      <w:r w:rsidDel="00000000" w:rsidR="00000000" w:rsidRPr="00000000">
        <w:rPr>
          <w:b w:val="1"/>
          <w:bCs w:val="1"/>
          <w:rtl w:val="0"/>
        </w:rPr>
        <w:t xml:space="preserve">using the permit system to obscure tenant presence</w:t>
      </w:r>
      <w:r w:rsidDel="00000000" w:rsidR="00000000" w:rsidRPr="00000000">
        <w:rPr>
          <w:rtl w:val="0"/>
        </w:rPr>
        <w:t xml:space="preserve">: the city’s records say “owner‑occupied,” while the people living through the jackhammers and displacement are renters who should have relocation rights.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nm3ml7sswtb" w:id="4"/>
      <w:bookmarkEnd w:id="4"/>
      <w:r w:rsidDel="00000000" w:rsidR="00000000" w:rsidRPr="00000000">
        <w:rPr>
          <w:b w:val="1"/>
          <w:bCs w:val="1"/>
          <w:sz w:val="34"/>
          <w:szCs w:val="34"/>
          <w:rtl w:val="0"/>
        </w:rPr>
        <w:t xml:space="preserve">4. 9251 Ashworth Ave N – “utilities included, bills unpaid, illegal fourplex?”</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Pattern:</w:t>
      </w:r>
      <w:r w:rsidDel="00000000" w:rsidR="00000000" w:rsidRPr="00000000">
        <w:rPr>
          <w:rtl w:val="0"/>
        </w:rPr>
        <w:t xml:space="preserve"> Landlord collects utility money; doesn’t pay the city; possibly unpermitted units.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Tenants pay </w:t>
      </w:r>
      <w:r w:rsidDel="00000000" w:rsidR="00000000" w:rsidRPr="00000000">
        <w:rPr>
          <w:b w:val="1"/>
          <w:bCs w:val="1"/>
          <w:rtl w:val="0"/>
        </w:rPr>
        <w:t xml:space="preserve">rent plus utilities in a lump sum</w:t>
      </w:r>
      <w:r w:rsidDel="00000000" w:rsidR="00000000" w:rsidRPr="00000000">
        <w:rPr>
          <w:rtl w:val="0"/>
        </w:rPr>
        <w:t xml:space="preserve"> to the property manager but start receiving </w:t>
      </w:r>
      <w:r w:rsidDel="00000000" w:rsidR="00000000" w:rsidRPr="00000000">
        <w:rPr>
          <w:b w:val="1"/>
          <w:bCs w:val="1"/>
          <w:rtl w:val="0"/>
        </w:rPr>
        <w:t xml:space="preserve">urgent shutoff notices from the utility</w:t>
      </w:r>
      <w:r w:rsidDel="00000000" w:rsidR="00000000" w:rsidRPr="00000000">
        <w:rPr>
          <w:rtl w:val="0"/>
        </w:rPr>
        <w:t xml:space="preserve"> because the bill is not being paid.</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They suspect the </w:t>
      </w:r>
      <w:r w:rsidDel="00000000" w:rsidR="00000000" w:rsidRPr="00000000">
        <w:rPr>
          <w:b w:val="1"/>
          <w:bCs w:val="1"/>
          <w:rtl w:val="0"/>
        </w:rPr>
        <w:t xml:space="preserve">fourplex itself may not be properly permitted</w:t>
      </w:r>
      <w:r w:rsidDel="00000000" w:rsidR="00000000" w:rsidRPr="00000000">
        <w:rPr>
          <w:rtl w:val="0"/>
        </w:rPr>
        <w:t xml:space="preserve">, raising questions about the legality of the dwelling units and the landlord’s obligations.</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Complaints evolve from “utilities in jeopardy” to </w:t>
      </w:r>
      <w:r w:rsidDel="00000000" w:rsidR="00000000" w:rsidRPr="00000000">
        <w:rPr>
          <w:b w:val="1"/>
          <w:bCs w:val="1"/>
          <w:rtl w:val="0"/>
        </w:rPr>
        <w:t xml:space="preserve">actual shutoffs of gas and power</w:t>
      </w:r>
      <w:r w:rsidDel="00000000" w:rsidR="00000000" w:rsidRPr="00000000">
        <w:rPr>
          <w:rtl w:val="0"/>
        </w:rPr>
        <w:t xml:space="preserve">, with tenants unable to reach management and asking about their rights in what is effectively an illegal lockout by deprivation of essential services.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Story you can tell:</w:t>
        <w:br w:type="textWrapping"/>
      </w:r>
      <w:r w:rsidDel="00000000" w:rsidR="00000000" w:rsidRPr="00000000">
        <w:rPr>
          <w:rtl w:val="0"/>
        </w:rPr>
        <w:t xml:space="preserve">This address encapsulates </w:t>
      </w:r>
      <w:r w:rsidDel="00000000" w:rsidR="00000000" w:rsidRPr="00000000">
        <w:rPr>
          <w:b w:val="1"/>
          <w:bCs w:val="1"/>
          <w:rtl w:val="0"/>
        </w:rPr>
        <w:t xml:space="preserve">financial extraction plus regulatory opacity</w:t>
      </w:r>
      <w:r w:rsidDel="00000000" w:rsidR="00000000" w:rsidRPr="00000000">
        <w:rPr>
          <w:rtl w:val="0"/>
        </w:rPr>
        <w:t xml:space="preserve">: tenants pay what they owe; the landlord pockets the money and lets the utilities lapse, all while operating a possibly unpermitted configuration of units. The permit record becomes both evidence and camouflage.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6qgdteahlgka" w:id="5"/>
      <w:bookmarkEnd w:id="5"/>
      <w:r w:rsidDel="00000000" w:rsidR="00000000" w:rsidRPr="00000000">
        <w:rPr>
          <w:b w:val="1"/>
          <w:bCs w:val="1"/>
          <w:sz w:val="34"/>
          <w:szCs w:val="34"/>
          <w:rtl w:val="0"/>
        </w:rPr>
        <w:t xml:space="preserve">5. Alki / Westlake / Queen Anne cluster – “renovations as a displacement engine”</w:t>
      </w:r>
    </w:p>
    <w:p w:rsidR="00000000" w:rsidDel="00000000" w:rsidP="00000000" w:rsidRDefault="00000000" w:rsidRPr="00000000" w14:paraId="00000022">
      <w:pPr>
        <w:spacing w:after="240" w:before="240" w:lineRule="auto"/>
        <w:rPr/>
      </w:pPr>
      <w:r w:rsidDel="00000000" w:rsidR="00000000" w:rsidRPr="00000000">
        <w:rPr>
          <w:rtl w:val="0"/>
        </w:rPr>
        <w:t xml:space="preserve">You’ve got several waterfront or higher‑value corridors where three things cluster at the same addresses: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Severe habitability issues</w:t>
      </w:r>
      <w:r w:rsidDel="00000000" w:rsidR="00000000" w:rsidRPr="00000000">
        <w:rPr>
          <w:rtl w:val="0"/>
        </w:rPr>
        <w:t xml:space="preserve">:</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Raw sewage in units (e.g., Alki).</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No heat in key rooms, failing chimneys, rotted window frames, buildings “nearing collapse.”</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Renovation‑linked notices</w:t>
      </w:r>
      <w:r w:rsidDel="00000000" w:rsidR="00000000" w:rsidRPr="00000000">
        <w:rPr>
          <w:rtl w:val="0"/>
        </w:rPr>
        <w:t xml:space="preserve">:</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10‑, 14‑, 30‑day notices tied directly to “renovation,” “owner’s family moving in,” or “building being sold.”</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Short‑fuse vacate orders paired with vague or rushed promises of hotels or relocation.</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Rich permit histories</w:t>
      </w:r>
      <w:r w:rsidDel="00000000" w:rsidR="00000000" w:rsidRPr="00000000">
        <w:rPr>
          <w:rtl w:val="0"/>
        </w:rPr>
        <w:t xml:space="preserve">:</w:t>
      </w:r>
    </w:p>
    <w:p w:rsidR="00000000" w:rsidDel="00000000" w:rsidP="00000000" w:rsidRDefault="00000000" w:rsidRPr="00000000" w14:paraId="0000002A">
      <w:pPr>
        <w:numPr>
          <w:ilvl w:val="1"/>
          <w:numId w:val="5"/>
        </w:numPr>
        <w:spacing w:after="240" w:before="0" w:beforeAutospacing="0" w:lineRule="auto"/>
        <w:ind w:left="1440" w:hanging="360"/>
      </w:pPr>
      <w:r w:rsidDel="00000000" w:rsidR="00000000" w:rsidRPr="00000000">
        <w:rPr>
          <w:rtl w:val="0"/>
        </w:rPr>
        <w:t xml:space="preserve">Multiple “Addition/Alteration,” “Demolition,” shoreline/steep‑slope exemptions, etc., leading toward higher‑value redevelopment and likely higher rents.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Story you can tell:</w:t>
        <w:br w:type="textWrapping"/>
      </w:r>
      <w:r w:rsidDel="00000000" w:rsidR="00000000" w:rsidRPr="00000000">
        <w:rPr>
          <w:rtl w:val="0"/>
        </w:rPr>
        <w:t xml:space="preserve">On desirable corridors, “renovation” is the bridge between </w:t>
      </w:r>
      <w:r w:rsidDel="00000000" w:rsidR="00000000" w:rsidRPr="00000000">
        <w:rPr>
          <w:b w:val="1"/>
          <w:bCs w:val="1"/>
          <w:rtl w:val="0"/>
        </w:rPr>
        <w:t xml:space="preserve">long‑tolerated disrepair</w:t>
      </w:r>
      <w:r w:rsidDel="00000000" w:rsidR="00000000" w:rsidRPr="00000000">
        <w:rPr>
          <w:rtl w:val="0"/>
        </w:rPr>
        <w:t xml:space="preserve"> and </w:t>
      </w:r>
      <w:r w:rsidDel="00000000" w:rsidR="00000000" w:rsidRPr="00000000">
        <w:rPr>
          <w:b w:val="1"/>
          <w:bCs w:val="1"/>
          <w:rtl w:val="0"/>
        </w:rPr>
        <w:t xml:space="preserve">upmarket redevelopment</w:t>
      </w:r>
      <w:r w:rsidDel="00000000" w:rsidR="00000000" w:rsidRPr="00000000">
        <w:rPr>
          <w:rtl w:val="0"/>
        </w:rPr>
        <w:t xml:space="preserve">. The permit system records the transition, but in the middle are tenants given short deadlines, under‑informed about rights, and often facing medically unsafe conditions or lockouts.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jjyhkryr3r38" w:id="6"/>
      <w:bookmarkEnd w:id="6"/>
      <w:r w:rsidDel="00000000" w:rsidR="00000000" w:rsidRPr="00000000">
        <w:rPr>
          <w:b w:val="1"/>
          <w:bCs w:val="1"/>
          <w:sz w:val="34"/>
          <w:szCs w:val="34"/>
          <w:rtl w:val="0"/>
        </w:rPr>
        <w:t xml:space="preserve">B. Aggregate patterns and metrics to pull</w:t>
      </w:r>
    </w:p>
    <w:p w:rsidR="00000000" w:rsidDel="00000000" w:rsidP="00000000" w:rsidRDefault="00000000" w:rsidRPr="00000000" w14:paraId="0000002E">
      <w:pPr>
        <w:spacing w:after="240" w:before="240" w:lineRule="auto"/>
        <w:rPr/>
      </w:pPr>
      <w:r w:rsidDel="00000000" w:rsidR="00000000" w:rsidRPr="00000000">
        <w:rPr>
          <w:rtl w:val="0"/>
        </w:rPr>
        <w:t xml:space="preserve">Here’s a concrete analytic frame you can apply to your dataset.</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7dkkhjkakpsu" w:id="7"/>
      <w:bookmarkEnd w:id="7"/>
      <w:r w:rsidDel="00000000" w:rsidR="00000000" w:rsidRPr="00000000">
        <w:rPr>
          <w:b w:val="1"/>
          <w:bCs w:val="1"/>
          <w:sz w:val="34"/>
          <w:szCs w:val="34"/>
          <w:rtl w:val="0"/>
        </w:rPr>
        <w:t xml:space="preserve">1. Define key flags</w:t>
      </w:r>
    </w:p>
    <w:p w:rsidR="00000000" w:rsidDel="00000000" w:rsidP="00000000" w:rsidRDefault="00000000" w:rsidRPr="00000000" w14:paraId="00000030">
      <w:pPr>
        <w:spacing w:after="240" w:before="240" w:lineRule="auto"/>
        <w:rPr/>
      </w:pPr>
      <w:r w:rsidDel="00000000" w:rsidR="00000000" w:rsidRPr="00000000">
        <w:rPr>
          <w:rtl w:val="0"/>
        </w:rPr>
        <w:t xml:space="preserve">From your fields: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Complaint side:</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Severe conditions flags: descriptions containing “no heat”, “no water”, “raw sewage”, “sewage”, “mold”, “no power”, “electrical”, “fire hazard”, “displaced”, “not livable”, “uninhabitable”.</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Displacement/legal pressure: “notice to vacate”, “pay or vacate”, “3‑day”, “10‑day”, “14‑day”, “30‑day”, “60‑day”, “72 hour”, “eviction”, “locked out”, “sheriff”, “ejectment”, “hotel”, “relocation”.</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Permit side:</w:t>
      </w:r>
    </w:p>
    <w:p w:rsidR="00000000" w:rsidDel="00000000" w:rsidP="00000000" w:rsidRDefault="00000000" w:rsidRPr="00000000" w14:paraId="00000035">
      <w:pPr>
        <w:numPr>
          <w:ilvl w:val="1"/>
          <w:numId w:val="3"/>
        </w:numPr>
        <w:spacing w:after="240" w:before="0" w:beforeAutospacing="0" w:lineRule="auto"/>
        <w:ind w:left="1440" w:hanging="360"/>
      </w:pPr>
      <w:r w:rsidDel="00000000" w:rsidR="00000000" w:rsidRPr="00000000">
        <w:rPr>
          <w:rtl w:val="0"/>
        </w:rPr>
        <w:t xml:space="preserve">Redevelopment indicators: “Demolition”, “New”, “Change of Use”, “Curb Cut”, “Shoreline Exemption”, “ECA”/“Environmentally Critical Area Exemption”, “Street Improvement Exception”, “Temporary”.</w:t>
      </w:r>
    </w:p>
    <w:p w:rsidR="00000000" w:rsidDel="00000000" w:rsidP="00000000" w:rsidRDefault="00000000" w:rsidRPr="00000000" w14:paraId="00000036">
      <w:pPr>
        <w:spacing w:after="240" w:before="240" w:lineRule="auto"/>
        <w:rPr/>
      </w:pPr>
      <w:r w:rsidDel="00000000" w:rsidR="00000000" w:rsidRPr="00000000">
        <w:rPr>
          <w:rtl w:val="0"/>
        </w:rPr>
        <w:t xml:space="preserve">Create boolean columns like </w:t>
      </w:r>
      <w:r w:rsidDel="00000000" w:rsidR="00000000" w:rsidRPr="00000000">
        <w:rPr>
          <w:rFonts w:ascii="Roboto Mono" w:cs="Roboto Mono" w:eastAsia="Roboto Mono" w:hAnsi="Roboto Mono"/>
          <w:color w:val="188038"/>
          <w:rtl w:val="0"/>
        </w:rPr>
        <w:t xml:space="preserve">severe_condition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displacement_notice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redevelopment_permit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exemption_permit</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dzi9n5cz7z7k" w:id="8"/>
      <w:bookmarkEnd w:id="8"/>
      <w:r w:rsidDel="00000000" w:rsidR="00000000" w:rsidRPr="00000000">
        <w:rPr>
          <w:b w:val="1"/>
          <w:bCs w:val="1"/>
          <w:sz w:val="34"/>
          <w:szCs w:val="34"/>
          <w:rtl w:val="0"/>
        </w:rPr>
        <w:t xml:space="preserve">2. Address‑level timelines</w:t>
      </w:r>
    </w:p>
    <w:p w:rsidR="00000000" w:rsidDel="00000000" w:rsidP="00000000" w:rsidRDefault="00000000" w:rsidRPr="00000000" w14:paraId="00000039">
      <w:pPr>
        <w:spacing w:after="240" w:before="240" w:lineRule="auto"/>
        <w:rPr/>
      </w:pPr>
      <w:r w:rsidDel="00000000" w:rsidR="00000000" w:rsidRPr="00000000">
        <w:rPr>
          <w:rtl w:val="0"/>
        </w:rPr>
        <w:t xml:space="preserve">For each </w:t>
      </w:r>
      <w:r w:rsidDel="00000000" w:rsidR="00000000" w:rsidRPr="00000000">
        <w:rPr>
          <w:rFonts w:ascii="Roboto Mono" w:cs="Roboto Mono" w:eastAsia="Roboto Mono" w:hAnsi="Roboto Mono"/>
          <w:color w:val="188038"/>
          <w:rtl w:val="0"/>
        </w:rPr>
        <w:t xml:space="preserve">addr_clean</w:t>
      </w:r>
      <w:r w:rsidDel="00000000" w:rsidR="00000000" w:rsidRPr="00000000">
        <w:rPr>
          <w:rtl w:val="0"/>
        </w:rPr>
        <w:t xml:space="preserve">:</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rtl w:val="0"/>
        </w:rPr>
        <w:t xml:space="preserve">Sort by date (convert both complaint date and permit date to real datetimes, then stack them into one unified timeline).</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Compute:</w:t>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tl w:val="0"/>
        </w:rPr>
        <w:t xml:space="preserve">Count of </w:t>
      </w:r>
      <w:r w:rsidDel="00000000" w:rsidR="00000000" w:rsidRPr="00000000">
        <w:rPr>
          <w:b w:val="1"/>
          <w:bCs w:val="1"/>
          <w:rtl w:val="0"/>
        </w:rPr>
        <w:t xml:space="preserve">distinct complaint records</w:t>
      </w:r>
      <w:r w:rsidDel="00000000" w:rsidR="00000000" w:rsidRPr="00000000">
        <w:rPr>
          <w:rtl w:val="0"/>
        </w:rPr>
        <w:t xml:space="preserve">.</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Count of </w:t>
      </w:r>
      <w:r w:rsidDel="00000000" w:rsidR="00000000" w:rsidRPr="00000000">
        <w:rPr>
          <w:b w:val="1"/>
          <w:bCs w:val="1"/>
          <w:rtl w:val="0"/>
        </w:rPr>
        <w:t xml:space="preserve">severe_condition complaints</w:t>
      </w:r>
      <w:r w:rsidDel="00000000" w:rsidR="00000000" w:rsidRPr="00000000">
        <w:rPr>
          <w:rtl w:val="0"/>
        </w:rPr>
        <w:t xml:space="preserve">.</w:t>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rtl w:val="0"/>
        </w:rPr>
        <w:t xml:space="preserve">Count and first/last date of </w:t>
      </w:r>
      <w:r w:rsidDel="00000000" w:rsidR="00000000" w:rsidRPr="00000000">
        <w:rPr>
          <w:b w:val="1"/>
          <w:bCs w:val="1"/>
          <w:rtl w:val="0"/>
        </w:rPr>
        <w:t xml:space="preserve">displacement_notice complaints</w:t>
      </w:r>
      <w:r w:rsidDel="00000000" w:rsidR="00000000" w:rsidRPr="00000000">
        <w:rPr>
          <w:rtl w:val="0"/>
        </w:rPr>
        <w:t xml:space="preserve">.</w:t>
      </w:r>
    </w:p>
    <w:p w:rsidR="00000000" w:rsidDel="00000000" w:rsidP="00000000" w:rsidRDefault="00000000" w:rsidRPr="00000000" w14:paraId="0000003F">
      <w:pPr>
        <w:numPr>
          <w:ilvl w:val="1"/>
          <w:numId w:val="9"/>
        </w:numPr>
        <w:spacing w:after="0" w:afterAutospacing="0" w:before="0" w:beforeAutospacing="0" w:lineRule="auto"/>
        <w:ind w:left="1440" w:hanging="360"/>
      </w:pPr>
      <w:r w:rsidDel="00000000" w:rsidR="00000000" w:rsidRPr="00000000">
        <w:rPr>
          <w:rtl w:val="0"/>
        </w:rPr>
        <w:t xml:space="preserve">First and last date of </w:t>
      </w:r>
      <w:r w:rsidDel="00000000" w:rsidR="00000000" w:rsidRPr="00000000">
        <w:rPr>
          <w:b w:val="1"/>
          <w:bCs w:val="1"/>
          <w:rtl w:val="0"/>
        </w:rPr>
        <w:t xml:space="preserve">redevelopment_permit</w:t>
      </w:r>
      <w:r w:rsidDel="00000000" w:rsidR="00000000" w:rsidRPr="00000000">
        <w:rPr>
          <w:rtl w:val="0"/>
        </w:rPr>
        <w:t xml:space="preserve">.</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Create flags such as:</w:t>
      </w:r>
    </w:p>
    <w:p w:rsidR="00000000" w:rsidDel="00000000" w:rsidP="00000000" w:rsidRDefault="00000000" w:rsidRPr="00000000" w14:paraId="00000041">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chronic_severe = severe_condition_count &gt;= 3</w:t>
      </w:r>
    </w:p>
    <w:p w:rsidR="00000000" w:rsidDel="00000000" w:rsidP="00000000" w:rsidRDefault="00000000" w:rsidRPr="00000000" w14:paraId="00000042">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severe_plus_demo = chronic_severe &amp; any(demolition permit)</w:t>
      </w:r>
    </w:p>
    <w:p w:rsidR="00000000" w:rsidDel="00000000" w:rsidP="00000000" w:rsidRDefault="00000000" w:rsidRPr="00000000" w14:paraId="00000043">
      <w:pPr>
        <w:numPr>
          <w:ilvl w:val="1"/>
          <w:numId w:val="9"/>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severe_before_demo = severe_condition_first_date &lt; first_demolition_date</w:t>
      </w:r>
    </w:p>
    <w:p w:rsidR="00000000" w:rsidDel="00000000" w:rsidP="00000000" w:rsidRDefault="00000000" w:rsidRPr="00000000" w14:paraId="00000044">
      <w:pPr>
        <w:spacing w:after="240" w:before="240" w:lineRule="auto"/>
        <w:rPr/>
      </w:pPr>
      <w:r w:rsidDel="00000000" w:rsidR="00000000" w:rsidRPr="00000000">
        <w:rPr>
          <w:rtl w:val="0"/>
        </w:rPr>
        <w:t xml:space="preserve">This lets you say things like:</w:t>
        <w:br w:type="textWrapping"/>
        <w:t xml:space="preserve">“X properties had 3+ severe condition complaints before any demolition or change‑of‑use permit was issued, and at Y of them tenants received formal notices to vacate.”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c37b8umr3nxb" w:id="9"/>
      <w:bookmarkEnd w:id="9"/>
      <w:r w:rsidDel="00000000" w:rsidR="00000000" w:rsidRPr="00000000">
        <w:rPr>
          <w:b w:val="1"/>
          <w:bCs w:val="1"/>
          <w:sz w:val="34"/>
          <w:szCs w:val="34"/>
          <w:rtl w:val="0"/>
        </w:rPr>
        <w:t xml:space="preserve">3. Co‑occurrence metrics you likely care about</w:t>
      </w:r>
    </w:p>
    <w:p w:rsidR="00000000" w:rsidDel="00000000" w:rsidP="00000000" w:rsidRDefault="00000000" w:rsidRPr="00000000" w14:paraId="00000047">
      <w:pPr>
        <w:spacing w:after="240" w:before="240" w:lineRule="auto"/>
        <w:rPr/>
      </w:pPr>
      <w:r w:rsidDel="00000000" w:rsidR="00000000" w:rsidRPr="00000000">
        <w:rPr>
          <w:rtl w:val="0"/>
        </w:rPr>
        <w:t xml:space="preserve">Once the address‑level table is built, look at proportions:</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Among addresses with </w:t>
      </w:r>
      <w:r w:rsidDel="00000000" w:rsidR="00000000" w:rsidRPr="00000000">
        <w:rPr>
          <w:b w:val="1"/>
          <w:bCs w:val="1"/>
          <w:rtl w:val="0"/>
        </w:rPr>
        <w:t xml:space="preserve">Demolition</w:t>
      </w:r>
      <w:r w:rsidDel="00000000" w:rsidR="00000000" w:rsidRPr="00000000">
        <w:rPr>
          <w:rtl w:val="0"/>
        </w:rPr>
        <w:t xml:space="preserve"> permits:</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What fraction had at least one </w:t>
      </w:r>
      <w:r w:rsidDel="00000000" w:rsidR="00000000" w:rsidRPr="00000000">
        <w:rPr>
          <w:b w:val="1"/>
          <w:bCs w:val="1"/>
          <w:rtl w:val="0"/>
        </w:rPr>
        <w:t xml:space="preserve">severe_condition</w:t>
      </w:r>
      <w:r w:rsidDel="00000000" w:rsidR="00000000" w:rsidRPr="00000000">
        <w:rPr>
          <w:rtl w:val="0"/>
        </w:rPr>
        <w:t xml:space="preserve"> complaint in the preceding 3 years?</w:t>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rtl w:val="0"/>
        </w:rPr>
        <w:t xml:space="preserve">What fraction had </w:t>
      </w:r>
      <w:r w:rsidDel="00000000" w:rsidR="00000000" w:rsidRPr="00000000">
        <w:rPr>
          <w:b w:val="1"/>
          <w:bCs w:val="1"/>
          <w:rtl w:val="0"/>
        </w:rPr>
        <w:t xml:space="preserve">displacement_notice</w:t>
      </w:r>
      <w:r w:rsidDel="00000000" w:rsidR="00000000" w:rsidRPr="00000000">
        <w:rPr>
          <w:rtl w:val="0"/>
        </w:rPr>
        <w:t xml:space="preserve"> complaints within ±6–12 months of a permit milestone?</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Among addresses with </w:t>
      </w:r>
      <w:r w:rsidDel="00000000" w:rsidR="00000000" w:rsidRPr="00000000">
        <w:rPr>
          <w:b w:val="1"/>
          <w:bCs w:val="1"/>
          <w:rtl w:val="0"/>
        </w:rPr>
        <w:t xml:space="preserve">Environmentally Critical / Shoreline / Steep‑Slope exemptions</w:t>
      </w:r>
      <w:r w:rsidDel="00000000" w:rsidR="00000000" w:rsidRPr="00000000">
        <w:rPr>
          <w:rtl w:val="0"/>
        </w:rPr>
        <w:t xml:space="preserve">:</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tl w:val="0"/>
        </w:rPr>
        <w:t xml:space="preserve">How many also have complaints involving </w:t>
      </w:r>
      <w:r w:rsidDel="00000000" w:rsidR="00000000" w:rsidRPr="00000000">
        <w:rPr>
          <w:b w:val="1"/>
          <w:bCs w:val="1"/>
          <w:rtl w:val="0"/>
        </w:rPr>
        <w:t xml:space="preserve">displacement, relocation, or misrepresented occupancy</w:t>
      </w:r>
      <w:r w:rsidDel="00000000" w:rsidR="00000000" w:rsidRPr="00000000">
        <w:rPr>
          <w:rtl w:val="0"/>
        </w:rPr>
        <w:t xml:space="preserve"> (like 5812 46th Ave 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Among addresses with </w:t>
      </w:r>
      <w:r w:rsidDel="00000000" w:rsidR="00000000" w:rsidRPr="00000000">
        <w:rPr>
          <w:b w:val="1"/>
          <w:bCs w:val="1"/>
          <w:rtl w:val="0"/>
        </w:rPr>
        <w:t xml:space="preserve">10+ permits of any kind</w:t>
      </w:r>
      <w:r w:rsidDel="00000000" w:rsidR="00000000" w:rsidRPr="00000000">
        <w:rPr>
          <w:rtl w:val="0"/>
        </w:rPr>
        <w:t xml:space="preserve">:</w:t>
      </w:r>
    </w:p>
    <w:p w:rsidR="00000000" w:rsidDel="00000000" w:rsidP="00000000" w:rsidRDefault="00000000" w:rsidRPr="00000000" w14:paraId="0000004E">
      <w:pPr>
        <w:numPr>
          <w:ilvl w:val="1"/>
          <w:numId w:val="4"/>
        </w:numPr>
        <w:spacing w:after="240" w:before="0" w:beforeAutospacing="0" w:lineRule="auto"/>
        <w:ind w:left="1440" w:hanging="360"/>
      </w:pPr>
      <w:r w:rsidDel="00000000" w:rsidR="00000000" w:rsidRPr="00000000">
        <w:rPr>
          <w:rtl w:val="0"/>
        </w:rPr>
        <w:t xml:space="preserve">How often do they appear as </w:t>
      </w:r>
      <w:r w:rsidDel="00000000" w:rsidR="00000000" w:rsidRPr="00000000">
        <w:rPr>
          <w:b w:val="1"/>
          <w:bCs w:val="1"/>
          <w:rtl w:val="0"/>
        </w:rPr>
        <w:t xml:space="preserve">chronic_severe</w:t>
      </w:r>
      <w:r w:rsidDel="00000000" w:rsidR="00000000" w:rsidRPr="00000000">
        <w:rPr>
          <w:rtl w:val="0"/>
        </w:rPr>
        <w:t xml:space="preserve"> or with repeated “no heat/no water/sewage” complaints?</w:t>
      </w:r>
    </w:p>
    <w:p w:rsidR="00000000" w:rsidDel="00000000" w:rsidP="00000000" w:rsidRDefault="00000000" w:rsidRPr="00000000" w14:paraId="0000004F">
      <w:pPr>
        <w:spacing w:after="240" w:before="240" w:lineRule="auto"/>
        <w:rPr/>
      </w:pPr>
      <w:r w:rsidDel="00000000" w:rsidR="00000000" w:rsidRPr="00000000">
        <w:rPr>
          <w:rtl w:val="0"/>
        </w:rPr>
        <w:t xml:space="preserve">Even simple counts like “# of addresses where the same tenant‑facing complaint text appears multiple times but conditions remain unresolved across years” will tell a strong story.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h6detaq2nwqp" w:id="10"/>
      <w:bookmarkEnd w:id="10"/>
      <w:r w:rsidDel="00000000" w:rsidR="00000000" w:rsidRPr="00000000">
        <w:rPr>
          <w:b w:val="1"/>
          <w:bCs w:val="1"/>
          <w:sz w:val="34"/>
          <w:szCs w:val="34"/>
          <w:rtl w:val="0"/>
        </w:rPr>
        <w:t xml:space="preserve">4. Typology of landlords / properties</w:t>
      </w:r>
    </w:p>
    <w:p w:rsidR="00000000" w:rsidDel="00000000" w:rsidP="00000000" w:rsidRDefault="00000000" w:rsidRPr="00000000" w14:paraId="00000052">
      <w:pPr>
        <w:spacing w:after="240" w:before="240" w:lineRule="auto"/>
        <w:rPr/>
      </w:pPr>
      <w:r w:rsidDel="00000000" w:rsidR="00000000" w:rsidRPr="00000000">
        <w:rPr>
          <w:rtl w:val="0"/>
        </w:rPr>
        <w:t xml:space="preserve">If you can attach ownership or parcel IDs, you can go further, but even at the address level you can cluster into archetypes:</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3800"/>
        <w:gridCol w:w="3515"/>
        <w:tblGridChange w:id="0">
          <w:tblGrid>
            <w:gridCol w:w="2060"/>
            <w:gridCol w:w="3800"/>
            <w:gridCol w:w="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Narrative use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Chronic neglector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3+ severe_condition complaints, few or no major permits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Shows under‑enforcement on basic repairs.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Permit‑heavy neglector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3+ severe_condition + 5+ permits incl. exemptions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Shows </w:t>
            </w:r>
            <w:r w:rsidDel="00000000" w:rsidR="00000000" w:rsidRPr="00000000">
              <w:rPr>
                <w:b w:val="1"/>
                <w:bCs w:val="1"/>
                <w:rtl w:val="0"/>
              </w:rPr>
              <w:t xml:space="preserve">“ghost repair”</w:t>
            </w:r>
            <w:r w:rsidDel="00000000" w:rsidR="00000000" w:rsidRPr="00000000">
              <w:rPr>
                <w:rtl w:val="0"/>
              </w:rPr>
              <w:t xml:space="preserve"> pattern: lots of paper, little habitability.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Redevelopment displacer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Demolition/Change of Use + displacement_notice near permit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Connects tenant displacement to redevelopment cycle.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Utility lever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Multiple “no water/heat/power” + no/late permit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Shows utilities as an informal eviction tool.</w:t>
            </w:r>
          </w:p>
        </w:tc>
      </w:tr>
    </w:tbl>
    <w:p w:rsidR="00000000" w:rsidDel="00000000" w:rsidP="00000000" w:rsidRDefault="00000000" w:rsidRPr="00000000" w14:paraId="00000062">
      <w:pPr>
        <w:spacing w:after="240" w:before="240" w:lineRule="auto"/>
        <w:rPr/>
      </w:pPr>
      <w:r w:rsidDel="00000000" w:rsidR="00000000" w:rsidRPr="00000000">
        <w:rPr>
          <w:rtl w:val="0"/>
        </w:rPr>
        <w:t xml:space="preserve">You can then report counts per type and a few emblematic addresses for each.</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ihilvumeglgh" w:id="11"/>
      <w:bookmarkEnd w:id="11"/>
      <w:r w:rsidDel="00000000" w:rsidR="00000000" w:rsidRPr="00000000">
        <w:rPr>
          <w:b w:val="1"/>
          <w:bCs w:val="1"/>
          <w:sz w:val="34"/>
          <w:szCs w:val="34"/>
          <w:rtl w:val="0"/>
        </w:rPr>
        <w:t xml:space="preserve">5. Communication framing</w:t>
      </w:r>
    </w:p>
    <w:p w:rsidR="00000000" w:rsidDel="00000000" w:rsidP="00000000" w:rsidRDefault="00000000" w:rsidRPr="00000000" w14:paraId="00000065">
      <w:pPr>
        <w:spacing w:after="240" w:before="240" w:lineRule="auto"/>
        <w:rPr/>
      </w:pPr>
      <w:r w:rsidDel="00000000" w:rsidR="00000000" w:rsidRPr="00000000">
        <w:rPr>
          <w:rtl w:val="0"/>
        </w:rPr>
        <w:t xml:space="preserve">Given your audience (audit, council, press, advocates), you can frame the story along these lines:</w:t>
      </w:r>
    </w:p>
    <w:p w:rsidR="00000000" w:rsidDel="00000000" w:rsidP="00000000" w:rsidRDefault="00000000" w:rsidRPr="00000000" w14:paraId="00000066">
      <w:pPr>
        <w:numPr>
          <w:ilvl w:val="0"/>
          <w:numId w:val="10"/>
        </w:numPr>
        <w:spacing w:after="0" w:afterAutospacing="0" w:before="240" w:lineRule="auto"/>
        <w:ind w:left="720" w:hanging="360"/>
      </w:pPr>
      <w:r w:rsidDel="00000000" w:rsidR="00000000" w:rsidRPr="00000000">
        <w:rPr>
          <w:b w:val="1"/>
          <w:bCs w:val="1"/>
          <w:rtl w:val="0"/>
        </w:rPr>
        <w:t xml:space="preserve">“Paper compliance vs lived conditions.”</w:t>
        <w:br w:type="textWrapping"/>
      </w:r>
      <w:r w:rsidDel="00000000" w:rsidR="00000000" w:rsidRPr="00000000">
        <w:rPr>
          <w:rtl w:val="0"/>
        </w:rPr>
        <w:t xml:space="preserve">The city has a thick stack of permits at many of these addresses, yet the tenant record shows years of no heat, no water, sewage, and illegal lockouts.</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b w:val="1"/>
          <w:bCs w:val="1"/>
          <w:rtl w:val="0"/>
        </w:rPr>
        <w:t xml:space="preserve">“Construction and exemptions as displacement tools.”</w:t>
        <w:br w:type="textWrapping"/>
      </w:r>
      <w:r w:rsidDel="00000000" w:rsidR="00000000" w:rsidRPr="00000000">
        <w:rPr>
          <w:rtl w:val="0"/>
        </w:rPr>
        <w:t xml:space="preserve">Case studies like 5812 46th Ave S and the Alki/University Way buildings show how “renovation” plus inaccurate permit data can be used to avoid relocation obligations and push tenants out.</w:t>
      </w:r>
    </w:p>
    <w:p w:rsidR="00000000" w:rsidDel="00000000" w:rsidP="00000000" w:rsidRDefault="00000000" w:rsidRPr="00000000" w14:paraId="00000068">
      <w:pPr>
        <w:numPr>
          <w:ilvl w:val="0"/>
          <w:numId w:val="10"/>
        </w:numPr>
        <w:spacing w:after="240" w:before="0" w:beforeAutospacing="0" w:lineRule="auto"/>
        <w:ind w:left="720" w:hanging="360"/>
      </w:pPr>
      <w:r w:rsidDel="00000000" w:rsidR="00000000" w:rsidRPr="00000000">
        <w:rPr>
          <w:b w:val="1"/>
          <w:bCs w:val="1"/>
          <w:rtl w:val="0"/>
        </w:rPr>
        <w:t xml:space="preserve">“Utilities and notices as informal eviction weapons.”</w:t>
        <w:br w:type="textWrapping"/>
      </w:r>
      <w:r w:rsidDel="00000000" w:rsidR="00000000" w:rsidRPr="00000000">
        <w:rPr>
          <w:rtl w:val="0"/>
        </w:rPr>
        <w:t xml:space="preserve">Addresses like 9251 Ashworth or 9061 Seward Park show landlords using shutoffs and serial notices to drive people out while continuing to collect rent or utility lump sums.</w:t>
      </w:r>
    </w:p>
    <w:p w:rsidR="00000000" w:rsidDel="00000000" w:rsidP="00000000" w:rsidRDefault="00000000" w:rsidRPr="00000000" w14:paraId="00000069">
      <w:pPr>
        <w:spacing w:after="240" w:before="240" w:lineRule="auto"/>
        <w:rPr/>
      </w:pPr>
      <w:r w:rsidDel="00000000" w:rsidR="00000000" w:rsidRPr="00000000">
        <w:rPr>
          <w:rtl w:val="0"/>
        </w:rPr>
        <w:t xml:space="preserve">If you’d like, next step I can help you draft:</w:t>
      </w:r>
    </w:p>
    <w:p w:rsidR="00000000" w:rsidDel="00000000" w:rsidP="00000000" w:rsidRDefault="00000000" w:rsidRPr="00000000" w14:paraId="0000006A">
      <w:pPr>
        <w:numPr>
          <w:ilvl w:val="0"/>
          <w:numId w:val="8"/>
        </w:numPr>
        <w:spacing w:after="0" w:afterAutospacing="0" w:before="240" w:lineRule="auto"/>
        <w:ind w:left="720" w:hanging="360"/>
      </w:pPr>
      <w:r w:rsidDel="00000000" w:rsidR="00000000" w:rsidRPr="00000000">
        <w:rPr>
          <w:rtl w:val="0"/>
        </w:rPr>
        <w:t xml:space="preserve">A 1–2 page memo with these case studies and metrics structured as findings, or</w:t>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rtl w:val="0"/>
        </w:rPr>
        <w:t xml:space="preserve">Specific SQL/Pandas pseudo‑code to generate the address‑level flags and summary tables from this CSV.</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