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STLCA’s </w:t>
      </w:r>
      <w:r w:rsidDel="00000000" w:rsidR="00000000" w:rsidRPr="00000000">
        <w:rPr>
          <w:b w:val="1"/>
          <w:bCs w:val="1"/>
          <w:rtl w:val="0"/>
        </w:rPr>
        <w:t xml:space="preserve">main goal</w:t>
      </w:r>
      <w:r w:rsidDel="00000000" w:rsidR="00000000" w:rsidRPr="00000000">
        <w:rPr>
          <w:rtl w:val="0"/>
        </w:rPr>
        <w:t xml:space="preserve"> in analyzing this data (for the dashboard, dossiers, and presentations) is: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usqu1eycn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decision-grade, accountability-grade evidence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that pinpoints who is repeatedly creating unsafe/illegal conditions, where it’s happening, how long it’s being allowed to persist, and who failed to enforce/fix it — so City Council can’t wiggle out of taking specific corrective action.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“make charts.” Not “tell a story.”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Make it undeniable. Actionable. Nameable. Trackable.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4p35nuq87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we’re trying to prove with the data (in plain English)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offenders exist</w:t>
      </w:r>
      <w:r w:rsidDel="00000000" w:rsidR="00000000" w:rsidRPr="00000000">
        <w:rPr>
          <w:rtl w:val="0"/>
        </w:rPr>
        <w:t xml:space="preserve"> (properties/owners/management companies) and they’re not “oopsies,” they’re </w:t>
      </w:r>
      <w:r w:rsidDel="00000000" w:rsidR="00000000" w:rsidRPr="00000000">
        <w:rPr>
          <w:i w:val="1"/>
          <w:i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harm is </w:t>
      </w:r>
      <w:r w:rsidDel="00000000" w:rsidR="00000000" w:rsidRPr="00000000">
        <w:rPr>
          <w:b w:val="1"/>
          <w:bCs w:val="1"/>
          <w:rtl w:val="0"/>
        </w:rPr>
        <w:t xml:space="preserve">persistent</w:t>
      </w:r>
      <w:r w:rsidDel="00000000" w:rsidR="00000000" w:rsidRPr="00000000">
        <w:rPr>
          <w:rtl w:val="0"/>
        </w:rPr>
        <w:t xml:space="preserve">: violations stay open too long, recur too often, or escalate.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hotspots</w:t>
      </w:r>
      <w:r w:rsidDel="00000000" w:rsidR="00000000" w:rsidRPr="00000000">
        <w:rPr>
          <w:rtl w:val="0"/>
        </w:rPr>
        <w:t xml:space="preserve"> (neighborhoods, corridors, portfolios) where residents get stuck living with it.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has </w:t>
      </w:r>
      <w:r w:rsidDel="00000000" w:rsidR="00000000" w:rsidRPr="00000000">
        <w:rPr>
          <w:b w:val="1"/>
          <w:bCs w:val="1"/>
          <w:rtl w:val="0"/>
        </w:rPr>
        <w:t xml:space="preserve">performance failures</w:t>
      </w:r>
      <w:r w:rsidDel="00000000" w:rsidR="00000000" w:rsidRPr="00000000">
        <w:rPr>
          <w:rtl w:val="0"/>
        </w:rPr>
        <w:t xml:space="preserve"> (slow response, inconsistent follow-through, weak escalation, cases dropped, chronic re-inspections with no resolution).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outcomes create </w:t>
      </w:r>
      <w:r w:rsidDel="00000000" w:rsidR="00000000" w:rsidRPr="00000000">
        <w:rPr>
          <w:b w:val="1"/>
          <w:bCs w:val="1"/>
          <w:rtl w:val="0"/>
        </w:rPr>
        <w:t xml:space="preserve">real-world risk</w:t>
      </w:r>
      <w:r w:rsidDel="00000000" w:rsidR="00000000" w:rsidRPr="00000000">
        <w:rPr>
          <w:rtl w:val="0"/>
        </w:rPr>
        <w:t xml:space="preserve"> (health/safety, habitability, displacement pressure).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ioml5uk72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“success” looks like (your outputs should force decisions)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analysis should be able to spit out, cleanly and defensibly: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repeat-violation properties</w:t>
      </w:r>
      <w:r w:rsidDel="00000000" w:rsidR="00000000" w:rsidRPr="00000000">
        <w:rPr>
          <w:rtl w:val="0"/>
        </w:rPr>
        <w:t xml:space="preserve"> (with counts + timeline + “still open?”)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repeat offender owners/LLCs/management companies</w:t>
      </w:r>
      <w:r w:rsidDel="00000000" w:rsidR="00000000" w:rsidRPr="00000000">
        <w:rPr>
          <w:rtl w:val="0"/>
        </w:rPr>
        <w:t xml:space="preserve"> (portfolio-level patterns)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violation types driving harm</w:t>
      </w:r>
      <w:r w:rsidDel="00000000" w:rsidR="00000000" w:rsidRPr="00000000">
        <w:rPr>
          <w:rtl w:val="0"/>
        </w:rPr>
        <w:t xml:space="preserve"> (and which actors rack them up)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Time-to-action metrics</w:t>
      </w:r>
    </w:p>
    <w:p w:rsidR="00000000" w:rsidDel="00000000" w:rsidP="00000000" w:rsidRDefault="00000000" w:rsidRPr="00000000" w14:paraId="0000001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complaint → inspection</w:t>
      </w:r>
    </w:p>
    <w:p w:rsidR="00000000" w:rsidDel="00000000" w:rsidP="00000000" w:rsidRDefault="00000000" w:rsidRPr="00000000" w14:paraId="0000001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inspection → citation</w:t>
      </w:r>
    </w:p>
    <w:p w:rsidR="00000000" w:rsidDel="00000000" w:rsidP="00000000" w:rsidRDefault="00000000" w:rsidRPr="00000000" w14:paraId="0000001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citation → abatement/closure</w:t>
      </w:r>
    </w:p>
    <w:p w:rsidR="00000000" w:rsidDel="00000000" w:rsidP="00000000" w:rsidRDefault="00000000" w:rsidRPr="00000000" w14:paraId="0000001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that never close / reopen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failures</w:t>
      </w:r>
    </w:p>
    <w:p w:rsidR="00000000" w:rsidDel="00000000" w:rsidP="00000000" w:rsidRDefault="00000000" w:rsidRPr="00000000" w14:paraId="0000001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notices, no compliance</w:t>
      </w:r>
    </w:p>
    <w:p w:rsidR="00000000" w:rsidDel="00000000" w:rsidP="00000000" w:rsidRDefault="00000000" w:rsidRPr="00000000" w14:paraId="0000001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inspections, no meaningful penalty</w:t>
      </w:r>
    </w:p>
    <w:p w:rsidR="00000000" w:rsidDel="00000000" w:rsidP="00000000" w:rsidRDefault="00000000" w:rsidRPr="00000000" w14:paraId="0000001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chronic cases that outlive common sense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council-ready “do this now” list</w:t>
      </w:r>
      <w:r w:rsidDel="00000000" w:rsidR="00000000" w:rsidRPr="00000000">
        <w:rPr>
          <w:rtl w:val="0"/>
        </w:rPr>
        <w:t xml:space="preserve"> (policy + enforcement + resourcing), backed by numbers.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0ggvs71di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each deliverable serves the same goal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“Where are the fires, who keeps lighting matches, and how bad is the response?”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Dossiers:</w:t>
      </w:r>
      <w:r w:rsidDel="00000000" w:rsidR="00000000" w:rsidRPr="00000000">
        <w:rPr>
          <w:rtl w:val="0"/>
        </w:rPr>
        <w:t xml:space="preserve"> “Here is the full rap sheet for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property/owner—dates, violations, outcomes, receipts.”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Presentation:</w:t>
      </w:r>
      <w:r w:rsidDel="00000000" w:rsidR="00000000" w:rsidRPr="00000000">
        <w:rPr>
          <w:rtl w:val="0"/>
        </w:rPr>
        <w:t xml:space="preserve"> “Here are the patterns + the human impact + the exact fixes we’re demanding.”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h7b988le7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ruthless truth standard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(a landlord, agency, or official) tries the classic “that’s anecdotal” dodge, our analysis should make that impossible because we can answer, </w:t>
      </w:r>
      <w:r w:rsidDel="00000000" w:rsidR="00000000" w:rsidRPr="00000000">
        <w:rPr>
          <w:b w:val="1"/>
          <w:bCs w:val="1"/>
          <w:rtl w:val="0"/>
        </w:rPr>
        <w:t xml:space="preserve">on the spot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many times, over how long, at which addresses, under which owner, with what outcomes, and what did enforcement do about it?”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That’s the STLCA north star: </w:t>
      </w:r>
      <w:r w:rsidDel="00000000" w:rsidR="00000000" w:rsidRPr="00000000">
        <w:rPr>
          <w:b w:val="1"/>
          <w:bCs w:val="1"/>
          <w:rtl w:val="0"/>
        </w:rPr>
        <w:t xml:space="preserve">turn messy records into a public-proof accountability weapon that forces action.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Alright. Here’s the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for the dashboards that </w:t>
      </w:r>
      <w:r w:rsidDel="00000000" w:rsidR="00000000" w:rsidRPr="00000000">
        <w:rPr>
          <w:i w:val="1"/>
          <w:iCs w:val="1"/>
          <w:rtl w:val="0"/>
        </w:rPr>
        <w:t xml:space="preserve">function as dossiers</w:t>
      </w:r>
      <w:r w:rsidDel="00000000" w:rsidR="00000000" w:rsidRPr="00000000">
        <w:rPr>
          <w:rtl w:val="0"/>
        </w:rPr>
        <w:t xml:space="preserve"> — meaning every shiny KPI must have a </w:t>
      </w:r>
      <w:r w:rsidDel="00000000" w:rsidR="00000000" w:rsidRPr="00000000">
        <w:rPr>
          <w:b w:val="1"/>
          <w:bCs w:val="1"/>
          <w:rtl w:val="0"/>
        </w:rPr>
        <w:t xml:space="preserve">click-to-receipts</w:t>
      </w:r>
      <w:r w:rsidDel="00000000" w:rsidR="00000000" w:rsidRPr="00000000">
        <w:rPr>
          <w:rtl w:val="0"/>
        </w:rPr>
        <w:t xml:space="preserve"> drilldown. No “vibes-only charts.” Every number must be provable down to the record list and the official link.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KPI library + exactly which visuals + how the drilldowns work</w:t>
      </w:r>
      <w:r w:rsidDel="00000000" w:rsidR="00000000" w:rsidRPr="00000000">
        <w:rPr>
          <w:rtl w:val="0"/>
        </w:rPr>
        <w:t xml:space="preserve">, structured as: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data model (so citywide + district dashboards are the same machine)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matrix by objective</w:t>
      </w:r>
      <w:r w:rsidDel="00000000" w:rsidR="00000000" w:rsidRPr="00000000">
        <w:rPr>
          <w:rtl w:val="0"/>
        </w:rPr>
        <w:t xml:space="preserve"> (repeat offenders, worst harms, timeliness, never-close/reopen, escalation failures)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Citywide dashboard pages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District dashboard pages</w:t>
      </w:r>
      <w:r w:rsidDel="00000000" w:rsidR="00000000" w:rsidRPr="00000000">
        <w:rPr>
          <w:rtl w:val="0"/>
        </w:rPr>
        <w:t xml:space="preserve"> (same matrix, pre-filtered, storytelling layer)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“receipts” drilldown design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gaps we should close to make the case bulletproof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rmlruhh5m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Shared data model (the spine that makes dashboards = dossiers)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aywhftly8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Entities (what we’re really analyzing)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(Complaint / NOV / Citation / Unfit / Tenant Relocation)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</w:t>
      </w:r>
      <w:r w:rsidDel="00000000" w:rsidR="00000000" w:rsidRPr="00000000">
        <w:rPr>
          <w:rtl w:val="0"/>
        </w:rPr>
        <w:t xml:space="preserve"> (normalized address + geo)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(Owner/LLC/Management group) </w:t>
      </w:r>
      <w:r w:rsidDel="00000000" w:rsidR="00000000" w:rsidRPr="00000000">
        <w:rPr>
          <w:i w:val="1"/>
          <w:iCs w:val="1"/>
          <w:rtl w:val="0"/>
        </w:rPr>
        <w:t xml:space="preserve">(requires owner join; see gaps)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District</w:t>
      </w:r>
      <w:r w:rsidDel="00000000" w:rsidR="00000000" w:rsidRPr="00000000">
        <w:rPr>
          <w:rtl w:val="0"/>
        </w:rPr>
        <w:t xml:space="preserve"> (Council district)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1y6so4hv1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Derived fields you need (non-negotiable)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PropertyKey</w:t>
      </w:r>
      <w:r w:rsidDel="00000000" w:rsidR="00000000" w:rsidRPr="00000000">
        <w:rPr>
          <w:rtl w:val="0"/>
        </w:rPr>
        <w:t xml:space="preserve"> = standardized address (strip unit variations, normalize street types) + ZIP OR lat/long fallback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StatusGroup</w:t>
      </w:r>
      <w:r w:rsidDel="00000000" w:rsidR="00000000" w:rsidRPr="00000000">
        <w:rPr>
          <w:rtl w:val="0"/>
        </w:rPr>
        <w:t xml:space="preserve"> = Open / Closed / Other (based on StatusCurrent + LastInspResult)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AgeDays</w:t>
      </w:r>
    </w:p>
    <w:p w:rsidR="00000000" w:rsidDel="00000000" w:rsidP="00000000" w:rsidRDefault="00000000" w:rsidRPr="00000000" w14:paraId="0000003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open: Today − OpenDate</w:t>
      </w:r>
    </w:p>
    <w:p w:rsidR="00000000" w:rsidDel="00000000" w:rsidP="00000000" w:rsidRDefault="00000000" w:rsidRPr="00000000" w14:paraId="0000003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closed: CloseDate − OpenDate </w:t>
      </w:r>
      <w:r w:rsidDel="00000000" w:rsidR="00000000" w:rsidRPr="00000000">
        <w:rPr>
          <w:i w:val="1"/>
          <w:iCs w:val="1"/>
          <w:rtl w:val="0"/>
        </w:rPr>
        <w:t xml:space="preserve">(needs CloseDate; otherwise proxy with last inspection date)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CategoryClean</w:t>
      </w:r>
      <w:r w:rsidDel="00000000" w:rsidR="00000000" w:rsidRPr="00000000">
        <w:rPr>
          <w:rtl w:val="0"/>
        </w:rPr>
        <w:t xml:space="preserve"> = cleaned RecordTypeDesc into major buckets (Landlord/Tenant, Vacant, Weeds, Construction, etc.)</w:t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SeverityWeight</w:t>
      </w:r>
      <w:r w:rsidDel="00000000" w:rsidR="00000000" w:rsidRPr="00000000">
        <w:rPr>
          <w:rtl w:val="0"/>
        </w:rPr>
        <w:t xml:space="preserve"> (for a single “Risk Score”)</w:t>
        <w:br w:type="textWrapping"/>
        <w:t xml:space="preserve">Example: Citation &gt; NOV &gt; Complaint; Emergency/Hazard/Vacate/Unfit get extra weight; open cases get extra weight.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mhbgo9knj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KPI + Visual Matrix (what you show to PROVE each claim)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s72rvoq23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Top repeat-violation properties (counts + timeline + “still open?”)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 Complaints / # NOVs / # Citations / # Unfit / # Tenant Relocation</w:t>
      </w:r>
      <w:r w:rsidDel="00000000" w:rsidR="00000000" w:rsidRPr="00000000">
        <w:rPr>
          <w:rtl w:val="0"/>
        </w:rPr>
        <w:t xml:space="preserve"> per property (selected date range)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Rate</w:t>
      </w:r>
      <w:r w:rsidDel="00000000" w:rsidR="00000000" w:rsidRPr="00000000">
        <w:rPr>
          <w:rtl w:val="0"/>
        </w:rPr>
        <w:t xml:space="preserve"> = (NOV + Citation + Unfit) / Complaints </w:t>
      </w:r>
      <w:r w:rsidDel="00000000" w:rsidR="00000000" w:rsidRPr="00000000">
        <w:rPr>
          <w:i w:val="1"/>
          <w:iCs w:val="1"/>
          <w:rtl w:val="0"/>
        </w:rPr>
        <w:t xml:space="preserve">(or separate ladder rates)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Load</w:t>
      </w:r>
      <w:r w:rsidDel="00000000" w:rsidR="00000000" w:rsidRPr="00000000">
        <w:rPr>
          <w:rtl w:val="0"/>
        </w:rPr>
        <w:t xml:space="preserve"> = # open records at property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Chronic Flag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open AgeDays &gt; X (e.g., 60/120/180) OR ≥ N records in last 24 months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</w:t>
      </w:r>
      <w:r w:rsidDel="00000000" w:rsidR="00000000" w:rsidRPr="00000000">
        <w:rPr>
          <w:rtl w:val="0"/>
        </w:rPr>
        <w:t xml:space="preserve"> = days since most recent OpenDate (or last insp)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20 “Worst Properties” bar chart</w:t>
      </w:r>
      <w:r w:rsidDel="00000000" w:rsidR="00000000" w:rsidRPr="00000000">
        <w:rPr>
          <w:rtl w:val="0"/>
        </w:rPr>
        <w:t xml:space="preserve"> (Risk Score or Citations count)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timeline “barcode”</w:t>
      </w:r>
      <w:r w:rsidDel="00000000" w:rsidR="00000000" w:rsidRPr="00000000">
        <w:rPr>
          <w:rtl w:val="0"/>
        </w:rPr>
        <w:t xml:space="preserve"> (each record a tick by date, colored by type; open ones outlined)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dossier table</w:t>
      </w:r>
      <w:r w:rsidDel="00000000" w:rsidR="00000000" w:rsidRPr="00000000">
        <w:rPr>
          <w:rtl w:val="0"/>
        </w:rPr>
        <w:t xml:space="preserve"> (sortable) with: Address | District | Risk Score | Complaints | NOV | Citation | Unfit | Open | Oldest Open Age | Last Insp Result | “Open Official Record” link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of hotspot properties</w:t>
      </w:r>
      <w:r w:rsidDel="00000000" w:rsidR="00000000" w:rsidRPr="00000000">
        <w:rPr>
          <w:rtl w:val="0"/>
        </w:rPr>
        <w:t xml:space="preserve"> (size = Risk Score; color = open/closed mix)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Drilldown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 property → opens </w:t>
      </w:r>
      <w:r w:rsidDel="00000000" w:rsidR="00000000" w:rsidRPr="00000000">
        <w:rPr>
          <w:b w:val="1"/>
          <w:bCs w:val="1"/>
          <w:rtl w:val="0"/>
        </w:rPr>
        <w:t xml:space="preserve">Property Dossier Panel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KPIs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all records (with links)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“enforcement ladder” (see section 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nizyadpo1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Top repeat offenders by Owner/LLC/Management (portfolio-level patterns)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Size</w:t>
      </w:r>
      <w:r w:rsidDel="00000000" w:rsidR="00000000" w:rsidRPr="00000000">
        <w:rPr>
          <w:rtl w:val="0"/>
        </w:rPr>
        <w:t xml:space="preserve"> = # properties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Risk Score</w:t>
      </w:r>
      <w:r w:rsidDel="00000000" w:rsidR="00000000" w:rsidRPr="00000000">
        <w:rPr>
          <w:rtl w:val="0"/>
        </w:rPr>
        <w:t xml:space="preserve"> = sum of property risk (or per 100 units if units known)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Offender 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% properties with ≥ N violations/citations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Burden</w:t>
      </w:r>
      <w:r w:rsidDel="00000000" w:rsidR="00000000" w:rsidRPr="00000000">
        <w:rPr>
          <w:rtl w:val="0"/>
        </w:rPr>
        <w:t xml:space="preserve"> = % open records + avg open age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Weakness</w:t>
      </w:r>
      <w:r w:rsidDel="00000000" w:rsidR="00000000" w:rsidRPr="00000000">
        <w:rPr>
          <w:rtl w:val="0"/>
        </w:rPr>
        <w:t xml:space="preserve"> = high complaints but low citations (signals enforcement failure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capture)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20 Portfolios table</w:t>
      </w:r>
      <w:r w:rsidDel="00000000" w:rsidR="00000000" w:rsidRPr="00000000">
        <w:rPr>
          <w:rtl w:val="0"/>
        </w:rPr>
        <w:t xml:space="preserve"> (Owner/LLC/Manager | # Props | Risk Score | Open % | Avg Age | Citations | Unfit | Tenant Relocation)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“constellation” map</w:t>
      </w:r>
      <w:r w:rsidDel="00000000" w:rsidR="00000000" w:rsidRPr="00000000">
        <w:rPr>
          <w:rtl w:val="0"/>
        </w:rPr>
        <w:t xml:space="preserve"> (all properties owned/managed, colored by risk)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Pareto chart</w:t>
      </w:r>
      <w:r w:rsidDel="00000000" w:rsidR="00000000" w:rsidRPr="00000000">
        <w:rPr>
          <w:rtl w:val="0"/>
        </w:rPr>
        <w:t xml:space="preserve">: “Top X portfolios account for Y% of citations/unfit cases”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Drilldown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portfolio → </w:t>
      </w:r>
      <w:r w:rsidDel="00000000" w:rsidR="00000000" w:rsidRPr="00000000">
        <w:rPr>
          <w:b w:val="1"/>
          <w:bCs w:val="1"/>
          <w:rtl w:val="0"/>
        </w:rPr>
        <w:t xml:space="preserve">Portfolio Dossier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properties ranked by risk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trend of records across the portfolio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“repeat pattern signature” (e.g., same categories across multiple properties)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Reality check:</w:t>
      </w:r>
      <w:r w:rsidDel="00000000" w:rsidR="00000000" w:rsidRPr="00000000">
        <w:rPr>
          <w:rtl w:val="0"/>
        </w:rPr>
        <w:t xml:space="preserve"> your current file doesn’t include owner/LLC. We can still build the </w:t>
      </w:r>
      <w:r w:rsidDel="00000000" w:rsidR="00000000" w:rsidRPr="00000000">
        <w:rPr>
          <w:i w:val="1"/>
          <w:iCs w:val="1"/>
          <w:rtl w:val="0"/>
        </w:rPr>
        <w:t xml:space="preserve">structure now</w:t>
      </w:r>
      <w:r w:rsidDel="00000000" w:rsidR="00000000" w:rsidRPr="00000000">
        <w:rPr>
          <w:rtl w:val="0"/>
        </w:rPr>
        <w:t xml:space="preserve"> with a manual “Offender Registry” join for known case-study properties, then expand with assessor/SOS data.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tiwt5edxj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Worst violation types driving harm (and which actors rack them up)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Volume</w:t>
      </w:r>
      <w:r w:rsidDel="00000000" w:rsidR="00000000" w:rsidRPr="00000000">
        <w:rPr>
          <w:rtl w:val="0"/>
        </w:rPr>
        <w:t xml:space="preserve"> by record type (Complaint/NOV/Citation)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Escalation Rate</w:t>
      </w:r>
      <w:r w:rsidDel="00000000" w:rsidR="00000000" w:rsidRPr="00000000">
        <w:rPr>
          <w:rtl w:val="0"/>
        </w:rPr>
        <w:t xml:space="preserve"> = citations per complaints for that category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Open Aging</w:t>
      </w:r>
      <w:r w:rsidDel="00000000" w:rsidR="00000000" w:rsidRPr="00000000">
        <w:rPr>
          <w:rtl w:val="0"/>
        </w:rPr>
        <w:t xml:space="preserve"> = median age open by category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“High Harm” share</w:t>
      </w:r>
      <w:r w:rsidDel="00000000" w:rsidR="00000000" w:rsidRPr="00000000">
        <w:rPr>
          <w:rtl w:val="0"/>
        </w:rPr>
        <w:t xml:space="preserve"> = % that are Emergency / Vacant Building / Landlord-Tenant + keywords (no heat, mold, sewage, electrical, rodents, etc.)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Stacked bar</w:t>
      </w:r>
      <w:r w:rsidDel="00000000" w:rsidR="00000000" w:rsidRPr="00000000">
        <w:rPr>
          <w:rtl w:val="0"/>
        </w:rPr>
        <w:t xml:space="preserve">: category breakdown by record type (Complaints vs NOV vs Citations)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: categories (rows) × districts (cols) using per-capita/per-property rates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“Who does this?” table</w:t>
      </w:r>
      <w:r w:rsidDel="00000000" w:rsidR="00000000" w:rsidRPr="00000000">
        <w:rPr>
          <w:rtl w:val="0"/>
        </w:rPr>
        <w:t xml:space="preserve">: top properties/portfolios for a selected category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Drilldown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category → list of top properties + records; click any property → dossier.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ptdcp52l6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D) Time-to-action metrics (complaint→inspection, inspection→citation, citation→abatement/closure)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expose the system.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Complaint → Inspection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Complaints with NO inspection date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/ 75th / 90th percentile days to inspection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pass rate</w:t>
      </w:r>
      <w:r w:rsidDel="00000000" w:rsidR="00000000" w:rsidRPr="00000000">
        <w:rPr>
          <w:rtl w:val="0"/>
        </w:rPr>
        <w:t xml:space="preserve"> (e.g., inspected within 7/14/30 days)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= open complaints with no inspection yet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Inspection → Citation</w:t>
        <w:br w:type="textWrapping"/>
      </w:r>
      <w:r w:rsidDel="00000000" w:rsidR="00000000" w:rsidRPr="00000000">
        <w:rPr>
          <w:rtl w:val="0"/>
        </w:rPr>
        <w:t xml:space="preserve">Because records aren’t directly linked, do it in two layers: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Escalation Linkage</w:t>
      </w:r>
      <w:r w:rsidDel="00000000" w:rsidR="00000000" w:rsidRPr="00000000">
        <w:rPr>
          <w:rtl w:val="0"/>
        </w:rPr>
        <w:t xml:space="preserve"> (by same property + category within a time window, e.g., 60–120 days)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Rate</w:t>
      </w:r>
      <w:r w:rsidDel="00000000" w:rsidR="00000000" w:rsidRPr="00000000">
        <w:rPr>
          <w:rtl w:val="0"/>
        </w:rPr>
        <w:t xml:space="preserve"> = % complaints that lead to NOV; % NOV that lead to citation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Citation → Abatement/Closure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citations closed</w:t>
      </w:r>
      <w:r w:rsidDel="00000000" w:rsidR="00000000" w:rsidRPr="00000000">
        <w:rPr>
          <w:rtl w:val="0"/>
        </w:rPr>
        <w:t xml:space="preserve"> (needs CloseDate or reliable closure proxy)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days to closure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citations still open after 30/60/90/180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Repeat-after-closure rate</w:t>
      </w:r>
      <w:r w:rsidDel="00000000" w:rsidR="00000000" w:rsidRPr="00000000">
        <w:rPr>
          <w:rtl w:val="0"/>
        </w:rPr>
        <w:t xml:space="preserve"> (reopen proxy: new complaint/NOV/citation at same property within 90/180 days)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Complaints → Inspected → NOV → Citation → Closed (with drop-off points)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Aging distribution</w:t>
      </w:r>
      <w:r w:rsidDel="00000000" w:rsidR="00000000" w:rsidRPr="00000000">
        <w:rPr>
          <w:rtl w:val="0"/>
        </w:rPr>
        <w:t xml:space="preserve"> (histogram or buckets): open records by AgeDays (0–7, 8–30, 31–60, 61–180, 181+)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Boxplot-style summary</w:t>
      </w:r>
      <w:r w:rsidDel="00000000" w:rsidR="00000000" w:rsidRPr="00000000">
        <w:rPr>
          <w:rtl w:val="0"/>
        </w:rPr>
        <w:t xml:space="preserve"> (if your tool supports) or percentile bars by district/category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“Where it breaks” table</w:t>
      </w:r>
      <w:r w:rsidDel="00000000" w:rsidR="00000000" w:rsidRPr="00000000">
        <w:rPr>
          <w:rtl w:val="0"/>
        </w:rPr>
        <w:t xml:space="preserve">: top properties with long inspection delays, top with long open citations, top with repeated reopenings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Drilldown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 funnel stage → list of the underlying records, then to property dossier.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01lgjhl5q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Escalation failures (multiple notices, no compliance; repeated inspections, no meaningful penalty; chronic cases)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No-compliance loop count</w:t>
      </w:r>
      <w:r w:rsidDel="00000000" w:rsidR="00000000" w:rsidRPr="00000000">
        <w:rPr>
          <w:rtl w:val="0"/>
        </w:rPr>
        <w:t xml:space="preserve"> = # inspections with “No Access/Unable” + repeated inspections without compliance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 without resolution</w:t>
      </w:r>
      <w:r w:rsidDel="00000000" w:rsidR="00000000" w:rsidRPr="00000000">
        <w:rPr>
          <w:rtl w:val="0"/>
        </w:rPr>
        <w:t xml:space="preserve"> = NOV count where status never reaches compliance/closed (or remains open beyond threshold)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 escalation</w:t>
      </w:r>
      <w:r w:rsidDel="00000000" w:rsidR="00000000" w:rsidRPr="00000000">
        <w:rPr>
          <w:rtl w:val="0"/>
        </w:rPr>
        <w:t xml:space="preserve"> = high complaint count but </w:t>
      </w:r>
      <w:r w:rsidDel="00000000" w:rsidR="00000000" w:rsidRPr="00000000">
        <w:rPr>
          <w:i w:val="1"/>
          <w:i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citations over 12/24 months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Chronic Case Index</w:t>
      </w:r>
      <w:r w:rsidDel="00000000" w:rsidR="00000000" w:rsidRPr="00000000">
        <w:rPr>
          <w:rtl w:val="0"/>
        </w:rPr>
        <w:t xml:space="preserve"> = weighted score of:</w:t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age</w:t>
      </w:r>
    </w:p>
    <w:p w:rsidR="00000000" w:rsidDel="00000000" w:rsidP="00000000" w:rsidRDefault="00000000" w:rsidRPr="00000000" w14:paraId="0000008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repeated cycles (complaint→NOV→complaint…)</w:t>
      </w:r>
    </w:p>
    <w:p w:rsidR="00000000" w:rsidDel="00000000" w:rsidP="00000000" w:rsidRDefault="00000000" w:rsidRPr="00000000" w14:paraId="0000008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citations without closure</w:t>
      </w:r>
    </w:p>
    <w:p w:rsidR="00000000" w:rsidDel="00000000" w:rsidP="00000000" w:rsidRDefault="00000000" w:rsidRPr="00000000" w14:paraId="00000089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emergency/unfit/vacate flags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“Repeat inspections with no resolution” leaderboard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Sankey / flow</w:t>
      </w:r>
      <w:r w:rsidDel="00000000" w:rsidR="00000000" w:rsidRPr="00000000">
        <w:rPr>
          <w:rtl w:val="0"/>
        </w:rPr>
        <w:t xml:space="preserve"> (if supported): Complaint outcomes (No Violation / No Access / Compliance Achieved / NOV Issued / Citation Issued / Referred to Law)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Chronic cases table</w:t>
      </w:r>
      <w:r w:rsidDel="00000000" w:rsidR="00000000" w:rsidRPr="00000000">
        <w:rPr>
          <w:rtl w:val="0"/>
        </w:rPr>
        <w:t xml:space="preserve"> with a “Why flagged” column (transparent logic = credibility)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Drilldown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any chronic case → dossier shows: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 timeline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results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enforcement steps happened (and what didn’t)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1n8ooggg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Citywide Dashboard (the “big dirty scary numbers” dossier)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— Executive Accountability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cards: totals by record type; open count; backlog no-inspection; median time to inspection; % open &gt;180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line by month/quarter (citywide)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heat layer (open risk)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 — Repeat Offenders (Properties)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offenders bar + sortable table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property dossier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 — Repeat Offenders (Portfolios)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concept, aggregated to owner/LLC/manager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Pareto: small number of portfolios driving big harm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 — Enforcement Pipeline + Timeliness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 + SLA metrics + backlog aging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comparison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5 — Harm &amp; Habitability Risk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High-harm categories + emergency/unfit/vacate/tenant relocation (and L/T hotspot)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“Risk Score” distribution + top risk properties map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6 — Receipts Explorer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record table with filters + export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your legal pad with a jet engine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hjznkkhsv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District Dashboard (same machine, pre-filtered, with storytelling slot)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same pages, but filtered by </w:t>
      </w:r>
      <w:r w:rsidDel="00000000" w:rsidR="00000000" w:rsidRPr="00000000">
        <w:rPr>
          <w:b w:val="1"/>
          <w:bCs w:val="1"/>
          <w:rtl w:val="0"/>
        </w:rPr>
        <w:t xml:space="preserve">District = X</w:t>
      </w:r>
      <w:r w:rsidDel="00000000" w:rsidR="00000000" w:rsidRPr="00000000">
        <w:rPr>
          <w:rtl w:val="0"/>
        </w:rPr>
        <w:t xml:space="preserve">, plus a </w:t>
      </w:r>
      <w:r w:rsidDel="00000000" w:rsidR="00000000" w:rsidRPr="00000000">
        <w:rPr>
          <w:b w:val="1"/>
          <w:bCs w:val="1"/>
          <w:rtl w:val="0"/>
        </w:rPr>
        <w:t xml:space="preserve">District Lead Story</w:t>
      </w:r>
      <w:r w:rsidDel="00000000" w:rsidR="00000000" w:rsidRPr="00000000">
        <w:rPr>
          <w:rtl w:val="0"/>
        </w:rPr>
        <w:t xml:space="preserve"> panel: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District Page 1 — District Summary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 (district vs citywide benchmark)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map + top 10 offenders snapshot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District Page 2 — District Top Offenders (Properties)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case-study properties will naturally sit at the top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dossier panel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District Page 3 — District Portfolios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owners/LLCs impacting this district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“properties outside district owned by same portfolio” (shows it’s not isolated — it’s a business model)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District Page 4 — District Enforcement Performance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time-to-inspection, escalation, open aging vs citywide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District Page 5 — District Harm Profile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residents are dealing with most (L/T, vacant, emergency, etc.)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“displacement pressure” slot (see data gaps)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District Page 6 — District Receipts + Export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one-click exports: “Top 25 offenders,” “All open &gt;180,” “All citations open &gt;90,” etc.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Rollout-wise: </w:t>
      </w:r>
      <w:r w:rsidDel="00000000" w:rsidR="00000000" w:rsidRPr="00000000">
        <w:rPr>
          <w:b w:val="1"/>
          <w:bCs w:val="1"/>
          <w:rtl w:val="0"/>
        </w:rPr>
        <w:t xml:space="preserve">Kettle gets District Dashboard #1</w:t>
      </w:r>
      <w:r w:rsidDel="00000000" w:rsidR="00000000" w:rsidRPr="00000000">
        <w:rPr>
          <w:rtl w:val="0"/>
        </w:rPr>
        <w:t xml:space="preserve"> using the identical template. That’s how you scale without rebuilding anything.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3gu1w5eq7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“Dashboards become dossiers” drilldown rules (the receipts doctrine)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must support: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→ filtered records list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record → opens official link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property → full property dossier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: PDF “Council Packet” + CSV “evidence dump”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dossier layout (single screen)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Identity: Address, District, geo, portfolio (if known)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KPIs: counts, open, oldest open, risk score, escalation rate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Timeline: all records stacked over time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ladder: complaint/NOV/citation/unfit/tenant relocation with dates + statuses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is flagged” plain-language bullets (auto-generated from rules)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table (records + links)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gulation)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