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 Study: Everspring Inn – A Pandemic-Era Betrayal of Public Trust</w:t>
      </w:r>
    </w:p>
    <w:p>
      <w:pPr>
        <w:pStyle w:val="Heading1"/>
      </w:pPr>
      <w:r>
        <w:t>Overview</w:t>
      </w:r>
    </w:p>
    <w:p>
      <w:r>
        <w:t>In August 2020, while Seattle's eviction moratorium was in full effect, the Everspring Inn at 8201 Aurora Ave N became the epicenter of a mass eviction that exposed not just a landlord’s misconduct—but the utter collapse of the City’s regulatory safeguards.</w:t>
        <w:br/>
        <w:br/>
        <w:t>Approximately 25 long-term tenants, many of them elderly, disabled, or medically vulnerable, were illegally evicted without court orders, due process, or relocation assistance. They were told to leave immediately. Doors were boarded. Water was shut off. Armed security patrolled the premises.</w:t>
        <w:br/>
        <w:br/>
        <w:t>Meanwhile, the property owner, Ryan Kang, was reportedly receiving financial assistance from the State of Washington, part of the very system designed to prevent displacement during the pandemic.</w:t>
      </w:r>
    </w:p>
    <w:p>
      <w:pPr>
        <w:pStyle w:val="Heading1"/>
      </w:pPr>
      <w:r>
        <w:t>The Timeline of Events</w:t>
      </w:r>
    </w:p>
    <w:p>
      <w:r>
        <w:t>- August 1, 2020: Kang posts informal eviction notices, citing crime and a pending SPD nuisance agreement as justification. Tenants are told to vacate immediately—with no legal process, no relocation assistance, and no emergency housing offered. Hot water is shut off. Cars are towed. Windows are boarded shut. Security guards are stationed onsite.</w:t>
        <w:br/>
        <w:br/>
        <w:t>- August 6, 2020: SPD signs a nuisance abatement agreement with Kang—five days after the evictions began. Kang uses this as retroactive cover, including in notices that warned police would assist with removals.</w:t>
        <w:br/>
        <w:br/>
        <w:t>- August 18, 2020: Thirteen separate tenant complaints are filed with the Seattle Department of Construction and Inspections (SDCI). Each one documents illegal eviction practices, lockouts, utility shutoffs, and intimidation. The complaints are internally coded as:</w:t>
        <w:br/>
        <w:t xml:space="preserve">  • “Just Cause Eviction”</w:t>
        <w:br/>
        <w:t xml:space="preserve">  • “COVID19-X”</w:t>
        <w:br/>
        <w:t xml:space="preserve">  Despite these critical tags, each case is closed shortly after as “Voluntary Compliance”—without a single inspection, notice of violation, or fine.</w:t>
      </w:r>
    </w:p>
    <w:p>
      <w:pPr>
        <w:pStyle w:val="Heading1"/>
      </w:pPr>
      <w:r>
        <w:t>Personnel Involved</w:t>
      </w:r>
    </w:p>
    <w:p>
      <w:r>
        <w:t>The closures of these complaints are attributed to two SDCI staff:</w:t>
        <w:br/>
        <w:t>- Stella Washington</w:t>
        <w:br/>
        <w:t>- Shantell McEachin</w:t>
        <w:br/>
        <w:br/>
        <w:t>These individuals were directly responsible for enforcing the Just Cause Eviction Ordinance (JCEO) and pandemic-era tenant protections. Instead, they marked every complaint as resolved—despite clear evidence of violations in progress.</w:t>
      </w:r>
    </w:p>
    <w:p>
      <w:pPr>
        <w:pStyle w:val="Heading1"/>
      </w:pPr>
      <w:r>
        <w:t>Public Response from SDCI</w:t>
      </w:r>
    </w:p>
    <w:p>
      <w:r>
        <w:t>On August 25, 2020, a full week after all thirteen complaints had been closed, SDCI spokesperson Bryan Stevens publicly stated:</w:t>
        <w:br/>
        <w:t>“We are reviewing the matter.”</w:t>
        <w:br/>
        <w:br/>
        <w:t>By then, every tenant had already been displaced. Stevens later admitted that because Kang did not file formal court evictions, SDCI’s enforcement mechanism was not triggered. In effect, Kang avoided accountability by breaking the law informally—and SDCI stood by and allowed it.</w:t>
      </w:r>
    </w:p>
    <w:p>
      <w:pPr>
        <w:pStyle w:val="Heading1"/>
      </w:pPr>
      <w:r>
        <w:t>SPD’s Role: Complicity by Signature</w:t>
      </w:r>
    </w:p>
    <w:p>
      <w:r>
        <w:t>SPD’s nuisance abatement agreement—signed after the evictions began—was weaponized by Kang to pressure tenants. It was never intended as an eviction tool, and SPD ultimately admitted no officers conducted enforcement at the motel that day.</w:t>
        <w:br/>
        <w:br/>
        <w:t>But by signing that agreement after-the-fact, SPD gave the appearance of legal sanction—a detail that SDCI later cited to justify inaction.</w:t>
      </w:r>
    </w:p>
    <w:p>
      <w:pPr>
        <w:pStyle w:val="Heading1"/>
      </w:pPr>
      <w:r>
        <w:t>History of Violations at Everspring</w:t>
      </w:r>
    </w:p>
    <w:p>
      <w:r>
        <w:t>- SDCI had been aware of Everspring’s violations for years.</w:t>
        <w:br/>
        <w:t>- A 2021 Notice of Violation cited more than 150 housing code violations.</w:t>
        <w:br/>
        <w:t>- The property was not registered under RRIO, yet SDCI still issued building permits in 2021 to convert the property into a hotel—rewarding Kang with a pathway to redevelopment after displacing tenants.</w:t>
        <w:br/>
        <w:br/>
        <w:t>Illegal conduct was not punished—it was rewarded.</w:t>
      </w:r>
    </w:p>
    <w:p>
      <w:pPr>
        <w:pStyle w:val="Heading1"/>
      </w:pPr>
      <w:r>
        <w:t>Impact on Tenants</w:t>
      </w:r>
    </w:p>
    <w:p>
      <w:r>
        <w:t>- At least 13 complaints were filed—but no inspections occurred.</w:t>
        <w:br/>
        <w:t>- A seven-month pregnant tenant was hospitalized after being forced out.</w:t>
        <w:br/>
        <w:t>- One tenant caring for a dying partner was locked out and left homeless.</w:t>
        <w:br/>
        <w:t>- No tenant received relocation assistance, despite being legally entitled under the Tenant Relocation Assistance Ordinance (TRAO).</w:t>
        <w:br/>
        <w:t>- Tenants were erased—while Kang accepted state financial support during a time of crisis.</w:t>
      </w:r>
    </w:p>
    <w:p>
      <w:pPr>
        <w:pStyle w:val="Heading1"/>
      </w:pPr>
      <w:r>
        <w:t>Conclusion: The System Failed Because It Was Designed to Fail</w:t>
      </w:r>
    </w:p>
    <w:p>
      <w:r>
        <w:t>This case is not just a bureaucratic oversight—it is proof of complicity and systemic rot.</w:t>
        <w:br/>
        <w:t>- SDCI failed.</w:t>
        <w:br/>
        <w:t>- SPD enabled.</w:t>
        <w:br/>
        <w:t>- The city looked away.</w:t>
        <w:br/>
        <w:br/>
        <w:t>And while vulnerable tenants were forced into shelters and onto sidewalks, the landlord they trusted to house them was receiving public money—and preparing a commercial redevelopment project funded by displacement.</w:t>
      </w:r>
    </w:p>
    <w:p>
      <w:pPr>
        <w:pStyle w:val="Heading1"/>
      </w:pPr>
      <w:r>
        <w:t>Demands for Accountability</w:t>
      </w:r>
    </w:p>
    <w:p>
      <w:r>
        <w:t>We call for:</w:t>
        <w:br/>
        <w:t>1. A full investigation into the handling of the thirteen Everspring complaints.</w:t>
        <w:br/>
        <w:t>2. Immediate release of SDCI internal correspondence, inspection logs, and case notes.</w:t>
        <w:br/>
        <w:t>3. Public censure and personnel review for Stella Washington, Shantell McEachin, and Bryan Stevens.</w:t>
        <w:br/>
        <w:t>4. An independent oversight authority—STLCA—to permanently replace SDCI’s tenant enforcement division.</w:t>
        <w:br/>
        <w:br/>
        <w:t>Seattle’s renters deserve more than paper promises.</w:t>
        <w:br/>
        <w:t>They deserve protection.</w:t>
        <w:br/>
        <w:t>They deserve justice.</w:t>
        <w:br/>
        <w:t>And they deserve an agency that will show up before the eviction, not after the press call.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