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BAFD5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Hermes 的原理</w:t>
      </w:r>
    </w:p>
    <w:p w14:paraId="3EB49002">
      <w:pPr>
        <w:rPr>
          <w:rFonts w:hint="eastAsia"/>
          <w:lang w:val="en-US" w:eastAsia="zh-CN"/>
        </w:rPr>
      </w:pPr>
    </w:p>
    <w:p w14:paraId="777081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Hermes 太厉害了</w:t>
      </w:r>
    </w:p>
    <w:p w14:paraId="4B2870E0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DD86C"/>
    <w:rsid w:val="EDFDD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2026-05-01T22:17:00Z</dcterms:created>
  <dc:creator>张沛文</dc:creator>
  <cp:lastModifiedBy>张沛文</cp:lastModifiedBy>
  <dcterms:modified xsi:type="dcterms:W3CDTF">2026-05-01T22:18:22Z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BFB62245201653C400B6F469F95934A4_41</vt:lpwstr>
  </property>
</Properties>
</file>