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TC-301: Search finds a product</w:t>
      </w:r>
    </w:p>
    <w:p>
      <w:r>
        <w:t xml:space="preserve">Steps:</w:t>
      </w:r>
    </w:p>
    <w:p>
      <w:r>
        <w:t xml:space="preserve">1. Open the home page</w:t>
      </w:r>
    </w:p>
    <w:p>
      <w:r>
        <w:t xml:space="preserve">2. Type "shoes" in the search box</w:t>
      </w:r>
    </w:p>
    <w:p>
      <w:r>
        <w:t xml:space="preserve">3. Press Enter</w:t>
      </w:r>
    </w:p>
    <w:p>
      <w:r>
        <w:t xml:space="preserve">Expected: Results include "Red shoes"</w:t>
      </w:r>
    </w:p>
    <w:p>
      <w:pPr>
        <w:pStyle w:val="Heading2"/>
      </w:pPr>
      <w:r>
        <w:t xml:space="preserve">TC-302: Search with no results</w:t>
      </w:r>
    </w:p>
    <w:p>
      <w:r>
        <w:t xml:space="preserve">Steps:</w:t>
      </w:r>
    </w:p>
    <w:p>
      <w:r>
        <w:t xml:space="preserve">1. Type "zzzz" in the search box</w:t>
      </w:r>
    </w:p>
    <w:p>
      <w:r>
        <w:t xml:space="preserve">2. Press Enter</w:t>
      </w:r>
    </w:p>
    <w:p>
      <w:r>
        <w:t xml:space="preserve">Expected: The message "No products found" is shown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2">
    <w:name w:val="heading 2"/>
    <w:basedOn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