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Regression suite</w:t>
      </w:r>
    </w:p>
    <w:tbl>
      <w:tblPr>
        <w:tblStyle w:val="TableGrid"/>
      </w:tblPr>
      <w:tr>
        <w:tc>
          <w:p>
            <w:r>
              <w:t xml:space="preserve">Test Case ID</w:t>
            </w:r>
          </w:p>
        </w:tc>
        <w:tc>
          <w:p>
            <w:r>
              <w:t xml:space="preserve">Test Case Title</w:t>
            </w:r>
          </w:p>
        </w:tc>
        <w:tc>
          <w:p>
            <w:r>
              <w:t xml:space="preserve">Module</w:t>
            </w:r>
          </w:p>
        </w:tc>
        <w:tc>
          <w:p>
            <w:r>
              <w:t xml:space="preserve">Test Steps</w:t>
            </w:r>
          </w:p>
        </w:tc>
        <w:tc>
          <w:p>
            <w:r>
              <w:t xml:space="preserve">Expected Result</w:t>
            </w:r>
          </w:p>
        </w:tc>
        <w:tc>
          <w:p>
            <w:r>
              <w:t xml:space="preserve">Priority</w:t>
            </w:r>
          </w:p>
        </w:tc>
      </w:tr>
      <w:tr>
        <w:tc>
          <w:p>
            <w:r>
              <w:t xml:space="preserve">SHOP-101</w:t>
            </w:r>
          </w:p>
        </w:tc>
        <w:tc>
          <w:p>
            <w:r>
              <w:t xml:space="preserve">Login with valid credentials</w:t>
            </w:r>
          </w:p>
        </w:tc>
        <w:tc>
          <w:p>
            <w:r>
              <w:t xml:space="preserve">Login</w:t>
            </w:r>
          </w:p>
        </w:tc>
        <w:tc>
          <w:p>
            <w:r>
              <w:t xml:space="preserve">1. Open the login page</w:t>
            </w:r>
            <w:r>
              <w:br/>
            </w:r>
            <w:r>
              <w:t xml:space="preserve">2. Enter the email of the standard user</w:t>
            </w:r>
            <w:r>
              <w:br/>
            </w:r>
            <w:r>
              <w:t xml:space="preserve">3. Enter the password</w:t>
            </w:r>
            <w:r>
              <w:br/>
            </w:r>
            <w:r>
              <w:t xml:space="preserve">4. Click Sign in</w:t>
            </w:r>
          </w:p>
        </w:tc>
        <w:tc>
          <w:p>
            <w:r>
              <w:t xml:space="preserve">Products page is displayed with the heading "Products"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SHOP-102</w:t>
            </w:r>
          </w:p>
        </w:tc>
        <w:tc>
          <w:p>
            <w:r>
              <w:t xml:space="preserve">Login fails with wrong password</w:t>
            </w:r>
          </w:p>
        </w:tc>
        <w:tc>
          <w:p>
            <w:r>
              <w:t xml:space="preserve">Login</w:t>
            </w:r>
          </w:p>
        </w:tc>
        <w:tc>
          <w:p>
            <w:r>
              <w:t xml:space="preserve">1. Open the login page</w:t>
            </w:r>
            <w:r>
              <w:br/>
            </w:r>
            <w:r>
              <w:t xml:space="preserve">2. Enter the email of the standard user</w:t>
            </w:r>
            <w:r>
              <w:br/>
            </w:r>
            <w:r>
              <w:t xml:space="preserve">3. Enter password "wrong-one"</w:t>
            </w:r>
            <w:r>
              <w:br/>
            </w:r>
            <w:r>
              <w:t xml:space="preserve">4. Click Sign in</w:t>
            </w:r>
          </w:p>
        </w:tc>
        <w:tc>
          <w:p>
            <w:r>
              <w:t xml:space="preserve">Error message "Invalid email or password" is shown</w:t>
            </w:r>
          </w:p>
        </w:tc>
        <w:tc>
          <w:p>
            <w:r>
              <w:t xml:space="preserve">Medium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2">
    <w:name w:val="heading 2"/>
    <w:basedOn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