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1BCF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44"/>
        </w:rPr>
        <w:t>黄铭淑</w:t>
      </w:r>
    </w:p>
    <w:p w14:paraId="78A27A84">
      <w:pPr>
        <w:spacing w:after="120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青岛大学 · 测控技术与仪器 · 本科 | 在职 · </w:t>
      </w:r>
      <w:r>
        <w:rPr>
          <w:rFonts w:hint="eastAsia" w:asciiTheme="majorEastAsia" w:hAnsiTheme="majorEastAsia" w:eastAsiaTheme="majorEastAsia" w:cstheme="majorEastAsia"/>
          <w:sz w:val="22"/>
          <w:lang w:val="en-US" w:eastAsia="zh-CN"/>
        </w:rPr>
        <w:t>一个月内可到岗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2"/>
        </w:rPr>
        <w:t>15892038762 | 838364183@qq.com</w:t>
      </w:r>
      <w:r>
        <w:rPr>
          <w:rFonts w:hint="eastAsia" w:asciiTheme="majorEastAsia" w:hAnsiTheme="majorEastAsia" w:eastAsiaTheme="majorEastAsia" w:cstheme="majorEastAsia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2"/>
        </w:rPr>
        <w:t>求职意向：信息系统项目管理岗</w:t>
      </w:r>
    </w:p>
    <w:p w14:paraId="66620B7B">
      <w:pPr>
        <w:spacing w:before="200" w:after="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核心个人优势</w:t>
      </w:r>
    </w:p>
    <w:p w14:paraId="2AA15409">
      <w:pPr>
        <w:spacing w:before="0" w:after="0" w:line="360" w:lineRule="auto"/>
        <w:rPr>
          <w:rFonts w:hint="eastAsia" w:asciiTheme="majorEastAsia" w:hAnsiTheme="majorEastAsia" w:eastAsiaTheme="majorEastAsia" w:cstheme="majorEastAsia"/>
          <w:b w:val="0"/>
          <w:sz w:val="24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拥有</w:t>
      </w:r>
      <w:r>
        <w:rPr>
          <w:rFonts w:hint="eastAsia" w:asciiTheme="majorEastAsia" w:hAnsiTheme="majorEastAsia" w:eastAsiaTheme="majorEastAsia" w:cstheme="majorEastAsia"/>
          <w:b/>
          <w:bCs/>
          <w:sz w:val="24"/>
        </w:rPr>
        <w:t xml:space="preserve"> 5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 年大型集团</w:t>
      </w:r>
      <w:r>
        <w:rPr>
          <w:rFonts w:hint="eastAsia" w:asciiTheme="majorEastAsia" w:hAnsiTheme="majorEastAsia" w:eastAsiaTheme="majorEastAsia" w:cstheme="majorEastAsia"/>
          <w:b w:val="0"/>
          <w:sz w:val="24"/>
          <w:lang w:val="en-US" w:eastAsia="zh-CN"/>
        </w:rPr>
        <w:t>甲方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信息系统全周期管理经验，持有 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</w:rPr>
        <w:t>PMP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 项目管理认证，</w:t>
      </w:r>
      <w:r>
        <w:rPr>
          <w:rFonts w:hint="eastAsia" w:asciiTheme="majorEastAsia" w:hAnsiTheme="majorEastAsia" w:eastAsiaTheme="majorEastAsia" w:cstheme="majorEastAsia"/>
          <w:b w:val="0"/>
          <w:sz w:val="24"/>
          <w:lang w:val="en-US" w:eastAsia="zh-CN"/>
        </w:rPr>
        <w:t>擅长集团多板块数字化统筹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、全域数据治理、内控流程标准化搭建，高度适配市属金控集团统一数字化平台、数据中台建设需求。</w:t>
      </w:r>
    </w:p>
    <w:p w14:paraId="5A4A3239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擅长流程体系搭建与数字化落地，牵头制定系统开发规范，落地 JIRA 线上协同流程，整体交付效率提升 40%；优化研发、交付团队岗位职责，人力缩减 20% 前提下，项目承载量提升 200%，可承接集团审批、督办流程数字化改造。</w:t>
      </w:r>
    </w:p>
    <w:p w14:paraId="7F3737CF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完整落地全域数据治理专项，完成结构化、非结构化数据标准化梳理，两大核心业务域、百项数据属性入湖，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数据定标、落标率 100%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，获评优秀数据治理部门；梳理全业务链路，沉淀 500 + 业务文档搭建企业知识中台，支撑集团数据标准统一、数据底座搭建。</w:t>
      </w:r>
      <w:bookmarkStart w:id="0" w:name="_GoBack"/>
      <w:bookmarkEnd w:id="0"/>
    </w:p>
    <w:p w14:paraId="020594E4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• </w:t>
      </w:r>
      <w:r>
        <w:rPr>
          <w:rFonts w:hint="eastAsia" w:asciiTheme="majorEastAsia" w:hAnsiTheme="majorEastAsia" w:eastAsiaTheme="majorEastAsia" w:cstheme="majorEastAsia"/>
          <w:b w:val="0"/>
          <w:sz w:val="24"/>
          <w:lang w:val="en-US" w:eastAsia="zh-CN"/>
        </w:rPr>
        <w:t>持有深交所-董秘资格证：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具备资本市场合规知识储备，完成上市公司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董秘专项培训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，熟悉《公司法》《证券法》、基础财务分析、IPO 审核与企业内控逻辑，可在系统建设各环节嵌入合规风险管控；</w:t>
      </w:r>
      <w:r>
        <w:rPr>
          <w:rFonts w:hint="eastAsia" w:asciiTheme="majorEastAsia" w:hAnsiTheme="majorEastAsia" w:eastAsiaTheme="majorEastAsia" w:cstheme="majorEastAsia"/>
          <w:b w:val="0"/>
          <w:sz w:val="24"/>
          <w:lang w:val="en-US" w:eastAsia="zh-CN"/>
        </w:rPr>
        <w:t>并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自主学习期货基础知识并参与从业资格考试，对金融行业基础监管规则有基础认知。</w:t>
      </w:r>
    </w:p>
    <w:p w14:paraId="0569AAB4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测控专业硬件基础，掌握 Python 基础编程，可同步对接内部研发团队与外部技术厂商，统筹服务器集群、软件平台、业务应用集成类项目。</w:t>
      </w:r>
    </w:p>
    <w:p w14:paraId="5604D2EC">
      <w:pPr>
        <w:spacing w:before="200" w:after="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工作经历</w:t>
      </w:r>
    </w:p>
    <w:p w14:paraId="30ADA29A">
      <w:pPr>
        <w:spacing w:before="80" w:line="360" w:lineRule="auto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宁德时代新能源科技股份有限公司 | AI 信息系统</w:t>
      </w:r>
      <w:r>
        <w:rPr>
          <w:rFonts w:hint="eastAsia" w:asciiTheme="majorEastAsia" w:hAnsiTheme="majorEastAsia" w:eastAsiaTheme="majorEastAsia" w:cstheme="majorEastAsia"/>
          <w:b/>
          <w:sz w:val="24"/>
          <w:lang w:val="en-US" w:eastAsia="zh-CN"/>
        </w:rPr>
        <w:t>项目管理工程师</w:t>
      </w:r>
    </w:p>
    <w:p w14:paraId="1521FFCA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646464"/>
          <w:sz w:val="24"/>
        </w:rPr>
        <w:t>2022 年 01 月 - 至今</w:t>
      </w:r>
    </w:p>
    <w:p w14:paraId="7E6B0F1D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统筹集团视觉质检、数据存储、MES/CIR 自研信息系统全生命周期管理，负责流程标准化、数据治理、跨部门资源协调、项目风险管控。</w:t>
      </w:r>
    </w:p>
    <w:p w14:paraId="59DE8F9C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搭建标准化系统开发管理流程，落地 JIRA 线上项目管理链路，打通业务、研发、运维线上协同渠道，建立项目风险台账与算力、存储资源统一调度机制，保障数十套业务系统按期交付。</w:t>
      </w:r>
    </w:p>
    <w:p w14:paraId="5A071444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主导 PAC 新一代制程图像自研平台整体项目管理，串联算法开发、服务器部署、多基地产线落地全环节：</w:t>
      </w:r>
    </w:p>
    <w:p w14:paraId="0646B22A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牵头全量质检图像千倍压缩存储系统，完成多基地产线改造，大幅降低存储成本，项目荣获公司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总裁技术创新金奖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；</w:t>
      </w:r>
    </w:p>
    <w:p w14:paraId="05EA150E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落地电芯外观无监督异常检测系统，完成 26 条产线规模化部署，稳定控制过杀、漏杀指标；</w:t>
      </w:r>
    </w:p>
    <w:p w14:paraId="20776D47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推进极速切拉换型视觉系统试点落地，将产线算法调试周期由 7 天缩短至 1 天；</w:t>
      </w:r>
    </w:p>
    <w:p w14:paraId="337DE479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统筹数字化复判平台搭建，完成业务数据交互系统落地，实现业务增量收益。</w:t>
      </w:r>
    </w:p>
    <w:p w14:paraId="1D9739CB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牵头</w:t>
      </w:r>
      <w:r>
        <w:rPr>
          <w:rFonts w:hint="eastAsia" w:asciiTheme="majorEastAsia" w:hAnsiTheme="majorEastAsia" w:eastAsiaTheme="majorEastAsia" w:cstheme="majorEastAsia"/>
          <w:b w:val="0"/>
          <w:sz w:val="24"/>
          <w:lang w:val="en-US" w:eastAsia="zh-CN"/>
        </w:rPr>
        <w:t>一级部门的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数据治理专项工作，各项治理指标全部达标，统一多业务板块数据口径，沉淀标准化业务文档，解决内部数据孤岛问题。</w:t>
      </w:r>
    </w:p>
    <w:p w14:paraId="38C6D18D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根据项目交付现状优化团队组织架构，拆分专职开发、运维、交付岗位，清晰划分岗位职责边界，提升团队整体项目承载能力。</w:t>
      </w:r>
    </w:p>
    <w:p w14:paraId="579426AC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• 资质与绩效：持有 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PMP 证书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；</w:t>
      </w:r>
      <w:r>
        <w:rPr>
          <w:rFonts w:hint="eastAsia" w:asciiTheme="majorEastAsia" w:hAnsiTheme="majorEastAsia" w:eastAsiaTheme="majorEastAsia" w:cstheme="majorEastAsia"/>
          <w:b/>
          <w:sz w:val="24"/>
        </w:rPr>
        <w:t xml:space="preserve">2024 </w:t>
      </w:r>
      <w:r>
        <w:rPr>
          <w:rFonts w:hint="eastAsia" w:asciiTheme="majorEastAsia" w:hAnsiTheme="majorEastAsia" w:eastAsiaTheme="majorEastAsia" w:cstheme="majorEastAsia"/>
          <w:b/>
          <w:sz w:val="24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b/>
          <w:sz w:val="24"/>
          <w:lang w:val="en-US" w:eastAsia="zh-CN"/>
        </w:rPr>
        <w:t>2025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年度</w:t>
      </w:r>
      <w:r>
        <w:rPr>
          <w:rFonts w:hint="eastAsia" w:asciiTheme="majorEastAsia" w:hAnsiTheme="majorEastAsia" w:eastAsiaTheme="majorEastAsia" w:cstheme="majorEastAsia"/>
          <w:b/>
          <w:sz w:val="24"/>
          <w:lang w:val="en-US" w:eastAsia="zh-CN"/>
        </w:rPr>
        <w:t>均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绩效 B+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>；独立完成 IMD 产线服务器集群总包项目完整交付，覆盖硬件机柜、平台软件、业务应用全模块。</w:t>
      </w:r>
    </w:p>
    <w:p w14:paraId="369D5036">
      <w:pPr>
        <w:spacing w:before="160" w:line="360" w:lineRule="auto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宁德时代新能源科技股份有限公司 | 项目管理</w:t>
      </w:r>
      <w:r>
        <w:rPr>
          <w:rFonts w:hint="eastAsia" w:asciiTheme="majorEastAsia" w:hAnsiTheme="majorEastAsia" w:eastAsiaTheme="majorEastAsia" w:cstheme="majorEastAsia"/>
          <w:b/>
          <w:sz w:val="24"/>
          <w:lang w:val="en-US" w:eastAsia="zh-CN"/>
        </w:rPr>
        <w:t>工程师</w:t>
      </w:r>
    </w:p>
    <w:p w14:paraId="393223B3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646464"/>
          <w:sz w:val="24"/>
        </w:rPr>
        <w:t>2021 年 06 月 - 2021 年 12 月</w:t>
      </w:r>
    </w:p>
    <w:p w14:paraId="163D5D86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负责信息化软硬件配套项目规划、选型、实施跟进；统筹软硬件落地部署，提前识别供应链、实施风险并协调化解；对接多家供应商开展商务议价，优化采购方案实现成本压降。</w:t>
      </w:r>
    </w:p>
    <w:p w14:paraId="586EFB68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全程跟进项目从需求构思、预算编制、排期规划到落地验收全流程；</w:t>
      </w:r>
    </w:p>
    <w:p w14:paraId="4A0267FD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完成软硬件选型、采购部署工作，兼顾技术适配性与系统兼容性；</w:t>
      </w:r>
    </w:p>
    <w:p w14:paraId="04F8CA60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建立交付进度跟踪机制，规避设备、软件延期交付风险。</w:t>
      </w:r>
    </w:p>
    <w:p w14:paraId="352F57D0">
      <w:pPr>
        <w:spacing w:before="1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厦门宸鸿科技有限公司 | 研发工程师（研发部）</w:t>
      </w:r>
    </w:p>
    <w:p w14:paraId="5FF60695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646464"/>
          <w:sz w:val="24"/>
        </w:rPr>
        <w:t>2019 年 03 月 - 2021 年 03 月</w:t>
      </w:r>
    </w:p>
    <w:p w14:paraId="0DF39F99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参与人脸识别自研系统研发统筹，管控项目周期、预算与技术指标；联动研发、产品、法务部门开展需求对齐，评估系统数据安全、合规风险；对接外部技术供应商完成方案选型落地。</w:t>
      </w:r>
    </w:p>
    <w:p w14:paraId="3DD69A3B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协助优化人脸识别算法，提升系统识别精度与响应效率；</w:t>
      </w:r>
    </w:p>
    <w:p w14:paraId="74C18705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开展项目全周期风险评估，输出基础合规管控方案；</w:t>
      </w:r>
    </w:p>
    <w:p w14:paraId="20E6C1A6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负责外部技术服务商对接管理，平衡项目成本、交付周期与系统性能。</w:t>
      </w:r>
    </w:p>
    <w:p w14:paraId="0EB2576D">
      <w:pPr>
        <w:spacing w:before="200" w:after="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教育经历</w:t>
      </w:r>
    </w:p>
    <w:p w14:paraId="79444310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青岛大学 | 测控技术与仪器 本科</w:t>
      </w:r>
    </w:p>
    <w:p w14:paraId="51A0F813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646464"/>
          <w:sz w:val="24"/>
        </w:rPr>
        <w:t>2015 年 09 月 - 2019 年 06 月</w:t>
      </w:r>
    </w:p>
    <w:p w14:paraId="27546DC7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主修自动化测控、仪器信号处理、硬件集成相关课程，具备服务器、存储设备软硬件集成基础认知。</w:t>
      </w:r>
    </w:p>
    <w:p w14:paraId="05FF0B6E">
      <w:pPr>
        <w:spacing w:before="200" w:after="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个人综合总结</w:t>
      </w:r>
    </w:p>
    <w:p w14:paraId="64879E03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具备完整集团自研信息系统、数据治理、流程数字化落地实操经验，熟悉国企信息化项目全生命周期管理，可承接金圆集团内部管理平台、数据中台、业务系统迭代优化工作。</w:t>
      </w:r>
    </w:p>
    <w:p w14:paraId="49300672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兼具项目管理与资本市场合规双重知识储备，了解金融行业基础监管逻辑，能够在系统建设中落实内控、数据安全管控要求，适配市属金控集团规范化管理标准。</w:t>
      </w:r>
    </w:p>
    <w:p w14:paraId="2D7F7DE9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• 工作风格务实落地，擅长流程优化、前置风险管控，过往项目均达成降本、提效实际成果，可稳定承接集团各类信息化建设任务。</w:t>
      </w:r>
    </w:p>
    <w:p w14:paraId="3A251C78">
      <w:pPr>
        <w:spacing w:before="200" w:after="6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专业技能 &amp; 证书资质</w:t>
      </w:r>
    </w:p>
    <w:p w14:paraId="5E743420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核心技能</w:t>
      </w:r>
    </w:p>
    <w:p w14:paraId="1DF943E7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• 项目管理：</w:t>
      </w:r>
      <w:r>
        <w:rPr>
          <w:rFonts w:hint="eastAsia" w:asciiTheme="majorEastAsia" w:hAnsiTheme="majorEastAsia" w:eastAsiaTheme="majorEastAsia" w:cstheme="majorEastAsia"/>
          <w:sz w:val="24"/>
        </w:rPr>
        <w:t>PMP 标准化项目管控、JIRA 流程搭建、多项目并行统筹、项目风险识别与处置、团队分工体系搭建；</w:t>
      </w:r>
    </w:p>
    <w:p w14:paraId="6BA31CA5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• 数字化能力：</w:t>
      </w:r>
      <w:r>
        <w:rPr>
          <w:rFonts w:hint="eastAsia" w:asciiTheme="majorEastAsia" w:hAnsiTheme="majorEastAsia" w:eastAsiaTheme="majorEastAsia" w:cstheme="majorEastAsia"/>
          <w:sz w:val="24"/>
        </w:rPr>
        <w:t>全域数据治理、数据标准建设、存储架构优化、Python 基础、服务器集群协调、自研与外购系统集成对接；</w:t>
      </w:r>
    </w:p>
    <w:p w14:paraId="211F984B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• 合规管理：</w:t>
      </w:r>
      <w:r>
        <w:rPr>
          <w:rFonts w:hint="eastAsia" w:asciiTheme="majorEastAsia" w:hAnsiTheme="majorEastAsia" w:eastAsiaTheme="majorEastAsia" w:cstheme="majorEastAsia"/>
          <w:sz w:val="24"/>
        </w:rPr>
        <w:t>企业内控体系搭建、基础财务报表分析、资本市场监管规则、信息系统全流程合规管控；</w:t>
      </w:r>
    </w:p>
    <w:p w14:paraId="4618187D">
      <w:pPr>
        <w:spacing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• 综合能力：</w:t>
      </w:r>
      <w:r>
        <w:rPr>
          <w:rFonts w:hint="eastAsia" w:asciiTheme="majorEastAsia" w:hAnsiTheme="majorEastAsia" w:eastAsiaTheme="majorEastAsia" w:cstheme="majorEastAsia"/>
          <w:sz w:val="24"/>
        </w:rPr>
        <w:t>制度流程文档编制、多层级跨部门沟通协同。</w:t>
      </w:r>
    </w:p>
    <w:p w14:paraId="42A460F8">
      <w:pPr>
        <w:spacing w:before="8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持证资质</w:t>
      </w:r>
    </w:p>
    <w:p w14:paraId="692EFE75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• 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PMP</w:t>
      </w:r>
      <w:r>
        <w:rPr>
          <w:rFonts w:hint="eastAsia" w:asciiTheme="majorEastAsia" w:hAnsiTheme="majorEastAsia" w:eastAsiaTheme="majorEastAsia" w:cstheme="majorEastAsia"/>
          <w:b w:val="0"/>
          <w:sz w:val="24"/>
        </w:rPr>
        <w:t xml:space="preserve"> 项目管理专业认证</w:t>
      </w:r>
    </w:p>
    <w:p w14:paraId="289369C1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 w:val="0"/>
          <w:sz w:val="24"/>
        </w:rPr>
        <w:t>• 上市公司</w:t>
      </w:r>
      <w:r>
        <w:rPr>
          <w:rFonts w:hint="eastAsia" w:asciiTheme="majorEastAsia" w:hAnsiTheme="majorEastAsia" w:eastAsiaTheme="majorEastAsia" w:cstheme="majorEastAsia"/>
          <w:b/>
          <w:sz w:val="24"/>
        </w:rPr>
        <w:t>董事会秘书培训合格证明</w:t>
      </w:r>
    </w:p>
    <w:p w14:paraId="3235BDA6">
      <w:pPr>
        <w:spacing w:before="8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金融相关学习经历</w:t>
      </w:r>
    </w:p>
    <w:p w14:paraId="19AD2721">
      <w:pPr>
        <w:spacing w:before="0" w:after="0" w:line="360" w:lineRule="auto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>自主学习期货基础理论知识，参与期货从业资格考试，掌握金融行业基础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>风控、监管规则逻辑。</w:t>
      </w:r>
    </w:p>
    <w:p w14:paraId="131938A2">
      <w:pPr>
        <w:spacing w:before="8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语言能力</w:t>
      </w:r>
    </w:p>
    <w:p w14:paraId="4FEACC64">
      <w:pPr>
        <w:spacing w:before="0" w:after="0" w:line="360" w:lineRule="auto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</w:rPr>
        <w:t>普通话（母语）、英语 CET-4、德语基础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60890"/>
    <w:rsid w:val="BD1D50E0"/>
    <w:rsid w:val="D7BB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934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chengli</cp:lastModifiedBy>
  <dcterms:modified xsi:type="dcterms:W3CDTF">2026-07-22T13:15:54Z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7702C96843FE534C7D6E5F6ABA21E750_42</vt:lpwstr>
  </property>
</Properties>
</file>