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rFonts w:ascii="Malgun Gothic" w:cs="Malgun Gothic" w:eastAsia="Malgun Gothic" w:hAnsi="Malgun Gothic"/>
          <w:b/>
          <w:bCs/>
          <w:color w:val="12806F"/>
          <w:sz w:val="16"/>
          <w:szCs w:val="16"/>
        </w:rPr>
        <w:t xml:space="preserve">ISAAC SIM 파라미터 스윕 분석 · CACADACA · 2026-08-27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1B3A5C"/>
          <w:sz w:val="44"/>
          <w:szCs w:val="44"/>
        </w:rPr>
        <w:t xml:space="preserve">고정 게인은 형상에 따라 무너진다</w:t>
      </w:r>
    </w:p>
    <w:p>
      <w:pPr>
        <w:spacing w:after="30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595개 run · 617,085 스텝의 스윕 로그를 분석했다. 지금 쓰는 고정 게인은 세그먼트에 따라 in-band 비율이 </w:t>
      </w:r>
      <w:r>
        <w:rPr>
          <w:rFonts w:ascii="Malgun Gothic" w:cs="Malgun Gothic" w:eastAsia="Malgun Gothic" w:hAnsi="Malgun Gothic"/>
          <w:b/>
          <w:bCs/>
          <w:color w:val="1F2A33"/>
          <w:sz w:val="20"/>
          <w:szCs w:val="20"/>
        </w:rPr>
        <w:t xml:space="preserve">0.41에서 0.93까지</w:t>
      </w: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 요동치지만, 세그먼트마다 파라미터를 바꿔주면 전부 </w:t>
      </w:r>
      <w:r>
        <w:rPr>
          <w:rFonts w:ascii="Malgun Gothic" w:cs="Malgun Gothic" w:eastAsia="Malgun Gothic" w:hAnsi="Malgun Gothic"/>
          <w:b/>
          <w:bCs/>
          <w:color w:val="1F2A33"/>
          <w:sz w:val="20"/>
          <w:szCs w:val="20"/>
        </w:rPr>
        <w:t xml:space="preserve">0.76~1.00</w:t>
      </w: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으로 회복된다. 형상 적응형 파라미터가 필요하다는 주장의 정량 근거가 이 데이터에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cantSplit/>
          <w:tblHeader/>
        </w:trPr>
        <w:tc>
          <w:tcPr>
            <w:tcW w:type="dxa" w:w="1805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총 스텝</w:t>
            </w:r>
          </w:p>
        </w:tc>
        <w:tc>
          <w:tcPr>
            <w:tcW w:type="dxa" w:w="1805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RUN</w:t>
            </w:r>
          </w:p>
        </w:tc>
        <w:tc>
          <w:tcPr>
            <w:tcW w:type="dxa" w:w="1805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경로 세그먼트</w:t>
            </w:r>
          </w:p>
        </w:tc>
        <w:tc>
          <w:tcPr>
            <w:tcW w:type="dxa" w:w="1805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스윕 파라미터</w:t>
            </w:r>
          </w:p>
        </w:tc>
        <w:tc>
          <w:tcPr>
            <w:tcW w:type="dxa" w:w="1806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재현 반복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2A33"/>
                <w:sz w:val="17"/>
                <w:szCs w:val="17"/>
              </w:rPr>
              <w:t xml:space="preserve">617,085</w:t>
            </w:r>
          </w:p>
        </w:tc>
        <w:tc>
          <w:tcPr>
            <w:tcW w:type="dxa" w:w="1805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2A33"/>
                <w:sz w:val="17"/>
                <w:szCs w:val="17"/>
              </w:rPr>
              <w:t xml:space="preserve">595</w:t>
            </w:r>
          </w:p>
        </w:tc>
        <w:tc>
          <w:tcPr>
            <w:tcW w:type="dxa" w:w="1805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2A33"/>
                <w:sz w:val="17"/>
                <w:szCs w:val="17"/>
              </w:rPr>
              <w:t xml:space="preserve">15 (C8·SL7)</w:t>
            </w:r>
          </w:p>
        </w:tc>
        <w:tc>
          <w:tcPr>
            <w:tcW w:type="dxa" w:w="1805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2A33"/>
                <w:sz w:val="17"/>
                <w:szCs w:val="17"/>
              </w:rPr>
              <w:t xml:space="preserve">4 / 10</w:t>
            </w:r>
          </w:p>
        </w:tc>
        <w:tc>
          <w:tcPr>
            <w:tcW w:type="dxa" w:w="180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C23A16"/>
                <w:sz w:val="17"/>
                <w:szCs w:val="17"/>
              </w:rPr>
              <w:t xml:space="preserve">1 회</w:t>
            </w:r>
          </w:p>
        </w:tc>
      </w:tr>
    </w:tbl>
    <w:p>
      <w:pPr>
        <w:spacing w:after="6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/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B3A5C"/>
          <w:sz w:val="28"/>
          <w:szCs w:val="28"/>
        </w:rPr>
        <w:t xml:space="preserve">1. 무슨 데이터인가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세그먼트 하나당 CSV 하나, 총 15개(184MB). 각 파일에 baseline 1개와 rand_0~38 39개 run이 들어 있고, run마다 폴리싱 패스를 3번(polish_pass 0/1/2) 돈다. waypoint 단위로 쪼개면 44,319개 샘플이 이미 라벨링된 상태로 존재한다.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1B3A5C"/>
          <w:sz w:val="23"/>
          <w:szCs w:val="23"/>
        </w:rPr>
        <w:t xml:space="preserve">컬럼 36개의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26"/>
        <w:gridCol w:w="4000"/>
      </w:tblGrid>
      <w:tr>
        <w:trPr>
          <w:cantSplit/>
          <w:tblHeader/>
        </w:trPr>
        <w:tc>
          <w:tcPr>
            <w:tcW w:type="dxa" w:w="1400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묶음</w:t>
            </w:r>
          </w:p>
        </w:tc>
        <w:tc>
          <w:tcPr>
            <w:tcW w:type="dxa" w:w="3626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대표 컬럼</w:t>
            </w:r>
          </w:p>
        </w:tc>
        <w:tc>
          <w:tcPr>
            <w:tcW w:type="dxa" w:w="4000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식별</w:t>
            </w:r>
          </w:p>
        </w:tc>
        <w:tc>
          <w:tcPr>
            <w:tcW w:type="dxa" w:w="36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run_id  polish_pass  step  waypoint_idx</w:t>
            </w:r>
          </w:p>
        </w:tc>
        <w:tc>
          <w:tcPr>
            <w:tcW w:type="dxa" w:w="4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인덱스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제어 상태</w:t>
            </w: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br/>
              <w:t xml:space="preserve">(결과)</w:t>
            </w:r>
          </w:p>
        </w:tc>
        <w:tc>
          <w:tcPr>
            <w:tcW w:type="dxa" w:w="36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filtered_force_n  contacting  in_band</w:t>
            </w: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br/>
              <w:t xml:space="preserve">overpressure  pad_compression  actual_gap  외 10</w:t>
            </w:r>
          </w:p>
        </w:tc>
        <w:tc>
          <w:tcPr>
            <w:tcW w:type="dxa" w:w="4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가상스프링 힘제어의 실행 결과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DCEFE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2A33"/>
                <w:sz w:val="18"/>
                <w:szCs w:val="18"/>
              </w:rPr>
              <w:t xml:space="preserve">waypoint 형상</w:t>
            </w:r>
          </w:p>
        </w:tc>
        <w:tc>
          <w:tcPr>
            <w:tcW w:type="dxa" w:w="36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DCEFE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wp_kappa_max/min  wp_tilt_deg</w:t>
            </w: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br/>
              <w:t xml:space="preserve">wp_rho_edge  wp_dtheta_n</w:t>
            </w:r>
          </w:p>
        </w:tc>
        <w:tc>
          <w:tcPr>
            <w:tcW w:type="dxa" w:w="4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DCEFE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2A33"/>
                <w:sz w:val="18"/>
                <w:szCs w:val="18"/>
              </w:rPr>
              <w:t xml:space="preserve">차체 형상 특징 — 이 데이터셋의 핵심 자산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파라미터</w:t>
            </w: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br/>
              <w:t xml:space="preserve">(입력)</w:t>
            </w:r>
          </w:p>
        </w:tc>
        <w:tc>
          <w:tcPr>
            <w:tcW w:type="dxa" w:w="36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p_* 10개</w:t>
            </w:r>
          </w:p>
        </w:tc>
        <w:tc>
          <w:tcPr>
            <w:tcW w:type="dxa" w:w="4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제어 게인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/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1B3A5C"/>
          <w:sz w:val="23"/>
          <w:szCs w:val="23"/>
        </w:rPr>
        <w:t xml:space="preserve">실제로 스윕된 것 / 고정된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700"/>
        <w:gridCol w:w="1926"/>
      </w:tblGrid>
      <w:tr>
        <w:trPr>
          <w:cantSplit/>
          <w:tblHeader/>
        </w:trPr>
        <w:tc>
          <w:tcPr>
            <w:tcW w:type="dxa" w:w="3200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파라미터</w:t>
            </w:r>
          </w:p>
        </w:tc>
        <w:tc>
          <w:tcPr>
            <w:tcW w:type="dxa" w:w="2200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범위</w:t>
            </w:r>
          </w:p>
        </w:tc>
        <w:tc>
          <w:tcPr>
            <w:tcW w:type="dxa" w:w="1700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baseline</w:t>
            </w:r>
          </w:p>
        </w:tc>
        <w:tc>
          <w:tcPr>
            <w:tcW w:type="dxa" w:w="1926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p_target_force</w:t>
            </w:r>
          </w:p>
        </w:tc>
        <w:tc>
          <w:tcPr>
            <w:tcW w:type="dxa" w:w="2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2.50 ~ 9.00 N</w:t>
            </w:r>
          </w:p>
        </w:tc>
        <w:tc>
          <w:tcPr>
            <w:tcW w:type="dxa" w:w="17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5.0</w:t>
            </w:r>
          </w:p>
        </w:tc>
        <w:tc>
          <w:tcPr>
            <w:tcW w:type="dxa" w:w="19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스윕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p_stiffness</w:t>
            </w:r>
          </w:p>
        </w:tc>
        <w:tc>
          <w:tcPr>
            <w:tcW w:type="dxa" w:w="2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200 ~ 800</w:t>
            </w:r>
          </w:p>
        </w:tc>
        <w:tc>
          <w:tcPr>
            <w:tcW w:type="dxa" w:w="17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350</w:t>
            </w:r>
          </w:p>
        </w:tc>
        <w:tc>
          <w:tcPr>
            <w:tcW w:type="dxa" w:w="19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스윕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p_damping</w:t>
            </w:r>
          </w:p>
        </w:tc>
        <w:tc>
          <w:tcPr>
            <w:tcW w:type="dxa" w:w="2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10 ~ 80</w:t>
            </w:r>
          </w:p>
        </w:tc>
        <w:tc>
          <w:tcPr>
            <w:tcW w:type="dxa" w:w="17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35</w:t>
            </w:r>
          </w:p>
        </w:tc>
        <w:tc>
          <w:tcPr>
            <w:tcW w:type="dxa" w:w="19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스윕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p_speed_scale</w:t>
            </w:r>
          </w:p>
        </w:tc>
        <w:tc>
          <w:tcPr>
            <w:tcW w:type="dxa" w:w="2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0.50 ~ 4.50</w:t>
            </w:r>
          </w:p>
        </w:tc>
        <w:tc>
          <w:tcPr>
            <w:tcW w:type="dxa" w:w="17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3.0</w:t>
            </w:r>
          </w:p>
        </w:tc>
        <w:tc>
          <w:tcPr>
            <w:tcW w:type="dxa" w:w="19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스윕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p_press_vel  p_adm_damping  p_adm_mass</w:t>
            </w: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br/>
              <w:t xml:space="preserve">p_lag_gain  p_force_alpha  p_creep_advance</w:t>
            </w:r>
          </w:p>
        </w:tc>
        <w:tc>
          <w:tcPr>
            <w:tcW w:type="dxa" w:w="2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고정</w:t>
            </w:r>
          </w:p>
        </w:tc>
        <w:tc>
          <w:tcPr>
            <w:tcW w:type="dxa" w:w="19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23A16"/>
                <w:sz w:val="18"/>
                <w:szCs w:val="18"/>
              </w:rPr>
              <w:t xml:space="preserve">영향 미지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/>
      </w:r>
    </w:p>
    <w:p>
      <w:pPr>
        <w:shd w:fill="EDF1F3" w:color="auto" w:val="clear"/>
        <w:spacing w:after="120" w:line="300"/>
        <w:ind w:left="160" w:right="160"/>
      </w:pPr>
      <w:r>
        <w:rPr>
          <w:rFonts w:ascii="Malgun Gothic" w:cs="Malgun Gothic" w:eastAsia="Malgun Gothic" w:hAnsi="Malgun Gothic"/>
          <w:color w:val="4A5A68"/>
          <w:sz w:val="18"/>
          <w:szCs w:val="18"/>
        </w:rPr>
        <w:t xml:space="preserve">랜덤 샘플값은 세그먼트마다 새로 뽑혔다(공유 LHS가 아니다). 덕분에 595개가 모두 서로 다른 파라미터점이라 4차원 커버리지는 좋지만, 세그먼트 효과와 파라미터 효과를 깨끗하게 분리할 수는 없다.</w:t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B3A5C"/>
          <w:sz w:val="28"/>
          <w:szCs w:val="28"/>
        </w:rPr>
        <w:t xml:space="preserve">2. 무엇을 성능이라 부를 것인가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주 지표는 </w:t>
      </w:r>
      <w:r>
        <w:rPr>
          <w:rFonts w:ascii="Malgun Gothic" w:cs="Malgun Gothic" w:eastAsia="Malgun Gothic" w:hAnsi="Malgun Gothic"/>
          <w:b/>
          <w:bCs/>
          <w:color w:val="1F2A33"/>
          <w:sz w:val="20"/>
          <w:szCs w:val="20"/>
        </w:rPr>
        <w:t xml:space="preserve">접촉 중 in-band 비율</w:t>
      </w: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, 즉 contacting=1인 스텝 중 in_band=1의 비율이다. 접촉하지 않는 접근 구간을 분모에서 빼야 제어 품질만 남는다. 보조로 힘오차 MAE(|측정힘 − 목표힘|), 힘 표준편차, 과압 발생률, run 스텝수(사이클타임 대용)를 함께 봤다.</w:t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B3A5C"/>
          <w:sz w:val="28"/>
          <w:szCs w:val="28"/>
        </w:rPr>
        <w:t xml:space="preserve">3. 결과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1B3A5C"/>
          <w:sz w:val="23"/>
          <w:szCs w:val="23"/>
        </w:rPr>
        <w:t xml:space="preserve">3.1  세그먼트별로 다시 맞추면 최대 59%p가 돌아온다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6B7684"/>
          <w:sz w:val="16"/>
          <w:szCs w:val="16"/>
        </w:rPr>
        <w:t xml:space="preserve">Fig 1.  baseline 고정 게인(5.0N / k350 / c35 / spd3.0) vs 같은 39개 후보 중 그 세그먼트 최고값. 막대 위 숫자는 %p 개선폭.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baseline 평균은 0.741이지만 편차가 크다. 최악은 </w:t>
      </w:r>
      <w:r>
        <w:rPr>
          <w:rFonts w:ascii="Malgun Gothic" w:cs="Malgun Gothic" w:eastAsia="Malgun Gothic" w:hAnsi="Malgun Gothic"/>
          <w:b/>
          <w:bCs/>
          <w:color w:val="1F2A33"/>
          <w:sz w:val="20"/>
          <w:szCs w:val="20"/>
        </w:rPr>
        <w:t xml:space="preserve">SL11 0.405</w:t>
      </w: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, C16 0.505, C17 0.606. 최선은 SL10 0.934, SL9 0.919. 같은 후보군 안에서 세그먼트에 맞는 파라미터를 고르기만 해도 전부 0.758~1.000으로 올라간다. SL11은 </w:t>
      </w:r>
      <w:r>
        <w:rPr>
          <w:rFonts w:ascii="Malgun Gothic" w:cs="Malgun Gothic" w:eastAsia="Malgun Gothic" w:hAnsi="Malgun Gothic"/>
          <w:b/>
          <w:bCs/>
          <w:color w:val="1F2A33"/>
          <w:sz w:val="20"/>
          <w:szCs w:val="20"/>
        </w:rPr>
        <w:t xml:space="preserve">0.405 → 1.000</w:t>
      </w: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, C4는 0.613 → 0.936.</w:t>
      </w:r>
    </w:p>
    <w:p>
      <w:pPr>
        <w:shd w:fill="FBE6DF" w:color="auto" w:val="clear"/>
        <w:spacing w:after="120" w:line="300"/>
        <w:ind w:left="160" w:right="160"/>
      </w:pPr>
      <w:r>
        <w:rPr>
          <w:rFonts w:ascii="Malgun Gothic" w:cs="Malgun Gothic" w:eastAsia="Malgun Gothic" w:hAnsi="Malgun Gothic"/>
          <w:b/>
          <w:bCs/>
          <w:color w:val="C23A16"/>
          <w:sz w:val="20"/>
          <w:szCs w:val="20"/>
        </w:rPr>
        <w:t xml:space="preserve">왜 중요한가 — </w:t>
      </w:r>
      <w:r>
        <w:rPr>
          <w:rFonts w:ascii="Malgun Gothic" w:cs="Malgun Gothic" w:eastAsia="Malgun Gothic" w:hAnsi="Malgun Gothic"/>
          <w:color w:val="1F2A33"/>
          <w:sz w:val="19"/>
          <w:szCs w:val="19"/>
        </w:rPr>
        <w:t xml:space="preserve">지금까지 "형상에 맞춰 파라미터를 바꾸는 학습 제어가 필요하다"는 건 정성적 서술이었다. 이 그래프는 그 필요를 세그먼트 15개에 대해 숫자로 보여준다. 발표·기획서에서 L1 지도학습의 존재 이유를 설명할 때 쓸 수 있는 첫 정량 근거다.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1B3A5C"/>
          <w:sz w:val="23"/>
          <w:szCs w:val="23"/>
        </w:rPr>
        <w:t xml:space="preserve">3.2  강성 k의 스윗스팟은 500~650, baseline은 그보다 낮다</w:t>
      </w:r>
    </w:p>
    <w:p>
      <w:pPr>
        <w:spacing w:after="60" w:before="200"/>
        <w:jc w:val="center"/>
      </w:pPr>
      <w:r>
        <w:drawing>
          <wp:inline distT="0" distB="0" distL="0" distR="0">
            <wp:extent cx="4000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6B7684"/>
          <w:sz w:val="16"/>
          <w:szCs w:val="16"/>
        </w:rPr>
        <w:t xml:space="preserve">Fig 2.  가상 스프링 강성 k 구간별 in-band 비율(막대)과 과압 발생률(주황 선).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cantSplit/>
          <w:tblHeader/>
        </w:trPr>
        <w:tc>
          <w:tcPr>
            <w:tcW w:type="dxa" w:w="3008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k 구간</w:t>
            </w:r>
          </w:p>
        </w:tc>
        <w:tc>
          <w:tcPr>
            <w:tcW w:type="dxa" w:w="3009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in-band</w:t>
            </w:r>
          </w:p>
        </w:tc>
        <w:tc>
          <w:tcPr>
            <w:tcW w:type="dxa" w:w="3009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과압 발생률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200~350</w:t>
            </w:r>
          </w:p>
        </w:tc>
        <w:tc>
          <w:tcPr>
            <w:tcW w:type="dxa" w:w="3009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0.562</w:t>
            </w:r>
          </w:p>
        </w:tc>
        <w:tc>
          <w:tcPr>
            <w:tcW w:type="dxa" w:w="3009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0.1%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350~500</w:t>
            </w:r>
          </w:p>
        </w:tc>
        <w:tc>
          <w:tcPr>
            <w:tcW w:type="dxa" w:w="3009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0.727</w:t>
            </w:r>
          </w:p>
        </w:tc>
        <w:tc>
          <w:tcPr>
            <w:tcW w:type="dxa" w:w="3009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0.6%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DCEFE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2A33"/>
                <w:sz w:val="17"/>
                <w:szCs w:val="17"/>
              </w:rPr>
              <w:t xml:space="preserve">500~650</w:t>
            </w:r>
          </w:p>
        </w:tc>
        <w:tc>
          <w:tcPr>
            <w:tcW w:type="dxa" w:w="3009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DCEFE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F2A33"/>
                <w:sz w:val="17"/>
                <w:szCs w:val="17"/>
              </w:rPr>
              <w:t xml:space="preserve">0.757</w:t>
            </w:r>
          </w:p>
        </w:tc>
        <w:tc>
          <w:tcPr>
            <w:tcW w:type="dxa" w:w="3009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DCEFE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1.7%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650~800</w:t>
            </w:r>
          </w:p>
        </w:tc>
        <w:tc>
          <w:tcPr>
            <w:tcW w:type="dxa" w:w="3009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0.709</w:t>
            </w:r>
          </w:p>
        </w:tc>
        <w:tc>
          <w:tcPr>
            <w:tcW w:type="dxa" w:w="3009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4.1%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너무 낮으면 표면을 따라가지 못하고, 너무 높으면 과압이 급증한다. 현재 baseline k=350은 스윗스팟보다 </w:t>
      </w:r>
      <w:r>
        <w:rPr>
          <w:rFonts w:ascii="Malgun Gothic" w:cs="Malgun Gothic" w:eastAsia="Malgun Gothic" w:hAnsi="Malgun Gothic"/>
          <w:b/>
          <w:bCs/>
          <w:color w:val="1F2A33"/>
          <w:sz w:val="20"/>
          <w:szCs w:val="20"/>
        </w:rPr>
        <w:t xml:space="preserve">낮은 쪽</w:t>
      </w: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에 있다.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1B3A5C"/>
          <w:sz w:val="23"/>
          <w:szCs w:val="23"/>
        </w:rPr>
        <w:t xml:space="preserve">3.3  임계감쇠 ζ=1이 최적이 아니었다</w:t>
      </w:r>
    </w:p>
    <w:p>
      <w:pPr>
        <w:spacing w:after="60" w:before="200"/>
        <w:jc w:val="center"/>
      </w:pPr>
      <w:r>
        <w:drawing>
          <wp:inline distT="0" distB="0" distL="0" distR="0">
            <wp:extent cx="4000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6B7684"/>
          <w:sz w:val="16"/>
          <w:szCs w:val="16"/>
        </w:rPr>
        <w:t xml:space="preserve">Fig 3.  무차원 감쇠비 ζ = c / (2√k), m=1. 점 하나가 한 파라미터 조합(595개).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cantSplit/>
          <w:tblHeader/>
        </w:trPr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ζ 구간</w:t>
            </w:r>
          </w:p>
        </w:tc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in-band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힘오차 MAE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힘 표준편차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~0.6</w:t>
            </w:r>
          </w:p>
        </w:tc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0.632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2.71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2.00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0.6~0.9</w:t>
            </w:r>
          </w:p>
        </w:tc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0.669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2.45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1.67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0.9~1.2</w:t>
            </w:r>
          </w:p>
        </w:tc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0.684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2.30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1.68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DCEFE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2A33"/>
                <w:sz w:val="17"/>
                <w:szCs w:val="17"/>
              </w:rPr>
              <w:t xml:space="preserve">1.2~1.6</w:t>
            </w:r>
          </w:p>
        </w:tc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DCEFE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F2A33"/>
                <w:sz w:val="17"/>
                <w:szCs w:val="17"/>
              </w:rPr>
              <w:t xml:space="preserve">0.747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DCEFE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2.09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DCEFE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1.52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1.6~</w:t>
            </w:r>
          </w:p>
        </w:tc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0.705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1.86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1.04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기존 문서(CLAUDE.md, 폴리싱_통통튀는_원리.md)는 "임계감쇠 ζ≈1로 튐 방지"를 기준으로 삼았다. 실제 스윕에서는 </w:t>
      </w:r>
      <w:r>
        <w:rPr>
          <w:rFonts w:ascii="Malgun Gothic" w:cs="Malgun Gothic" w:eastAsia="Malgun Gothic" w:hAnsi="Malgun Gothic"/>
          <w:b/>
          <w:bCs/>
          <w:color w:val="1F2A33"/>
          <w:sz w:val="20"/>
          <w:szCs w:val="20"/>
        </w:rPr>
        <w:t xml:space="preserve">ζ 1.2~1.6이 최적</w:t>
      </w: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이다. 튐 억제만 보면 ζ가 클수록 좋지만(표준편차 단조 감소), 1.6을 넘기면 반응이 느려져 in-band가 다시 떨어진다. baseline은 ζ = 35 / (2√350) = </w:t>
      </w:r>
      <w:r>
        <w:rPr>
          <w:rFonts w:ascii="Malgun Gothic" w:cs="Malgun Gothic" w:eastAsia="Malgun Gothic" w:hAnsi="Malgun Gothic"/>
          <w:b/>
          <w:bCs/>
          <w:color w:val="1F2A33"/>
          <w:sz w:val="20"/>
          <w:szCs w:val="20"/>
        </w:rPr>
        <w:t xml:space="preserve">0.94</w:t>
      </w: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로 최적대보다 낮다.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1B3A5C"/>
          <w:sz w:val="23"/>
          <w:szCs w:val="23"/>
        </w:rPr>
        <w:t xml:space="preserve">3.4  품질과 사이클타임의 교환비</w:t>
      </w:r>
    </w:p>
    <w:p>
      <w:pPr>
        <w:spacing w:after="60" w:before="200"/>
        <w:jc w:val="center"/>
      </w:pPr>
      <w:r>
        <w:drawing>
          <wp:inline distT="0" distB="0" distL="0" distR="0">
            <wp:extent cx="400050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6B7684"/>
          <w:sz w:val="16"/>
          <w:szCs w:val="16"/>
        </w:rPr>
        <w:t xml:space="preserve">Fig 4.  speed_scale 구간별 품질(청록)과 사이클타임 대용치(주황 점선).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cantSplit/>
          <w:tblHeader/>
        </w:trPr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speed_scale</w:t>
            </w:r>
          </w:p>
        </w:tc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in-band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접촉비율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평균 스텝수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DCEFE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F2A33"/>
                <w:sz w:val="17"/>
                <w:szCs w:val="17"/>
              </w:rPr>
              <w:t xml:space="preserve">0.5~1.5</w:t>
            </w:r>
          </w:p>
        </w:tc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DCEFE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F2A33"/>
                <w:sz w:val="17"/>
                <w:szCs w:val="17"/>
              </w:rPr>
              <w:t xml:space="preserve">0.732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DCEFE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0.428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DCEFE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1,308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1.5~2.5</w:t>
            </w:r>
          </w:p>
        </w:tc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0.700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0.361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1,035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2.5~3.5</w:t>
            </w:r>
          </w:p>
        </w:tc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0.659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0.326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934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3.5~4.5</w:t>
            </w:r>
          </w:p>
        </w:tc>
        <w:tc>
          <w:tcPr>
            <w:tcW w:type="dxa" w:w="225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0.659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0.287</w:t>
            </w:r>
          </w:p>
        </w:tc>
        <w:tc>
          <w:tcPr>
            <w:tcW w:type="dxa" w:w="2257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880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느리면 품질이 좋아지지만 1.5배 오래 걸린다. 다만 </w:t>
      </w:r>
      <w:r>
        <w:rPr>
          <w:rFonts w:ascii="Malgun Gothic" w:cs="Malgun Gothic" w:eastAsia="Malgun Gothic" w:hAnsi="Malgun Gothic"/>
          <w:b/>
          <w:bCs/>
          <w:color w:val="1F2A33"/>
          <w:sz w:val="20"/>
          <w:szCs w:val="20"/>
        </w:rPr>
        <w:t xml:space="preserve">2.5를 넘어서면 품질이 더 나빠지지 않고 평평</w:t>
      </w: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해진다. 사이클타임이 중요한 구간은 3.0 근처를 유지해도 손해가 크지 않다는 뜻이다.</w:t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1B3A5C"/>
          <w:sz w:val="23"/>
          <w:szCs w:val="23"/>
        </w:rPr>
        <w:t xml:space="preserve">3.5  어느 방향으로 밀어야 부작용이 없나</w:t>
      </w:r>
    </w:p>
    <w:p>
      <w:pPr>
        <w:spacing w:after="60" w:before="200"/>
        <w:jc w:val="center"/>
      </w:pPr>
      <w:r>
        <w:drawing>
          <wp:inline distT="0" distB="0" distL="0" distR="0">
            <wp:extent cx="4286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6B7684"/>
          <w:sz w:val="16"/>
          <w:szCs w:val="16"/>
        </w:rPr>
        <w:t xml:space="preserve">Fig 5.  Spearman 순위상관, n=595. 붉을수록 양의 상관, 푸를수록 음의 상관.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1F2A33"/>
          <w:sz w:val="20"/>
          <w:szCs w:val="20"/>
        </w:rPr>
        <w:t xml:space="preserve">목표힘 ↑</w:t>
      </w: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 → 힘오차 MAE ↑ (ρ=+0.43), 과압 ↑ (+0.33). 힘을 세게 걸수록 추종이 나빠진다.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1F2A33"/>
          <w:sz w:val="20"/>
          <w:szCs w:val="20"/>
        </w:rPr>
        <w:t xml:space="preserve">강성 ↑</w:t>
      </w: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 → in-band ↑ (+0.25)이지만 힘 표준편차 ↑ (+0.47), 과압 ↑ (+0.44). 양날의 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1F2A33"/>
          <w:sz w:val="20"/>
          <w:szCs w:val="20"/>
        </w:rPr>
        <w:t xml:space="preserve">감쇠 ↑</w:t>
      </w: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 → in-band ↑ (+0.24), 힘오차 ↓ (−0.17). </w:t>
      </w:r>
      <w:r>
        <w:rPr>
          <w:rFonts w:ascii="Malgun Gothic" w:cs="Malgun Gothic" w:eastAsia="Malgun Gothic" w:hAnsi="Malgun Gothic"/>
          <w:b/>
          <w:bCs/>
          <w:color w:val="12806F"/>
          <w:sz w:val="20"/>
          <w:szCs w:val="20"/>
        </w:rPr>
        <w:t xml:space="preserve">부작용 없이 좋은 유일한 방향.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color w:val="1F2A33"/>
          <w:sz w:val="20"/>
          <w:szCs w:val="20"/>
        </w:rPr>
        <w:t xml:space="preserve">속도 ↑</w:t>
      </w: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 → 접촉비율 ↓ (−0.41), 스텝수 ↓ (−0.28).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B3A5C"/>
          <w:sz w:val="28"/>
          <w:szCs w:val="28"/>
        </w:rPr>
        <w:t xml:space="preserve">4. 세그먼트별 권고 파라미터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100"/>
        <w:gridCol w:w="1226"/>
        <w:gridCol w:w="1350"/>
        <w:gridCol w:w="1000"/>
        <w:gridCol w:w="1000"/>
        <w:gridCol w:w="1050"/>
      </w:tblGrid>
      <w:tr>
        <w:trPr>
          <w:cantSplit/>
          <w:tblHeader/>
        </w:trPr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세그먼트</w:t>
            </w:r>
          </w:p>
        </w:tc>
        <w:tc>
          <w:tcPr>
            <w:tcW w:type="dxa" w:w="1200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baseline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최적</w:t>
            </w:r>
          </w:p>
        </w:tc>
        <w:tc>
          <w:tcPr>
            <w:tcW w:type="dxa" w:w="1226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개선폭</w:t>
            </w:r>
          </w:p>
        </w:tc>
        <w:tc>
          <w:tcPr>
            <w:tcW w:type="dxa" w:w="1350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목표힘 N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k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c</w:t>
            </w:r>
          </w:p>
        </w:tc>
        <w:tc>
          <w:tcPr>
            <w:tcW w:type="dxa" w:w="1050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speed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C3</w:t>
            </w:r>
          </w:p>
        </w:tc>
        <w:tc>
          <w:tcPr>
            <w:tcW w:type="dxa" w:w="1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0.769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0.952</w:t>
            </w:r>
          </w:p>
        </w:tc>
        <w:tc>
          <w:tcPr>
            <w:tcW w:type="dxa" w:w="1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2806F"/>
                <w:sz w:val="17"/>
                <w:szCs w:val="17"/>
              </w:rPr>
              <w:t xml:space="preserve">+0.184</w:t>
            </w:r>
          </w:p>
        </w:tc>
        <w:tc>
          <w:tcPr>
            <w:tcW w:type="dxa" w:w="13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7.51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465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73.0</w:t>
            </w:r>
          </w:p>
        </w:tc>
        <w:tc>
          <w:tcPr>
            <w:tcW w:type="dxa" w:w="10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0.93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C4</w:t>
            </w:r>
          </w:p>
        </w:tc>
        <w:tc>
          <w:tcPr>
            <w:tcW w:type="dxa" w:w="1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0.613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0.936</w:t>
            </w:r>
          </w:p>
        </w:tc>
        <w:tc>
          <w:tcPr>
            <w:tcW w:type="dxa" w:w="1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2806F"/>
                <w:sz w:val="17"/>
                <w:szCs w:val="17"/>
              </w:rPr>
              <w:t xml:space="preserve">+0.323</w:t>
            </w:r>
          </w:p>
        </w:tc>
        <w:tc>
          <w:tcPr>
            <w:tcW w:type="dxa" w:w="13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4.48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430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66.7</w:t>
            </w:r>
          </w:p>
        </w:tc>
        <w:tc>
          <w:tcPr>
            <w:tcW w:type="dxa" w:w="10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0.52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C5</w:t>
            </w:r>
          </w:p>
        </w:tc>
        <w:tc>
          <w:tcPr>
            <w:tcW w:type="dxa" w:w="1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0.761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1.000</w:t>
            </w:r>
          </w:p>
        </w:tc>
        <w:tc>
          <w:tcPr>
            <w:tcW w:type="dxa" w:w="1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2806F"/>
                <w:sz w:val="17"/>
                <w:szCs w:val="17"/>
              </w:rPr>
              <w:t xml:space="preserve">+0.239</w:t>
            </w:r>
          </w:p>
        </w:tc>
        <w:tc>
          <w:tcPr>
            <w:tcW w:type="dxa" w:w="13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3.29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748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65.8</w:t>
            </w:r>
          </w:p>
        </w:tc>
        <w:tc>
          <w:tcPr>
            <w:tcW w:type="dxa" w:w="10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1.28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C13</w:t>
            </w:r>
          </w:p>
        </w:tc>
        <w:tc>
          <w:tcPr>
            <w:tcW w:type="dxa" w:w="1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0.816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0.869</w:t>
            </w:r>
          </w:p>
        </w:tc>
        <w:tc>
          <w:tcPr>
            <w:tcW w:type="dxa" w:w="1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2806F"/>
                <w:sz w:val="17"/>
                <w:szCs w:val="17"/>
              </w:rPr>
              <w:t xml:space="preserve">+0.053</w:t>
            </w:r>
          </w:p>
        </w:tc>
        <w:tc>
          <w:tcPr>
            <w:tcW w:type="dxa" w:w="13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4.32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275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77.3</w:t>
            </w:r>
          </w:p>
        </w:tc>
        <w:tc>
          <w:tcPr>
            <w:tcW w:type="dxa" w:w="10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2.35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C14</w:t>
            </w:r>
          </w:p>
        </w:tc>
        <w:tc>
          <w:tcPr>
            <w:tcW w:type="dxa" w:w="1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0.753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0.946</w:t>
            </w:r>
          </w:p>
        </w:tc>
        <w:tc>
          <w:tcPr>
            <w:tcW w:type="dxa" w:w="1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2806F"/>
                <w:sz w:val="17"/>
                <w:szCs w:val="17"/>
              </w:rPr>
              <w:t xml:space="preserve">+0.193</w:t>
            </w:r>
          </w:p>
        </w:tc>
        <w:tc>
          <w:tcPr>
            <w:tcW w:type="dxa" w:w="13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5.64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544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76.2</w:t>
            </w:r>
          </w:p>
        </w:tc>
        <w:tc>
          <w:tcPr>
            <w:tcW w:type="dxa" w:w="10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0.91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C15</w:t>
            </w:r>
          </w:p>
        </w:tc>
        <w:tc>
          <w:tcPr>
            <w:tcW w:type="dxa" w:w="1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0.719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0.903</w:t>
            </w:r>
          </w:p>
        </w:tc>
        <w:tc>
          <w:tcPr>
            <w:tcW w:type="dxa" w:w="1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2806F"/>
                <w:sz w:val="17"/>
                <w:szCs w:val="17"/>
              </w:rPr>
              <w:t xml:space="preserve">+0.184</w:t>
            </w:r>
          </w:p>
        </w:tc>
        <w:tc>
          <w:tcPr>
            <w:tcW w:type="dxa" w:w="13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8.22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626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50.1</w:t>
            </w:r>
          </w:p>
        </w:tc>
        <w:tc>
          <w:tcPr>
            <w:tcW w:type="dxa" w:w="10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0.61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C16</w:t>
            </w:r>
          </w:p>
        </w:tc>
        <w:tc>
          <w:tcPr>
            <w:tcW w:type="dxa" w:w="1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0.505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0.758</w:t>
            </w:r>
          </w:p>
        </w:tc>
        <w:tc>
          <w:tcPr>
            <w:tcW w:type="dxa" w:w="1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2806F"/>
                <w:sz w:val="17"/>
                <w:szCs w:val="17"/>
              </w:rPr>
              <w:t xml:space="preserve">+0.253</w:t>
            </w:r>
          </w:p>
        </w:tc>
        <w:tc>
          <w:tcPr>
            <w:tcW w:type="dxa" w:w="13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4.26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385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61.1</w:t>
            </w:r>
          </w:p>
        </w:tc>
        <w:tc>
          <w:tcPr>
            <w:tcW w:type="dxa" w:w="10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1.86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C17</w:t>
            </w:r>
          </w:p>
        </w:tc>
        <w:tc>
          <w:tcPr>
            <w:tcW w:type="dxa" w:w="1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0.606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0.837</w:t>
            </w:r>
          </w:p>
        </w:tc>
        <w:tc>
          <w:tcPr>
            <w:tcW w:type="dxa" w:w="1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2806F"/>
                <w:sz w:val="17"/>
                <w:szCs w:val="17"/>
              </w:rPr>
              <w:t xml:space="preserve">+0.231</w:t>
            </w:r>
          </w:p>
        </w:tc>
        <w:tc>
          <w:tcPr>
            <w:tcW w:type="dxa" w:w="13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6.01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669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75.2</w:t>
            </w:r>
          </w:p>
        </w:tc>
        <w:tc>
          <w:tcPr>
            <w:tcW w:type="dxa" w:w="10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1.65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SL1</w:t>
            </w:r>
          </w:p>
        </w:tc>
        <w:tc>
          <w:tcPr>
            <w:tcW w:type="dxa" w:w="1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0.778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1.000</w:t>
            </w:r>
          </w:p>
        </w:tc>
        <w:tc>
          <w:tcPr>
            <w:tcW w:type="dxa" w:w="1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2806F"/>
                <w:sz w:val="17"/>
                <w:szCs w:val="17"/>
              </w:rPr>
              <w:t xml:space="preserve">+0.222</w:t>
            </w:r>
          </w:p>
        </w:tc>
        <w:tc>
          <w:tcPr>
            <w:tcW w:type="dxa" w:w="13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4.72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489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76.5</w:t>
            </w:r>
          </w:p>
        </w:tc>
        <w:tc>
          <w:tcPr>
            <w:tcW w:type="dxa" w:w="10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1.75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SL2</w:t>
            </w:r>
          </w:p>
        </w:tc>
        <w:tc>
          <w:tcPr>
            <w:tcW w:type="dxa" w:w="1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0.876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1.000</w:t>
            </w:r>
          </w:p>
        </w:tc>
        <w:tc>
          <w:tcPr>
            <w:tcW w:type="dxa" w:w="1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2806F"/>
                <w:sz w:val="17"/>
                <w:szCs w:val="17"/>
              </w:rPr>
              <w:t xml:space="preserve">+0.124</w:t>
            </w:r>
          </w:p>
        </w:tc>
        <w:tc>
          <w:tcPr>
            <w:tcW w:type="dxa" w:w="13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4.46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694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59.1</w:t>
            </w:r>
          </w:p>
        </w:tc>
        <w:tc>
          <w:tcPr>
            <w:tcW w:type="dxa" w:w="10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4.29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SL3</w:t>
            </w:r>
          </w:p>
        </w:tc>
        <w:tc>
          <w:tcPr>
            <w:tcW w:type="dxa" w:w="1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0.802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0.952</w:t>
            </w:r>
          </w:p>
        </w:tc>
        <w:tc>
          <w:tcPr>
            <w:tcW w:type="dxa" w:w="1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2806F"/>
                <w:sz w:val="17"/>
                <w:szCs w:val="17"/>
              </w:rPr>
              <w:t xml:space="preserve">+0.150</w:t>
            </w:r>
          </w:p>
        </w:tc>
        <w:tc>
          <w:tcPr>
            <w:tcW w:type="dxa" w:w="13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4.18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419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69.5</w:t>
            </w:r>
          </w:p>
        </w:tc>
        <w:tc>
          <w:tcPr>
            <w:tcW w:type="dxa" w:w="10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4.09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SL4</w:t>
            </w:r>
          </w:p>
        </w:tc>
        <w:tc>
          <w:tcPr>
            <w:tcW w:type="dxa" w:w="1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0.865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1.000</w:t>
            </w:r>
          </w:p>
        </w:tc>
        <w:tc>
          <w:tcPr>
            <w:tcW w:type="dxa" w:w="1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2806F"/>
                <w:sz w:val="17"/>
                <w:szCs w:val="17"/>
              </w:rPr>
              <w:t xml:space="preserve">+0.135</w:t>
            </w:r>
          </w:p>
        </w:tc>
        <w:tc>
          <w:tcPr>
            <w:tcW w:type="dxa" w:w="13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5.21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763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54.7</w:t>
            </w:r>
          </w:p>
        </w:tc>
        <w:tc>
          <w:tcPr>
            <w:tcW w:type="dxa" w:w="10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3.49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SL9</w:t>
            </w:r>
          </w:p>
        </w:tc>
        <w:tc>
          <w:tcPr>
            <w:tcW w:type="dxa" w:w="1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0.919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1.000</w:t>
            </w:r>
          </w:p>
        </w:tc>
        <w:tc>
          <w:tcPr>
            <w:tcW w:type="dxa" w:w="1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2806F"/>
                <w:sz w:val="17"/>
                <w:szCs w:val="17"/>
              </w:rPr>
              <w:t xml:space="preserve">+0.081</w:t>
            </w:r>
          </w:p>
        </w:tc>
        <w:tc>
          <w:tcPr>
            <w:tcW w:type="dxa" w:w="13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3.59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666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63.0</w:t>
            </w:r>
          </w:p>
        </w:tc>
        <w:tc>
          <w:tcPr>
            <w:tcW w:type="dxa" w:w="10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4.41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SL10</w:t>
            </w:r>
          </w:p>
        </w:tc>
        <w:tc>
          <w:tcPr>
            <w:tcW w:type="dxa" w:w="1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0.934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1.000</w:t>
            </w:r>
          </w:p>
        </w:tc>
        <w:tc>
          <w:tcPr>
            <w:tcW w:type="dxa" w:w="1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2806F"/>
                <w:sz w:val="17"/>
                <w:szCs w:val="17"/>
              </w:rPr>
              <w:t xml:space="preserve">+0.066</w:t>
            </w:r>
          </w:p>
        </w:tc>
        <w:tc>
          <w:tcPr>
            <w:tcW w:type="dxa" w:w="13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3.98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570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63.8</w:t>
            </w:r>
          </w:p>
        </w:tc>
        <w:tc>
          <w:tcPr>
            <w:tcW w:type="dxa" w:w="10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3.94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1B3A5C"/>
                <w:sz w:val="17"/>
                <w:szCs w:val="17"/>
              </w:rPr>
              <w:t xml:space="preserve">SL11</w:t>
            </w:r>
          </w:p>
        </w:tc>
        <w:tc>
          <w:tcPr>
            <w:tcW w:type="dxa" w:w="12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0.405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1.000</w:t>
            </w:r>
          </w:p>
        </w:tc>
        <w:tc>
          <w:tcPr>
            <w:tcW w:type="dxa" w:w="1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12806F"/>
                <w:sz w:val="17"/>
                <w:szCs w:val="17"/>
              </w:rPr>
              <w:t xml:space="preserve">+0.595</w:t>
            </w:r>
          </w:p>
        </w:tc>
        <w:tc>
          <w:tcPr>
            <w:tcW w:type="dxa" w:w="13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3.86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582</w:t>
            </w:r>
          </w:p>
        </w:tc>
        <w:tc>
          <w:tcPr>
            <w:tcW w:type="dxa" w:w="1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67.5</w:t>
            </w:r>
          </w:p>
        </w:tc>
        <w:tc>
          <w:tcPr>
            <w:tcW w:type="dxa" w:w="105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shd w:fill="FBE6D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1.39</w:t>
            </w:r>
          </w:p>
        </w:tc>
      </w:tr>
    </w:tbl>
    <w:p>
      <w:pPr>
        <w:spacing w:after="14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공통 경향(중앙값)은 목표힘 4.5N · k 570 · c 66 · speed 1.8, 즉 </w:t>
      </w:r>
      <w:r>
        <w:rPr>
          <w:rFonts w:ascii="Malgun Gothic" w:cs="Malgun Gothic" w:eastAsia="Malgun Gothic" w:hAnsi="Malgun Gothic"/>
          <w:b/>
          <w:bCs/>
          <w:color w:val="1F2A33"/>
          <w:sz w:val="20"/>
          <w:szCs w:val="20"/>
        </w:rPr>
        <w:t xml:space="preserve">ζ ≈ 1.38</w:t>
      </w: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이다. 현재 baseline(5.0 / 350 / 35 / 3.0, ζ=0.94) 대비 </w:t>
      </w:r>
      <w:r>
        <w:rPr>
          <w:rFonts w:ascii="Malgun Gothic" w:cs="Malgun Gothic" w:eastAsia="Malgun Gothic" w:hAnsi="Malgun Gothic"/>
          <w:b/>
          <w:bCs/>
          <w:color w:val="1F2A33"/>
          <w:sz w:val="20"/>
          <w:szCs w:val="20"/>
        </w:rPr>
        <w:t xml:space="preserve">k를 올리고 c를 크게 올리는 방향</w:t>
      </w: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이 전반적으로 맞다.</w:t>
      </w:r>
    </w:p>
    <w:p>
      <w:pPr>
        <w:shd w:fill="FBE6DF" w:color="auto" w:val="clear"/>
        <w:spacing w:after="120" w:line="300"/>
        <w:ind w:left="160" w:right="160"/>
      </w:pPr>
      <w:r>
        <w:rPr>
          <w:rFonts w:ascii="Malgun Gothic" w:cs="Malgun Gothic" w:eastAsia="Malgun Gothic" w:hAnsi="Malgun Gothic"/>
          <w:b/>
          <w:bCs/>
          <w:color w:val="C23A16"/>
          <w:sz w:val="20"/>
          <w:szCs w:val="20"/>
        </w:rPr>
        <w:t xml:space="preserve">주의 — </w:t>
      </w:r>
      <w:r>
        <w:rPr>
          <w:rFonts w:ascii="Malgun Gothic" w:cs="Malgun Gothic" w:eastAsia="Malgun Gothic" w:hAnsi="Malgun Gothic"/>
          <w:color w:val="1F2A33"/>
          <w:sz w:val="19"/>
          <w:szCs w:val="19"/>
        </w:rPr>
        <w:t xml:space="preserve">이 표는 "39개 랜덤 후보 중 1등"이지 진짜 최적값이 아니다. 재현 반복이 없어 우연히 좋았을 가능성을 배제하지 못한다. 코드에 넣기 전 아래 검증 스윕을 먼저 돌리는 게 안전하다.</w:t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B3A5C"/>
          <w:sz w:val="28"/>
          <w:szCs w:val="28"/>
        </w:rPr>
        <w:t xml:space="preserve">5. 이 데이터로 말할 수 없는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63"/>
        <w:gridCol w:w="3063"/>
      </w:tblGrid>
      <w:tr>
        <w:trPr>
          <w:cantSplit/>
          <w:tblHeader/>
        </w:trPr>
        <w:tc>
          <w:tcPr>
            <w:tcW w:type="dxa" w:w="2900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한계</w:t>
            </w:r>
          </w:p>
        </w:tc>
        <w:tc>
          <w:tcPr>
            <w:tcW w:type="dxa" w:w="3063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영향</w:t>
            </w:r>
          </w:p>
        </w:tc>
        <w:tc>
          <w:tcPr>
            <w:tcW w:type="dxa" w:w="3063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대응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23A16"/>
                <w:sz w:val="18"/>
                <w:szCs w:val="18"/>
              </w:rPr>
              <w:t xml:space="preserve">[치명] 재현 반복 없음</w:t>
            </w:r>
          </w:p>
        </w:tc>
        <w:tc>
          <w:tcPr>
            <w:tcW w:type="dxa" w:w="3063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시뮬 노이즈와 파라미터 효과를 분리 불가</w:t>
            </w:r>
          </w:p>
        </w:tc>
        <w:tc>
          <w:tcPr>
            <w:tcW w:type="dxa" w:w="3063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세그먼트별 상위 3개를 각 3회 재실행 (135 run)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[주의] 파라미터 6개 고정</w:t>
            </w:r>
          </w:p>
        </w:tc>
        <w:tc>
          <w:tcPr>
            <w:tcW w:type="dxa" w:w="3063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press_vel · lag_gain · force_alpha 영향 미지</w:t>
            </w:r>
          </w:p>
        </w:tc>
        <w:tc>
          <w:tcPr>
            <w:tcW w:type="dxa" w:w="3063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다음 스윕에 lag_gain · force_alpha 추가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[주의] SR · 레일 세그먼트 없음</w:t>
            </w:r>
          </w:p>
        </w:tc>
        <w:tc>
          <w:tcPr>
            <w:tcW w:type="dxa" w:w="3063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v5 다중로봇 전체를 대표하지 못함</w:t>
            </w:r>
          </w:p>
        </w:tc>
        <w:tc>
          <w:tcPr>
            <w:tcW w:type="dxa" w:w="3063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SR 도달한계 문제와 함께 별도 수집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C23A16"/>
                <w:sz w:val="18"/>
                <w:szCs w:val="18"/>
              </w:rPr>
              <w:t xml:space="preserve">[치명] 목표힘 2.5~9N</w:t>
            </w:r>
          </w:p>
        </w:tc>
        <w:tc>
          <w:tcPr>
            <w:tcW w:type="dxa" w:w="3063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현장 숙련공 접촉력 20~39N과 큰 격차</w:t>
            </w:r>
          </w:p>
        </w:tc>
        <w:tc>
          <w:tcPr>
            <w:tcW w:type="dxa" w:w="3063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범위를 15~40N까지 넓힐지 팀 결정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[주의] 형상↔성능 단변량 상관 약함</w:t>
            </w:r>
          </w:p>
        </w:tc>
        <w:tc>
          <w:tcPr>
            <w:tcW w:type="dxa" w:w="3063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|ρ| &lt; 0.08 — 단순 회귀로 예측 불가</w:t>
            </w:r>
          </w:p>
        </w:tc>
        <w:tc>
          <w:tcPr>
            <w:tcW w:type="dxa" w:w="3063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다변량 · 비선형 모델(GBM / GP) 필요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/>
      </w:r>
    </w:p>
    <w:p>
      <w:pPr>
        <w:pStyle w:val="Heading2"/>
        <w:spacing w:after="130" w:before="280"/>
      </w:pPr>
      <w:r>
        <w:rPr>
          <w:rFonts w:ascii="Malgun Gothic" w:cs="Malgun Gothic" w:eastAsia="Malgun Gothic" w:hAnsi="Malgun Gothic"/>
          <w:b/>
          <w:bCs/>
          <w:color w:val="1B3A5C"/>
          <w:sz w:val="23"/>
          <w:szCs w:val="23"/>
        </w:rPr>
        <w:t xml:space="preserve">다음 스윕 설계 권고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랜덤 → </w:t>
      </w:r>
      <w:r>
        <w:rPr>
          <w:rFonts w:ascii="Malgun Gothic" w:cs="Malgun Gothic" w:eastAsia="Malgun Gothic" w:hAnsi="Malgun Gothic"/>
          <w:b/>
          <w:bCs/>
          <w:color w:val="1F2A33"/>
          <w:sz w:val="20"/>
          <w:szCs w:val="20"/>
        </w:rPr>
        <w:t xml:space="preserve">LHS(라틴 하이퍼큐브)</w:t>
      </w: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로 교체하고 세그먼트 간 동일 샘플을 공유 — 세그먼트 효과와 파라미터 효과를 분리할 수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범위 축소: k 400~700, c 55~85. 이번 결과로 나쁜 영역이 확인됐으니 거기 예산을 쓸 이유가 없다.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각 조건 3회 반복.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>형상 특징 로깅 확장: 법선벡터 원본, 이웃 waypoint 곡률 변화율.</w:t>
      </w:r>
    </w:p>
    <w:p>
      <w:pPr>
        <w:pStyle w:val="Heading1"/>
        <w:spacing w:after="180" w:before="400"/>
      </w:pPr>
      <w:r>
        <w:rPr>
          <w:rFonts w:ascii="Malgun Gothic" w:cs="Malgun Gothic" w:eastAsia="Malgun Gothic" w:hAnsi="Malgun Gothic"/>
          <w:b/>
          <w:bCs/>
          <w:color w:val="1B3A5C"/>
          <w:sz w:val="28"/>
          <w:szCs w:val="28"/>
        </w:rPr>
        <w:t xml:space="preserve">6. 이 데이터로 할 수 있는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226"/>
        <w:gridCol w:w="1100"/>
      </w:tblGrid>
      <w:tr>
        <w:trPr>
          <w:cantSplit/>
          <w:tblHeader/>
        </w:trPr>
        <w:tc>
          <w:tcPr>
            <w:tcW w:type="dxa" w:w="700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#</w:t>
            </w:r>
          </w:p>
        </w:tc>
        <w:tc>
          <w:tcPr>
            <w:tcW w:type="dxa" w:w="3000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단계</w:t>
            </w:r>
          </w:p>
        </w:tc>
        <w:tc>
          <w:tcPr>
            <w:tcW w:type="dxa" w:w="4226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내용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9FB0BD" w:sz="6"/>
              <w:right w:val="single" w:color="D5DDE3" w:sz="2"/>
            </w:tcBorders>
            <w:shd w:fill="EDF1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6B7684"/>
                <w:sz w:val="16"/>
                <w:szCs w:val="16"/>
              </w:rPr>
              <w:t xml:space="preserve">필요한 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01</w:t>
            </w:r>
          </w:p>
        </w:tc>
        <w:tc>
          <w:tcPr>
            <w:tcW w:type="dxa" w:w="3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2A33"/>
                <w:sz w:val="18"/>
                <w:szCs w:val="18"/>
              </w:rPr>
              <w:t xml:space="preserve">세그먼트별 게인 dict 적용</w:t>
            </w:r>
          </w:p>
        </w:tc>
        <w:tc>
          <w:tcPr>
            <w:tcW w:type="dxa" w:w="4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§4 표를 그대로 코드에 넣는다. 학습 없이 되는 가장 싼 개선.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02</w:t>
            </w:r>
          </w:p>
        </w:tc>
        <w:tc>
          <w:tcPr>
            <w:tcW w:type="dxa" w:w="3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2A33"/>
                <w:sz w:val="18"/>
                <w:szCs w:val="18"/>
              </w:rPr>
              <w:t xml:space="preserve">대리모델 + 베이지안 최적화</w:t>
            </w:r>
          </w:p>
        </w:tc>
        <w:tc>
          <w:tcPr>
            <w:tcW w:type="dxa" w:w="4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595점으로 in-band를 예측하는 surrogate를 세우면 시뮬 재실행 없이 후보를 탐색할 수 있다. 랜덤 39개보다 훨씬 적은 시뮬로 더 좋은 값에 도달한다.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595점</w:t>
            </w: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br/>
              <w:t xml:space="preserve">sklearn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03</w:t>
            </w:r>
          </w:p>
        </w:tc>
        <w:tc>
          <w:tcPr>
            <w:tcW w:type="dxa" w:w="3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2A33"/>
                <w:sz w:val="18"/>
                <w:szCs w:val="18"/>
              </w:rPr>
              <w:t xml:space="preserve">L1 지도학습</w:t>
            </w:r>
          </w:p>
        </w:tc>
        <w:tc>
          <w:tcPr>
            <w:tcW w:type="dxa" w:w="4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입력 = waypoint 형상 5개 + 조건, 출력 = 최적 파라미터 4개. 44,319 샘플이 이미 라벨링돼 있어 추가 수집 없이 시작할 수 있다.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검증 스윕</w:t>
            </w: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br/>
              <w:t xml:space="preserve">완료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F2A33"/>
                <w:sz w:val="17"/>
                <w:szCs w:val="17"/>
              </w:rPr>
              <w:t xml:space="preserve">04</w:t>
            </w:r>
          </w:p>
        </w:tc>
        <w:tc>
          <w:tcPr>
            <w:tcW w:type="dxa" w:w="30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1F2A33"/>
                <w:sz w:val="18"/>
                <w:szCs w:val="18"/>
              </w:rPr>
              <w:t xml:space="preserve">L2 잔차 RL 사전학습</w:t>
            </w:r>
          </w:p>
        </w:tc>
        <w:tc>
          <w:tcPr>
            <w:tcW w:type="dxa" w:w="4226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같은 로그를 오프라인 RL 데이터셋으로 재사용한다.</w:t>
            </w:r>
          </w:p>
        </w:tc>
        <w:tc>
          <w:tcPr>
            <w:tcW w:type="dxa" w:w="1100"/>
            <w:tcBorders>
              <w:top w:val="single" w:color="D5DDE3" w:sz="2"/>
              <w:left w:val="single" w:color="D5DDE3" w:sz="2"/>
              <w:bottom w:val="single" w:color="D5DDE3" w:sz="2"/>
              <w:right w:val="single" w:color="D5DDE3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1F2A33"/>
                <w:sz w:val="18"/>
                <w:szCs w:val="18"/>
              </w:rPr>
              <w:t xml:space="preserve">L1 완료</w:t>
            </w:r>
          </w:p>
        </w:tc>
      </w:tr>
    </w:tbl>
    <w:p>
      <w:pPr>
        <w:spacing w:after="300" w:line="300"/>
      </w:pPr>
      <w:r>
        <w:rPr>
          <w:rFonts w:ascii="Malgun Gothic" w:cs="Malgun Gothic" w:eastAsia="Malgun Gothic" w:hAnsi="Malgun Gothic"/>
          <w:color w:val="1F2A33"/>
          <w:sz w:val="20"/>
          <w:szCs w:val="20"/>
        </w:rPr>
        <w:t xml:space="preserve"/>
      </w:r>
    </w:p>
    <w:p>
      <w:pPr>
        <w:pBdr>
          <w:top w:val="single" w:color="D5DDE3" w:sz="4" w:space="8"/>
        </w:pBdr>
        <w:spacing w:after="120" w:line="300"/>
      </w:pPr>
      <w:r>
        <w:rPr>
          <w:rFonts w:ascii="Malgun Gothic" w:cs="Malgun Gothic" w:eastAsia="Malgun Gothic" w:hAnsi="Malgun Gothic"/>
          <w:color w:val="6B7684"/>
          <w:sz w:val="16"/>
          <w:szCs w:val="16"/>
        </w:rPr>
        <w:t xml:space="preserve">원본 데이터: 데이터셋/sweep_traj_csv/ (무손상)   |   분석 스크립트 · figure 생성 코드: 데이터셋/sweep_분석_0827/ (01~04.py)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A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195fd71e22511855c8c1a983d9c9fc374f5d61.png"/><Relationship Id="rId8" Type="http://schemas.openxmlformats.org/officeDocument/2006/relationships/image" Target="media/9c298044816aabde4e5d59879da2e9b99d3f94eb.png"/><Relationship Id="rId9" Type="http://schemas.openxmlformats.org/officeDocument/2006/relationships/image" Target="media/11ac7d131fdc9fb94101a5a7b981698517ebcf78.png"/><Relationship Id="rId10" Type="http://schemas.openxmlformats.org/officeDocument/2006/relationships/image" Target="media/c111fbd7fcce3a11e7306e6703b8275bf5ecb7ce.png"/><Relationship Id="rId11" Type="http://schemas.openxmlformats.org/officeDocument/2006/relationships/image" Target="media/473a6652240e27977309202bcb430bc5a213b00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폴리싱 게인 스윕 분석</dc:title>
  <dc:creator>CACADACA</dc:creator>
  <cp:lastModifiedBy>Un-named</cp:lastModifiedBy>
  <cp:revision>1</cp:revision>
  <dcterms:created xsi:type="dcterms:W3CDTF">2026-08-29T14:31:24.094Z</dcterms:created>
  <dcterms:modified xsi:type="dcterms:W3CDTF">2026-08-29T14:31:24.094Z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