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CF" w:rsidRDefault="002F5794" w:rsidP="002F5794">
      <w:pPr>
        <w:pStyle w:val="Titre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jc w:val="center"/>
        <w:outlineLvl w:val="0"/>
      </w:pPr>
      <w:r>
        <w:t>Architecture site</w:t>
      </w:r>
    </w:p>
    <w:p w:rsidR="002F5794" w:rsidRDefault="002F5794" w:rsidP="002F579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6.45pt;margin-top:10.65pt;width:180.6pt;height:30.45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BTS SIO</w:t>
                  </w:r>
                </w:p>
              </w:txbxContent>
            </v:textbox>
          </v:shape>
        </w:pict>
      </w:r>
    </w:p>
    <w:p w:rsidR="002F5794" w:rsidRDefault="004043D1" w:rsidP="002F5794">
      <w:pPr>
        <w:jc w:val="center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17.45pt;margin-top:19pt;width:64.7pt;height:28.5pt;flip:x y;z-index:251672576" o:connectortype="straight"/>
        </w:pict>
      </w:r>
      <w:r>
        <w:rPr>
          <w:noProof/>
          <w:lang w:eastAsia="fr-FR"/>
        </w:rPr>
        <w:pict>
          <v:shape id="_x0000_s1037" type="#_x0000_t32" style="position:absolute;left:0;text-align:left;margin-left:273.35pt;margin-top:19pt;width:23.3pt;height:28.5pt;z-index:251671552" o:connectortype="straight"/>
        </w:pict>
      </w:r>
      <w:r>
        <w:rPr>
          <w:noProof/>
          <w:lang w:eastAsia="fr-FR"/>
        </w:rPr>
        <w:pict>
          <v:shape id="_x0000_s1036" type="#_x0000_t32" style="position:absolute;left:0;text-align:left;margin-left:142.15pt;margin-top:19pt;width:56.2pt;height:28.5pt;flip:x;z-index:251670528" o:connectortype="straight"/>
        </w:pict>
      </w:r>
      <w:r>
        <w:rPr>
          <w:noProof/>
          <w:lang w:eastAsia="fr-FR"/>
        </w:rPr>
        <w:pict>
          <v:shape id="_x0000_s1035" type="#_x0000_t32" style="position:absolute;left:0;text-align:left;margin-left:80.65pt;margin-top:19pt;width:56.2pt;height:28.5pt;flip:x;z-index:251669504" o:connectortype="straight"/>
        </w:pict>
      </w:r>
    </w:p>
    <w:p w:rsidR="002F5794" w:rsidRPr="002F5794" w:rsidRDefault="00B2194B" w:rsidP="002F5794">
      <w:pPr>
        <w:jc w:val="center"/>
      </w:pPr>
      <w:r>
        <w:rPr>
          <w:noProof/>
          <w:lang w:eastAsia="fr-FR"/>
        </w:rPr>
        <w:pict>
          <v:shape id="_x0000_s1031" type="#_x0000_t32" style="position:absolute;left:0;text-align:left;margin-left:-40.85pt;margin-top:55.1pt;width:0;height:204.7pt;z-index:251677696" o:connectortype="straight"/>
        </w:pict>
      </w:r>
      <w:r w:rsidR="006E4106">
        <w:rPr>
          <w:noProof/>
          <w:lang w:eastAsia="fr-FR"/>
        </w:rPr>
        <w:pict>
          <v:shape id="_x0000_s1069" type="#_x0000_t32" style="position:absolute;left:0;text-align:left;margin-left:414.4pt;margin-top:125.4pt;width:.05pt;height:27.2pt;z-index:251705344" o:connectortype="straight"/>
        </w:pict>
      </w:r>
      <w:r w:rsidR="006E4106">
        <w:rPr>
          <w:noProof/>
          <w:lang w:eastAsia="fr-FR"/>
        </w:rPr>
        <w:pict>
          <v:shape id="_x0000_s1068" type="#_x0000_t32" style="position:absolute;left:0;text-align:left;margin-left:414.4pt;margin-top:55.95pt;width:0;height:38.2pt;z-index:251704320" o:connectortype="straight"/>
        </w:pict>
      </w:r>
      <w:r w:rsidR="006E4106">
        <w:rPr>
          <w:noProof/>
          <w:lang w:eastAsia="fr-FR"/>
        </w:rPr>
        <w:pict>
          <v:shape id="_x0000_s1067" type="#_x0000_t32" style="position:absolute;left:0;text-align:left;margin-left:264.4pt;margin-top:262.9pt;width:.05pt;height:11.85pt;z-index:251703296" o:connectortype="straight"/>
        </w:pict>
      </w:r>
      <w:r w:rsidR="006E4106">
        <w:rPr>
          <w:noProof/>
          <w:lang w:eastAsia="fr-FR"/>
        </w:rPr>
        <w:pict>
          <v:shape id="_x0000_s1066" type="#_x0000_t32" style="position:absolute;left:0;text-align:left;margin-left:277.9pt;margin-top:202.4pt;width:0;height:15.55pt;z-index:251702272" o:connectortype="straight"/>
        </w:pict>
      </w:r>
      <w:r w:rsidR="006E4106">
        <w:rPr>
          <w:noProof/>
          <w:lang w:eastAsia="fr-FR"/>
        </w:rPr>
        <w:pict>
          <v:shape id="_x0000_s1065" type="#_x0000_t202" style="position:absolute;left:0;text-align:left;margin-left:365.75pt;margin-top:151.4pt;width:88.4pt;height:44.95pt;z-index:251701248;mso-height-percent:200;mso-height-percent:200;mso-width-relative:margin;mso-height-relative:margin">
            <v:textbox style="mso-next-textbox:#_x0000_s1065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Remerciements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64" type="#_x0000_t202" style="position:absolute;left:0;text-align:left;margin-left:365.3pt;margin-top:94.55pt;width:88.4pt;height:44.95pt;z-index:251700224;mso-height-percent:200;mso-height-percent:200;mso-width-relative:margin;mso-height-relative:margin">
            <v:textbox style="mso-next-textbox:#_x0000_s1064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Mailing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63" type="#_x0000_t202" style="position:absolute;left:0;text-align:left;margin-left:232.25pt;margin-top:274.9pt;width:88.4pt;height:44.95pt;z-index:251699200;mso-height-percent:200;mso-height-percent:200;mso-width-relative:margin;mso-height-relative:margin">
            <v:textbox style="mso-next-textbox:#_x0000_s1063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Evaluation stage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62" type="#_x0000_t202" style="position:absolute;left:0;text-align:left;margin-left:231.85pt;margin-top:217.5pt;width:88.4pt;height:44.95pt;z-index:251698176;mso-height-percent:200;mso-height-percent:200;mso-width-relative:margin;mso-height-relative:margin">
            <v:textbox style="mso-next-textbox:#_x0000_s1062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Planning des rendez-vous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61" type="#_x0000_t32" style="position:absolute;left:0;text-align:left;margin-left:160.05pt;margin-top:588.3pt;width:0;height:7.85pt;z-index:251697152" o:connectortype="straight"/>
        </w:pict>
      </w:r>
      <w:r w:rsidR="006E4106">
        <w:rPr>
          <w:noProof/>
          <w:lang w:eastAsia="fr-FR"/>
        </w:rPr>
        <w:pict>
          <v:shape id="_x0000_s1060" type="#_x0000_t32" style="position:absolute;left:0;text-align:left;margin-left:156.4pt;margin-top:551.05pt;width:.05pt;height:6.8pt;z-index:251696128" o:connectortype="straight"/>
        </w:pict>
      </w:r>
      <w:r w:rsidR="006E4106">
        <w:rPr>
          <w:noProof/>
          <w:lang w:eastAsia="fr-FR"/>
        </w:rPr>
        <w:pict>
          <v:shape id="_x0000_s1049" type="#_x0000_t202" style="position:absolute;left:0;text-align:left;margin-left:118.25pt;margin-top:293.15pt;width:88.4pt;height:59.4pt;z-index:251684864;mso-height-percent:200;mso-height-percent:200;mso-width-relative:margin;mso-height-relative:margin">
            <v:textbox style="mso-next-textbox:#_x0000_s1049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Règlement lycée et accessibilité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59" type="#_x0000_t32" style="position:absolute;left:0;text-align:left;margin-left:160.25pt;margin-top:495.2pt;width:.05pt;height:10.9pt;z-index:251695104" o:connectortype="straight"/>
        </w:pict>
      </w:r>
      <w:r w:rsidR="006E4106">
        <w:rPr>
          <w:noProof/>
          <w:lang w:eastAsia="fr-FR"/>
        </w:rPr>
        <w:pict>
          <v:shape id="_x0000_s1058" type="#_x0000_t32" style="position:absolute;left:0;text-align:left;margin-left:160.25pt;margin-top:396.95pt;width:0;height:18.4pt;z-index:251694080" o:connectortype="straight"/>
        </w:pict>
      </w:r>
      <w:r w:rsidR="006E4106">
        <w:rPr>
          <w:noProof/>
          <w:lang w:eastAsia="fr-FR"/>
        </w:rPr>
        <w:pict>
          <v:shape id="_x0000_s1057" type="#_x0000_t32" style="position:absolute;left:0;text-align:left;margin-left:156.4pt;margin-top:353pt;width:.05pt;height:14.35pt;z-index:251693056" o:connectortype="straight"/>
        </w:pict>
      </w:r>
      <w:r w:rsidR="006E4106">
        <w:rPr>
          <w:noProof/>
          <w:lang w:eastAsia="fr-FR"/>
        </w:rPr>
        <w:pict>
          <v:shape id="_x0000_s1056" type="#_x0000_t202" style="position:absolute;left:0;text-align:left;margin-left:117.05pt;margin-top:595.7pt;width:88.4pt;height:44.95pt;z-index:251692032;mso-height-percent:200;mso-height-percent:200;mso-width-relative:margin;mso-height-relative:margin">
            <v:textbox style="mso-next-textbox:#_x0000_s1056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Poursuite d’études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55" type="#_x0000_t202" style="position:absolute;left:0;text-align:left;margin-left:117.45pt;margin-top:557.45pt;width:88.4pt;height:30.45pt;z-index:251691008;mso-height-percent:200;mso-height-percent:200;mso-width-relative:margin;mso-height-relative:margin">
            <v:textbox style="mso-next-textbox:#_x0000_s1055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 xml:space="preserve">Liens </w:t>
                  </w:r>
                  <w:proofErr w:type="spellStart"/>
                  <w:r>
                    <w:t>pronote</w:t>
                  </w:r>
                  <w:proofErr w:type="spellEnd"/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53" type="#_x0000_t202" style="position:absolute;left:0;text-align:left;margin-left:117.05pt;margin-top:505.7pt;width:88.4pt;height:44.95pt;z-index:251688960;mso-height-percent:200;mso-height-percent:200;mso-width-relative:margin;mso-height-relative:margin">
            <v:textbox style="mso-next-textbox:#_x0000_s1053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 xml:space="preserve">Les profs (liens </w:t>
                  </w:r>
                  <w:proofErr w:type="spellStart"/>
                  <w:r>
                    <w:t>linkedin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51" type="#_x0000_t202" style="position:absolute;left:0;text-align:left;margin-left:117.05pt;margin-top:415.35pt;width:88.4pt;height:79.85pt;z-index:251686912;mso-width-relative:margin;mso-height-relative:margin">
            <v:textbox style="mso-next-textbox:#_x0000_s1051">
              <w:txbxContent>
                <w:p w:rsidR="006E4106" w:rsidRDefault="006E4106" w:rsidP="006E4106">
                  <w:pPr>
                    <w:jc w:val="center"/>
                  </w:pPr>
                  <w:r>
                    <w:t xml:space="preserve">Outils : </w:t>
                  </w:r>
                  <w:r>
                    <w:br/>
                    <w:t>Salles</w:t>
                  </w:r>
                  <w:r>
                    <w:br/>
                    <w:t>Logiciels</w:t>
                  </w:r>
                  <w:r>
                    <w:br/>
                    <w:t>Langages</w:t>
                  </w:r>
                  <w:r>
                    <w:br/>
                    <w:t>Partenariats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54" type="#_x0000_t32" style="position:absolute;left:0;text-align:left;margin-left:160.25pt;margin-top:274.75pt;width:0;height:18.4pt;z-index:251689984" o:connectortype="straight"/>
        </w:pict>
      </w:r>
      <w:r w:rsidR="006E4106">
        <w:rPr>
          <w:noProof/>
          <w:lang w:eastAsia="fr-FR"/>
        </w:rPr>
        <w:pict>
          <v:shape id="_x0000_s1052" type="#_x0000_t32" style="position:absolute;left:0;text-align:left;margin-left:160.2pt;margin-top:202.4pt;width:.05pt;height:27.4pt;z-index:251687936" o:connectortype="straight"/>
        </w:pict>
      </w:r>
      <w:r w:rsidR="006E4106">
        <w:rPr>
          <w:noProof/>
          <w:lang w:eastAsia="fr-FR"/>
        </w:rPr>
        <w:pict>
          <v:shape id="_x0000_s1050" type="#_x0000_t202" style="position:absolute;left:0;text-align:left;margin-left:116.65pt;margin-top:366.95pt;width:88.4pt;height:44.95pt;z-index:251685888;mso-height-percent:200;mso-height-percent:200;mso-width-relative:margin;mso-height-relative:margin">
            <v:textbox style="mso-next-textbox:#_x0000_s1050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Référentiel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48" type="#_x0000_t202" style="position:absolute;left:0;text-align:left;margin-left:116.65pt;margin-top:229.35pt;width:88.4pt;height:44.95pt;z-index:251683840;mso-height-percent:200;mso-height-percent:200;mso-width-relative:margin;mso-height-relative:margin">
            <v:textbox style="mso-next-textbox:#_x0000_s1048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Présentation du BTS SIO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39" type="#_x0000_t202" style="position:absolute;left:0;text-align:left;margin-left:116.65pt;margin-top:157.5pt;width:88.4pt;height:44.95pt;z-index:251673600;mso-height-percent:200;mso-height-percent:200;mso-width-relative:margin;mso-height-relative:margin">
            <v:textbox style="mso-next-textbox:#_x0000_s1039;mso-fit-shape-to-text:t">
              <w:txbxContent>
                <w:p w:rsidR="00D554F4" w:rsidRDefault="00D554F4" w:rsidP="00D554F4">
                  <w:pPr>
                    <w:jc w:val="center"/>
                  </w:pPr>
                  <w:r>
                    <w:t>Liste des élèves avec CV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41" type="#_x0000_t202" style="position:absolute;left:0;text-align:left;margin-left:116.65pt;margin-top:88pt;width:88.4pt;height:44.95pt;z-index:251675648;mso-height-percent:200;mso-height-percent:200;mso-width-relative:margin;mso-height-relative:margin">
            <v:textbox style="mso-next-textbox:#_x0000_s1041;mso-fit-shape-to-text:t">
              <w:txbxContent>
                <w:p w:rsidR="00D554F4" w:rsidRDefault="00D554F4" w:rsidP="00D554F4">
                  <w:pPr>
                    <w:jc w:val="center"/>
                  </w:pPr>
                  <w:r>
                    <w:t>Annuaire des anciens élèves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46" type="#_x0000_t32" style="position:absolute;left:0;text-align:left;margin-left:273.4pt;margin-top:139.5pt;width:0;height:20.25pt;z-index:251681792" o:connectortype="straight"/>
        </w:pict>
      </w:r>
      <w:r w:rsidR="006E4106">
        <w:rPr>
          <w:noProof/>
          <w:lang w:eastAsia="fr-FR"/>
        </w:rPr>
        <w:pict>
          <v:shape id="_x0000_s1047" type="#_x0000_t202" style="position:absolute;left:0;text-align:left;margin-left:231.45pt;margin-top:157.95pt;width:88.4pt;height:44.95pt;z-index:251682816;mso-height-percent:200;mso-height-percent:200;mso-width-relative:margin;mso-height-relative:margin">
            <v:textbox style="mso-next-textbox:#_x0000_s1047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Attestation de stage</w:t>
                  </w:r>
                </w:p>
              </w:txbxContent>
            </v:textbox>
          </v:shape>
        </w:pict>
      </w:r>
      <w:r w:rsidR="006E4106">
        <w:rPr>
          <w:noProof/>
          <w:lang w:eastAsia="fr-FR"/>
        </w:rPr>
        <w:pict>
          <v:shape id="_x0000_s1045" type="#_x0000_t32" style="position:absolute;left:0;text-align:left;margin-left:160.2pt;margin-top:133.4pt;width:0;height:24.1pt;z-index:251680768" o:connectortype="straight"/>
        </w:pict>
      </w:r>
      <w:r w:rsidR="006E4106">
        <w:rPr>
          <w:noProof/>
          <w:lang w:eastAsia="fr-FR"/>
        </w:rPr>
        <w:pict>
          <v:shape id="_x0000_s1044" type="#_x0000_t32" style="position:absolute;left:0;text-align:left;margin-left:273.35pt;margin-top:55.1pt;width:0;height:39.05pt;z-index:251679744" o:connectortype="straight"/>
        </w:pict>
      </w:r>
      <w:r w:rsidR="006E4106">
        <w:rPr>
          <w:noProof/>
          <w:lang w:eastAsia="fr-FR"/>
        </w:rPr>
        <w:pict>
          <v:shape id="_x0000_s1043" type="#_x0000_t202" style="position:absolute;left:0;text-align:left;margin-left:229.05pt;margin-top:94.15pt;width:88.4pt;height:44.95pt;z-index:251678720;mso-height-percent:200;mso-height-percent:200;mso-width-relative:margin;mso-height-relative:margin">
            <v:textbox style="mso-next-textbox:#_x0000_s1043;mso-fit-shape-to-text:t">
              <w:txbxContent>
                <w:p w:rsidR="006E4106" w:rsidRDefault="006E4106" w:rsidP="006E4106">
                  <w:pPr>
                    <w:jc w:val="center"/>
                  </w:pPr>
                  <w:r>
                    <w:t>Convention de stage</w:t>
                  </w:r>
                </w:p>
              </w:txbxContent>
            </v:textbox>
          </v:shape>
        </w:pict>
      </w:r>
      <w:r w:rsidR="00707B47">
        <w:rPr>
          <w:noProof/>
          <w:lang w:eastAsia="fr-FR"/>
        </w:rPr>
        <w:pict>
          <v:shape id="_x0000_s1042" type="#_x0000_t202" style="position:absolute;left:0;text-align:left;margin-left:-47pt;margin-top:228.95pt;width:88.4pt;height:30.45pt;z-index:251676672;mso-height-percent:200;mso-height-percent:200;mso-width-relative:margin;mso-height-relative:margin">
            <v:textbox style="mso-next-textbox:#_x0000_s1042;mso-fit-shape-to-text:t">
              <w:txbxContent>
                <w:p w:rsidR="00707B47" w:rsidRDefault="00707B47" w:rsidP="00707B47">
                  <w:r>
                    <w:t xml:space="preserve">        Stages</w:t>
                  </w:r>
                </w:p>
              </w:txbxContent>
            </v:textbox>
          </v:shape>
        </w:pict>
      </w:r>
      <w:r w:rsidR="00D554F4">
        <w:rPr>
          <w:noProof/>
          <w:lang w:eastAsia="fr-FR"/>
        </w:rPr>
        <w:pict>
          <v:shape id="_x0000_s1040" type="#_x0000_t32" style="position:absolute;left:0;text-align:left;margin-left:160.15pt;margin-top:55.1pt;width:0;height:32.9pt;z-index:251674624" o:connectortype="straight"/>
        </w:pict>
      </w:r>
      <w:r w:rsidR="002F5794">
        <w:rPr>
          <w:noProof/>
          <w:lang w:eastAsia="fr-FR"/>
        </w:rPr>
        <w:pict>
          <v:shape id="_x0000_s1034" type="#_x0000_t202" style="position:absolute;left:0;text-align:left;margin-left:328.45pt;margin-top:25.1pt;width:145.55pt;height:59.4pt;z-index:251668480;mso-height-percent:200;mso-height-percent:200;mso-width-relative:margin;mso-height-relative:margin">
            <v:textbox style="mso-next-textbox:#_x0000_s1034;mso-fit-shape-to-text:t">
              <w:txbxContent>
                <w:p w:rsidR="002F5794" w:rsidRDefault="004043D1" w:rsidP="002F5794">
                  <w:pPr>
                    <w:jc w:val="center"/>
                  </w:pPr>
                  <w:r>
                    <w:t>La taxe d’apprentissage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33" type="#_x0000_t202" style="position:absolute;left:0;text-align:left;margin-left:231.05pt;margin-top:24.65pt;width:81.75pt;height:30.45pt;z-index:251667456;mso-height-percent:200;mso-height-percent:200;mso-width-relative:margin;mso-height-relative:margin">
            <v:textbox style="mso-next-textbox:#_x0000_s1033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Les stages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32" type="#_x0000_t202" style="position:absolute;left:0;text-align:left;margin-left:116.25pt;margin-top:24.65pt;width:88.4pt;height:30.45pt;z-index:251666432;mso-height-percent:200;mso-height-percent:200;mso-width-relative:margin;mso-height-relative:margin">
            <v:textbox style="mso-next-textbox:#_x0000_s1032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Le BTS SIO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30" type="#_x0000_t202" style="position:absolute;left:0;text-align:left;margin-left:-47.5pt;margin-top:186.65pt;width:85.85pt;height:30.45pt;z-index:251664384;mso-height-percent:200;mso-height-percent:200;mso-width-relative:margin;mso-height-relative:margin">
            <v:textbox style="mso-next-textbox:#_x0000_s1030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Elèves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29" type="#_x0000_t202" style="position:absolute;left:0;text-align:left;margin-left:-47.5pt;margin-top:138.65pt;width:85.4pt;height:30.45pt;z-index:251663360;mso-height-percent:200;mso-height-percent:200;mso-width-relative:margin;mso-height-relative:margin">
            <v:textbox style="mso-next-textbox:#_x0000_s1029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Classes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28" type="#_x0000_t202" style="position:absolute;left:0;text-align:left;margin-left:-47.45pt;margin-top:87.6pt;width:85.35pt;height:30.45pt;z-index:251662336;mso-height-percent:200;mso-height-percent:200;mso-width-relative:margin;mso-height-relative:margin">
            <v:textbox style="mso-next-textbox:#_x0000_s1028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Entreprises</w:t>
                  </w:r>
                </w:p>
              </w:txbxContent>
            </v:textbox>
          </v:shape>
        </w:pict>
      </w:r>
      <w:r w:rsidR="002F5794">
        <w:rPr>
          <w:noProof/>
          <w:lang w:eastAsia="fr-FR"/>
        </w:rPr>
        <w:pict>
          <v:shape id="_x0000_s1027" type="#_x0000_t202" style="position:absolute;left:0;text-align:left;margin-left:-47.95pt;margin-top:24.65pt;width:128.15pt;height:30.45pt;z-index:251661312;mso-height-percent:200;mso-height-percent:200;mso-width-relative:margin;mso-height-relative:margin">
            <v:textbox style="mso-next-textbox:#_x0000_s1027;mso-fit-shape-to-text:t">
              <w:txbxContent>
                <w:p w:rsidR="002F5794" w:rsidRDefault="002F5794" w:rsidP="002F5794">
                  <w:pPr>
                    <w:jc w:val="center"/>
                  </w:pPr>
                  <w:r>
                    <w:t>Administration</w:t>
                  </w:r>
                </w:p>
              </w:txbxContent>
            </v:textbox>
          </v:shape>
        </w:pict>
      </w:r>
    </w:p>
    <w:sectPr w:rsidR="002F5794" w:rsidRPr="002F5794" w:rsidSect="002F5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5794"/>
    <w:rsid w:val="00163A85"/>
    <w:rsid w:val="002F5794"/>
    <w:rsid w:val="002F5FFF"/>
    <w:rsid w:val="0031233C"/>
    <w:rsid w:val="00404057"/>
    <w:rsid w:val="004043D1"/>
    <w:rsid w:val="006E4106"/>
    <w:rsid w:val="00707B47"/>
    <w:rsid w:val="00B2194B"/>
    <w:rsid w:val="00C70844"/>
    <w:rsid w:val="00D554F4"/>
    <w:rsid w:val="00FF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2" type="connector" idref="#_x0000_s1031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9" type="connector" idref="#_x0000_s1040"/>
        <o:r id="V:Rule11" type="connector" idref="#_x0000_s1044"/>
        <o:r id="V:Rule12" type="connector" idref="#_x0000_s1045"/>
        <o:r id="V:Rule13" type="connector" idref="#_x0000_s1046"/>
        <o:r id="V:Rule14" type="connector" idref="#_x0000_s1052"/>
        <o:r id="V:Rule15" type="connector" idref="#_x0000_s1054"/>
        <o:r id="V:Rule16" type="connector" idref="#_x0000_s1057"/>
        <o:r id="V:Rule17" type="connector" idref="#_x0000_s1058"/>
        <o:r id="V:Rule18" type="connector" idref="#_x0000_s1059"/>
        <o:r id="V:Rule19" type="connector" idref="#_x0000_s1060"/>
        <o:r id="V:Rule20" type="connector" idref="#_x0000_s1061"/>
        <o:r id="V:Rule21" type="connector" idref="#_x0000_s1066"/>
        <o:r id="V:Rule22" type="connector" idref="#_x0000_s1067"/>
        <o:r id="V:Rule23" type="connector" idref="#_x0000_s1068"/>
        <o:r id="V:Rule24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FF"/>
  </w:style>
  <w:style w:type="paragraph" w:styleId="Titre1">
    <w:name w:val="heading 1"/>
    <w:basedOn w:val="Normal"/>
    <w:next w:val="Normal"/>
    <w:link w:val="Titre1Car"/>
    <w:uiPriority w:val="9"/>
    <w:qFormat/>
    <w:rsid w:val="002F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57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F57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57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5794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F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F5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sbunel</dc:creator>
  <cp:lastModifiedBy>sbunel</cp:lastModifiedBy>
  <cp:revision>9</cp:revision>
  <dcterms:created xsi:type="dcterms:W3CDTF">2017-01-04T12:44:00Z</dcterms:created>
  <dcterms:modified xsi:type="dcterms:W3CDTF">2017-01-04T13:40:00Z</dcterms:modified>
</cp:coreProperties>
</file>