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Andrei Catana (1792552)</w:t>
      </w:r>
    </w:p>
    <w:p w:rsidR="00000000" w:rsidDel="00000000" w:rsidP="00000000" w:rsidRDefault="00000000" w:rsidRPr="00000000">
      <w:pPr>
        <w:contextualSpacing w:val="0"/>
        <w:jc w:val="center"/>
        <w:rPr/>
      </w:pPr>
      <w:r w:rsidDel="00000000" w:rsidR="00000000" w:rsidRPr="00000000">
        <w:rPr>
          <w:rtl w:val="0"/>
        </w:rPr>
        <w:t xml:space="preserve">Sébastien Cadorette (1734603)</w:t>
      </w:r>
    </w:p>
    <w:p w:rsidR="00000000" w:rsidDel="00000000" w:rsidP="00000000" w:rsidRDefault="00000000" w:rsidRPr="00000000">
      <w:pPr>
        <w:contextualSpacing w:val="0"/>
        <w:jc w:val="center"/>
        <w:rPr/>
      </w:pPr>
      <w:r w:rsidDel="00000000" w:rsidR="00000000" w:rsidRPr="00000000">
        <w:rPr>
          <w:rtl w:val="0"/>
        </w:rPr>
        <w:t xml:space="preserve">Laboratoire groupe 01</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HTML, CSS &amp; XMLHttpRequest</w:t>
      </w:r>
    </w:p>
    <w:p w:rsidR="00000000" w:rsidDel="00000000" w:rsidP="00000000" w:rsidRDefault="00000000" w:rsidRPr="00000000">
      <w:pPr>
        <w:contextualSpacing w:val="0"/>
        <w:jc w:val="center"/>
        <w:rPr/>
      </w:pPr>
      <w:r w:rsidDel="00000000" w:rsidR="00000000" w:rsidRPr="00000000">
        <w:rPr>
          <w:rtl w:val="0"/>
        </w:rPr>
        <w:t xml:space="preserve">Travail dirigé 1 (TD1)</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Travail présenté à</w:t>
      </w:r>
    </w:p>
    <w:p w:rsidR="00000000" w:rsidDel="00000000" w:rsidP="00000000" w:rsidRDefault="00000000" w:rsidRPr="00000000">
      <w:pPr>
        <w:contextualSpacing w:val="0"/>
        <w:jc w:val="center"/>
        <w:rPr/>
      </w:pPr>
      <w:r w:rsidDel="00000000" w:rsidR="00000000" w:rsidRPr="00000000">
        <w:rPr>
          <w:rtl w:val="0"/>
        </w:rPr>
        <w:t xml:space="preserve">Tanga Mathieu Kaboré</w:t>
      </w:r>
    </w:p>
    <w:p w:rsidR="00000000" w:rsidDel="00000000" w:rsidP="00000000" w:rsidRDefault="00000000" w:rsidRPr="00000000">
      <w:pPr>
        <w:contextualSpacing w:val="0"/>
        <w:jc w:val="center"/>
        <w:rPr/>
      </w:pPr>
      <w:r w:rsidDel="00000000" w:rsidR="00000000" w:rsidRPr="00000000">
        <w:rPr>
          <w:rtl w:val="0"/>
        </w:rPr>
        <w:t xml:space="preserve">Dans le cadre du cours</w:t>
      </w:r>
    </w:p>
    <w:p w:rsidR="00000000" w:rsidDel="00000000" w:rsidP="00000000" w:rsidRDefault="00000000" w:rsidRPr="00000000">
      <w:pPr>
        <w:contextualSpacing w:val="0"/>
        <w:jc w:val="center"/>
        <w:rPr/>
      </w:pPr>
      <w:r w:rsidDel="00000000" w:rsidR="00000000" w:rsidRPr="00000000">
        <w:rPr>
          <w:rtl w:val="0"/>
        </w:rPr>
        <w:t xml:space="preserve">LOG2420 - Analyse et conception d’interfaces utilisateur</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Polytechnique Montréal</w:t>
      </w:r>
    </w:p>
    <w:p w:rsidR="00000000" w:rsidDel="00000000" w:rsidP="00000000" w:rsidRDefault="00000000" w:rsidRPr="00000000">
      <w:pPr>
        <w:contextualSpacing w:val="0"/>
        <w:jc w:val="center"/>
        <w:rPr/>
      </w:pPr>
      <w:r w:rsidDel="00000000" w:rsidR="00000000" w:rsidRPr="00000000">
        <w:rPr>
          <w:rtl w:val="0"/>
        </w:rPr>
        <w:t xml:space="preserve">25 septembre 2017</w:t>
      </w:r>
    </w:p>
    <w:p w:rsidR="00000000" w:rsidDel="00000000" w:rsidP="00000000" w:rsidRDefault="00000000" w:rsidRPr="00000000">
      <w:pPr>
        <w:pStyle w:val="Heading1"/>
        <w:contextualSpacing w:val="0"/>
        <w:jc w:val="both"/>
        <w:rPr/>
      </w:pPr>
      <w:bookmarkStart w:colFirst="0" w:colLast="0" w:name="_nw0qk61bicem" w:id="0"/>
      <w:bookmarkEnd w:id="0"/>
      <w:r w:rsidDel="00000000" w:rsidR="00000000" w:rsidRPr="00000000">
        <w:rPr>
          <w:rtl w:val="0"/>
        </w:rPr>
        <w:t xml:space="preserve">Introduction</w:t>
      </w:r>
    </w:p>
    <w:p w:rsidR="00000000" w:rsidDel="00000000" w:rsidP="00000000" w:rsidRDefault="00000000" w:rsidRPr="00000000">
      <w:pPr>
        <w:contextualSpacing w:val="0"/>
        <w:jc w:val="both"/>
        <w:rPr/>
      </w:pPr>
      <w:r w:rsidDel="00000000" w:rsidR="00000000" w:rsidRPr="00000000">
        <w:rPr>
          <w:rtl w:val="0"/>
        </w:rPr>
        <w:t xml:space="preserve">Ne sachant pas trop par où commencer en ce qui concernait notre structure de page, nous avons navigué sur quelques pages web populaires, question de nous inspirer.  La tendance était générale : des boutons de navigation verticale à la gauche de la page et des boutons de navigation au haut de la page.  Nous avons donc décidé de nous lancer dans cette lignée.</w:t>
      </w:r>
    </w:p>
    <w:p w:rsidR="00000000" w:rsidDel="00000000" w:rsidP="00000000" w:rsidRDefault="00000000" w:rsidRPr="00000000">
      <w:pPr>
        <w:pStyle w:val="Heading1"/>
        <w:contextualSpacing w:val="0"/>
        <w:jc w:val="both"/>
        <w:rPr/>
      </w:pPr>
      <w:bookmarkStart w:colFirst="0" w:colLast="0" w:name="_ifxnna19wkrd" w:id="1"/>
      <w:bookmarkEnd w:id="1"/>
      <w:r w:rsidDel="00000000" w:rsidR="00000000" w:rsidRPr="00000000">
        <w:rPr>
          <w:rtl w:val="0"/>
        </w:rPr>
        <w:t xml:space="preserve">Composition</w:t>
      </w:r>
    </w:p>
    <w:p w:rsidR="00000000" w:rsidDel="00000000" w:rsidP="00000000" w:rsidRDefault="00000000" w:rsidRPr="00000000">
      <w:pPr>
        <w:pStyle w:val="Heading2"/>
        <w:contextualSpacing w:val="0"/>
        <w:jc w:val="both"/>
        <w:rPr/>
      </w:pPr>
      <w:bookmarkStart w:colFirst="0" w:colLast="0" w:name="_x48zfu5q2dl0" w:id="2"/>
      <w:bookmarkEnd w:id="2"/>
      <w:r w:rsidDel="00000000" w:rsidR="00000000" w:rsidRPr="00000000">
        <w:rPr>
          <w:rtl w:val="0"/>
        </w:rPr>
        <w:t xml:space="preserve">Entête</w:t>
      </w:r>
    </w:p>
    <w:p w:rsidR="00000000" w:rsidDel="00000000" w:rsidP="00000000" w:rsidRDefault="00000000" w:rsidRPr="00000000">
      <w:pPr>
        <w:contextualSpacing w:val="0"/>
        <w:jc w:val="both"/>
        <w:rPr/>
      </w:pPr>
      <w:r w:rsidDel="00000000" w:rsidR="00000000" w:rsidRPr="00000000">
        <w:rPr>
          <w:rtl w:val="0"/>
        </w:rPr>
        <w:t xml:space="preserve">Au haut de la page, on retrouve la section entête de notre page web, contenant le logo de Factsage.  Il est simple et d’une bonne dimension permettant à l’utilisateur de le reconnaître facilement, sans pour autant que le logo envahisse la page.</w:t>
      </w:r>
    </w:p>
    <w:p w:rsidR="00000000" w:rsidDel="00000000" w:rsidP="00000000" w:rsidRDefault="00000000" w:rsidRPr="00000000">
      <w:pPr>
        <w:pStyle w:val="Heading2"/>
        <w:contextualSpacing w:val="0"/>
        <w:jc w:val="both"/>
        <w:rPr/>
      </w:pPr>
      <w:bookmarkStart w:colFirst="0" w:colLast="0" w:name="_18k57smw1qfm" w:id="3"/>
      <w:bookmarkEnd w:id="3"/>
      <w:r w:rsidDel="00000000" w:rsidR="00000000" w:rsidRPr="00000000">
        <w:rPr>
          <w:rtl w:val="0"/>
        </w:rPr>
        <w:t xml:space="preserve">Corps principal</w:t>
      </w:r>
    </w:p>
    <w:p w:rsidR="00000000" w:rsidDel="00000000" w:rsidP="00000000" w:rsidRDefault="00000000" w:rsidRPr="00000000">
      <w:pPr>
        <w:contextualSpacing w:val="0"/>
        <w:jc w:val="both"/>
        <w:rPr/>
      </w:pPr>
      <w:r w:rsidDel="00000000" w:rsidR="00000000" w:rsidRPr="00000000">
        <w:rPr>
          <w:rtl w:val="0"/>
        </w:rPr>
        <w:t xml:space="preserve">Par la suite, s’ensuit du corps principal de notre page.  C’est dans cette section qu’on retrouve le plus grand nombre d’éléments, mais c’est aussi cette section qui couvre la plus grande superficie de notre page.  Au haut de la section sont placés les boutons horizontaux.  Nous avons décidé de mettre ces boutons de couleur bleu puisque le reste de notre page se trouve dans les tons de gris.  Ces boutons permettent de produire un bon contraste avec le reste de la page.  Chacun des boutons est déroulant.  Ces portions déroulantes contiennent les sous-rubriques ce sont eux qui feront apparaître du contenu dans le corps de notre page web.  Par la suite, il y a les boutons verticaux situés à gauche surnommés barre de navigation permettant de naviguer à travers les différentes pages du site web.  Le dernier élément de la section corps principal de notre page web est l’endroit où sera affiché le contenu lors d’un clic sur un sous-bouton du menu horizontal (se situant au haut du corps).</w:t>
      </w:r>
    </w:p>
    <w:p w:rsidR="00000000" w:rsidDel="00000000" w:rsidP="00000000" w:rsidRDefault="00000000" w:rsidRPr="00000000">
      <w:pPr>
        <w:pStyle w:val="Heading2"/>
        <w:contextualSpacing w:val="0"/>
        <w:jc w:val="both"/>
        <w:rPr/>
      </w:pPr>
      <w:bookmarkStart w:colFirst="0" w:colLast="0" w:name="_yv4opffz9a9g" w:id="4"/>
      <w:bookmarkEnd w:id="4"/>
      <w:r w:rsidDel="00000000" w:rsidR="00000000" w:rsidRPr="00000000">
        <w:rPr>
          <w:rtl w:val="0"/>
        </w:rPr>
        <w:t xml:space="preserve">Bas de page</w:t>
      </w:r>
    </w:p>
    <w:p w:rsidR="00000000" w:rsidDel="00000000" w:rsidP="00000000" w:rsidRDefault="00000000" w:rsidRPr="00000000">
      <w:pPr>
        <w:contextualSpacing w:val="0"/>
        <w:jc w:val="both"/>
        <w:rPr/>
      </w:pPr>
      <w:r w:rsidDel="00000000" w:rsidR="00000000" w:rsidRPr="00000000">
        <w:rPr>
          <w:rtl w:val="0"/>
        </w:rPr>
        <w:t xml:space="preserve">Pour terminer, on retrouve au bas complètement de notre page web, la section bas de page.  Elle contient quelques petites informations telles que les droits d’auteur, date de modification, etc.</w:t>
      </w:r>
    </w:p>
    <w:p w:rsidR="00000000" w:rsidDel="00000000" w:rsidP="00000000" w:rsidRDefault="00000000" w:rsidRPr="00000000">
      <w:pPr>
        <w:pStyle w:val="Heading1"/>
        <w:contextualSpacing w:val="0"/>
        <w:jc w:val="both"/>
        <w:rPr/>
      </w:pPr>
      <w:bookmarkStart w:colFirst="0" w:colLast="0" w:name="_umzvv49wys0z" w:id="5"/>
      <w:bookmarkEnd w:id="5"/>
      <w:r w:rsidDel="00000000" w:rsidR="00000000" w:rsidRPr="00000000">
        <w:rPr>
          <w:rtl w:val="0"/>
        </w:rPr>
        <w:t xml:space="preserve">Partie technique</w:t>
      </w:r>
    </w:p>
    <w:p w:rsidR="00000000" w:rsidDel="00000000" w:rsidP="00000000" w:rsidRDefault="00000000" w:rsidRPr="00000000">
      <w:pPr>
        <w:contextualSpacing w:val="0"/>
        <w:rPr/>
      </w:pPr>
      <w:r w:rsidDel="00000000" w:rsidR="00000000" w:rsidRPr="00000000">
        <w:rPr>
          <w:rtl w:val="0"/>
        </w:rPr>
        <w:t xml:space="preserve">Du côté technique, nous avons délimité le code en trois parties: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code HTML dans le fichier factsage.html qui est responsable du contenu de la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code CSS dans le fichier factsage.css qui est responsable de la partie ”comment afficher le contenu de HTML“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code Javascript dans le fichier factsage.js  grâce auquel nous pouvons faire appel au serveur afins d’importer les informations nécessaires.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afficher le contenu d’une page importé d’un serveur sans recharger toutes les informations de la page principale, nous avons créé une fonction loadDoc(url) où  l’objet créé XMLHttpReques charge toute l’information recherchée sur le serveur et ensuite il la retourne dans le tableau &lt;div&gt;&lt;/div&gt; créé dans le code HTML. De plus, dans le code HTML, nous avons assigné les “id” pour chaque bouton qui chargera la nouvelle page. Finalement, afin de  rendre ce processus fonctionnel, il a  fallu ajouter  à chaque bouton(id) un addEventListener qui déclenche l’appel  à la fonction  loadDoc(url).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