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fqja1jxx673" w:id="0"/>
      <w:bookmarkEnd w:id="0"/>
      <w:r w:rsidDel="00000000" w:rsidR="00000000" w:rsidRPr="00000000">
        <w:rPr>
          <w:b w:val="1"/>
          <w:bCs w:val="1"/>
          <w:sz w:val="46"/>
          <w:szCs w:val="46"/>
          <w:rtl w:val="0"/>
        </w:rPr>
        <w:t xml:space="preserve">Documentación del Servicio de Inteligencia Artificial - DecklyBuy TCG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beetine1c4x" w:id="1"/>
      <w:bookmarkEnd w:id="1"/>
      <w:r w:rsidDel="00000000" w:rsidR="00000000" w:rsidRPr="00000000">
        <w:rPr>
          <w:b w:val="1"/>
          <w:bCs w:val="1"/>
          <w:sz w:val="34"/>
          <w:szCs w:val="34"/>
          <w:rtl w:val="0"/>
        </w:rPr>
        <w:t xml:space="preserve">1. 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proyecto DecklyBuy TCG incorpora un servicio de inteligencia artificial con el objetivo de apoyar la evaluación del estado físico de cartas Pokémon TCG. Esta funcionalidad busca entregar mayor información al usuario al momento de crear o visualizar una publicación, ayudando especialmente a compradores y vendedores con menor experiencia en la valoración de cartas coleccionables.</w:t>
      </w:r>
    </w:p>
    <w:p w:rsidR="00000000" w:rsidDel="00000000" w:rsidP="00000000" w:rsidRDefault="00000000" w:rsidRPr="00000000" w14:paraId="00000004">
      <w:pPr>
        <w:spacing w:after="240" w:before="240" w:lineRule="auto"/>
        <w:rPr/>
      </w:pPr>
      <w:r w:rsidDel="00000000" w:rsidR="00000000" w:rsidRPr="00000000">
        <w:rPr>
          <w:rtl w:val="0"/>
        </w:rPr>
        <w:t xml:space="preserve">El servicio de IA forma parte de la arquitectura del sistema como un microservicio independiente, desarrollado en Python con FastAPI, y se comunica con el backend principal del proyecto, desarrollado en Spring Boot.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833vbfgskyl" w:id="2"/>
      <w:bookmarkEnd w:id="2"/>
      <w:r w:rsidDel="00000000" w:rsidR="00000000" w:rsidRPr="00000000">
        <w:rPr>
          <w:b w:val="1"/>
          <w:bCs w:val="1"/>
          <w:sz w:val="34"/>
          <w:szCs w:val="34"/>
          <w:rtl w:val="0"/>
        </w:rPr>
        <w:t xml:space="preserve">2. Objetivo del servicio IA</w:t>
      </w:r>
    </w:p>
    <w:p w:rsidR="00000000" w:rsidDel="00000000" w:rsidP="00000000" w:rsidRDefault="00000000" w:rsidRPr="00000000" w14:paraId="00000007">
      <w:pPr>
        <w:spacing w:after="240" w:before="240" w:lineRule="auto"/>
        <w:rPr/>
      </w:pPr>
      <w:r w:rsidDel="00000000" w:rsidR="00000000" w:rsidRPr="00000000">
        <w:rPr>
          <w:rtl w:val="0"/>
        </w:rPr>
        <w:t xml:space="preserve">El objetivo principal del servicio de inteligencia artificial es analizar una imagen de una carta Pokémon TCG y entregar una clasificación aproximada de su estado físico.</w:t>
      </w:r>
    </w:p>
    <w:p w:rsidR="00000000" w:rsidDel="00000000" w:rsidP="00000000" w:rsidRDefault="00000000" w:rsidRPr="00000000" w14:paraId="00000008">
      <w:pPr>
        <w:spacing w:after="240" w:before="240" w:lineRule="auto"/>
        <w:rPr/>
      </w:pPr>
      <w:r w:rsidDel="00000000" w:rsidR="00000000" w:rsidRPr="00000000">
        <w:rPr>
          <w:rtl w:val="0"/>
        </w:rPr>
        <w:t xml:space="preserve">Este análisis permite apoyar el proceso de compraventa, ya que el estado de una carta influye directamente en su valor dentro del mercado. Al incorporar una herramienta automática de análisis, DecklyBuy TCG busca entregar mayor transparencia, reducir la incertidumbre del usuario y facilitar la publicación de cartas con información más clara.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et087syrwgh" w:id="3"/>
      <w:bookmarkEnd w:id="3"/>
      <w:r w:rsidDel="00000000" w:rsidR="00000000" w:rsidRPr="00000000">
        <w:rPr>
          <w:b w:val="1"/>
          <w:bCs w:val="1"/>
          <w:sz w:val="34"/>
          <w:szCs w:val="34"/>
          <w:rtl w:val="0"/>
        </w:rPr>
        <w:t xml:space="preserve">3. Problema que busca resolver</w:t>
      </w:r>
    </w:p>
    <w:p w:rsidR="00000000" w:rsidDel="00000000" w:rsidP="00000000" w:rsidRDefault="00000000" w:rsidRPr="00000000" w14:paraId="0000000B">
      <w:pPr>
        <w:spacing w:after="240" w:before="240" w:lineRule="auto"/>
        <w:rPr/>
      </w:pPr>
      <w:r w:rsidDel="00000000" w:rsidR="00000000" w:rsidRPr="00000000">
        <w:rPr>
          <w:rtl w:val="0"/>
        </w:rPr>
        <w:t xml:space="preserve">En el mercado de cartas Pokémon TCG, muchos usuarios no cuentan con conocimientos suficientes para identificar correctamente el estado de una carta. Esto puede generar problemas como: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Publicaciones con información incompleta o subjetiva.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Dificultad para estimar el valor real de una carta.</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Diferencias de criterio entre comprador y vendedor.</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Riesgo de sobreprecio en cartas con estado no verificado.</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Falta de apoyo para nuevos usuarios dentro del mercado TCG.</w:t>
      </w:r>
    </w:p>
    <w:p w:rsidR="00000000" w:rsidDel="00000000" w:rsidP="00000000" w:rsidRDefault="00000000" w:rsidRPr="00000000" w14:paraId="00000011">
      <w:pPr>
        <w:spacing w:after="240" w:before="240" w:lineRule="auto"/>
        <w:rPr/>
      </w:pPr>
      <w:r w:rsidDel="00000000" w:rsidR="00000000" w:rsidRPr="00000000">
        <w:rPr>
          <w:rtl w:val="0"/>
        </w:rPr>
        <w:t xml:space="preserve">Por esta razón, se incorpora un servicio IA que entrega una referencia sobre la condición de la carta a partir de una imagen.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cabw4noviyc" w:id="4"/>
      <w:bookmarkEnd w:id="4"/>
      <w:r w:rsidDel="00000000" w:rsidR="00000000" w:rsidRPr="00000000">
        <w:rPr>
          <w:b w:val="1"/>
          <w:bCs w:val="1"/>
          <w:sz w:val="34"/>
          <w:szCs w:val="34"/>
          <w:rtl w:val="0"/>
        </w:rPr>
        <w:t xml:space="preserve">4. Qué se hizo</w:t>
      </w:r>
    </w:p>
    <w:p w:rsidR="00000000" w:rsidDel="00000000" w:rsidP="00000000" w:rsidRDefault="00000000" w:rsidRPr="00000000" w14:paraId="00000014">
      <w:pPr>
        <w:spacing w:after="240" w:before="240" w:lineRule="auto"/>
        <w:rPr/>
      </w:pPr>
      <w:r w:rsidDel="00000000" w:rsidR="00000000" w:rsidRPr="00000000">
        <w:rPr>
          <w:rtl w:val="0"/>
        </w:rPr>
        <w:t xml:space="preserve">Se desarrolló un microservicio de inteligencia artificial capaz de recibir una imagen de una carta, procesarla mediante un modelo entrenado y devolver una respuesta con la clasificación estimada del estado físico de la carta.</w:t>
      </w:r>
    </w:p>
    <w:p w:rsidR="00000000" w:rsidDel="00000000" w:rsidP="00000000" w:rsidRDefault="00000000" w:rsidRPr="00000000" w14:paraId="00000015">
      <w:pPr>
        <w:spacing w:after="240" w:before="240" w:lineRule="auto"/>
        <w:rPr/>
      </w:pPr>
      <w:r w:rsidDel="00000000" w:rsidR="00000000" w:rsidRPr="00000000">
        <w:rPr>
          <w:rtl w:val="0"/>
        </w:rPr>
        <w:t xml:space="preserve">El servicio entrega información como:</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Estado estimado de la carta.</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Puntaje asociado al estado.</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Nivel de confianza de la predicción.</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Mensaje informativo para el usuario.</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Validación de imagen válida o no válida.</w:t>
      </w:r>
    </w:p>
    <w:p w:rsidR="00000000" w:rsidDel="00000000" w:rsidP="00000000" w:rsidRDefault="00000000" w:rsidRPr="00000000" w14:paraId="0000001B">
      <w:pPr>
        <w:spacing w:after="240" w:before="240" w:lineRule="auto"/>
        <w:rPr/>
      </w:pPr>
      <w:r w:rsidDel="00000000" w:rsidR="00000000" w:rsidRPr="00000000">
        <w:rPr>
          <w:rtl w:val="0"/>
        </w:rPr>
        <w:t xml:space="preserve">El modelo utilizado clasifica las imágenes en categorías relacionadas con el estado físico de la carta, tales como:</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Mint.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Near Mint.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Lightly Played.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Moderately Played.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Heavily Played.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Damaged.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Invalid Card.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Not Card.</w:t>
      </w:r>
    </w:p>
    <w:p w:rsidR="00000000" w:rsidDel="00000000" w:rsidP="00000000" w:rsidRDefault="00000000" w:rsidRPr="00000000" w14:paraId="00000024">
      <w:pPr>
        <w:spacing w:after="240" w:before="240" w:lineRule="auto"/>
        <w:rPr/>
      </w:pPr>
      <w:r w:rsidDel="00000000" w:rsidR="00000000" w:rsidRPr="00000000">
        <w:rPr>
          <w:rtl w:val="0"/>
        </w:rPr>
        <w:t xml:space="preserve">Estas categorías permiten entregar una referencia clara al usuario sobre la condición estimada de la carta analizada.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l6k5xwaq0rn" w:id="5"/>
      <w:bookmarkEnd w:id="5"/>
      <w:r w:rsidDel="00000000" w:rsidR="00000000" w:rsidRPr="00000000">
        <w:rPr>
          <w:b w:val="1"/>
          <w:bCs w:val="1"/>
          <w:sz w:val="34"/>
          <w:szCs w:val="34"/>
          <w:rtl w:val="0"/>
        </w:rPr>
        <w:t xml:space="preserve">5. Tecnologías utilizadas</w:t>
      </w:r>
    </w:p>
    <w:p w:rsidR="00000000" w:rsidDel="00000000" w:rsidP="00000000" w:rsidRDefault="00000000" w:rsidRPr="00000000" w14:paraId="00000027">
      <w:pPr>
        <w:spacing w:after="240" w:before="240" w:lineRule="auto"/>
        <w:rPr/>
      </w:pPr>
      <w:r w:rsidDel="00000000" w:rsidR="00000000" w:rsidRPr="00000000">
        <w:rPr>
          <w:rtl w:val="0"/>
        </w:rPr>
        <w:t xml:space="preserve">Para el desarrollo del servicio IA se utilizaron las siguientes tecnologías: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efi8hob94id" w:id="6"/>
      <w:bookmarkEnd w:id="6"/>
      <w:r w:rsidDel="00000000" w:rsidR="00000000" w:rsidRPr="00000000">
        <w:rPr>
          <w:b w:val="1"/>
          <w:bCs w:val="1"/>
          <w:color w:val="000000"/>
          <w:sz w:val="26"/>
          <w:szCs w:val="26"/>
          <w:rtl w:val="0"/>
        </w:rPr>
        <w:t xml:space="preserve">Python</w:t>
      </w:r>
    </w:p>
    <w:p w:rsidR="00000000" w:rsidDel="00000000" w:rsidP="00000000" w:rsidRDefault="00000000" w:rsidRPr="00000000" w14:paraId="00000029">
      <w:pPr>
        <w:spacing w:after="240" w:before="240" w:lineRule="auto"/>
        <w:rPr/>
      </w:pPr>
      <w:r w:rsidDel="00000000" w:rsidR="00000000" w:rsidRPr="00000000">
        <w:rPr>
          <w:rtl w:val="0"/>
        </w:rPr>
        <w:t xml:space="preserve">Lenguaje utilizado para desarrollar el microservicio de inteligencia artificial. Fue seleccionado por su compatibilidad con librerías de machine learning, procesamiento de imágenes y APIs rápidas.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s9w16laqfx3" w:id="7"/>
      <w:bookmarkEnd w:id="7"/>
      <w:r w:rsidDel="00000000" w:rsidR="00000000" w:rsidRPr="00000000">
        <w:rPr>
          <w:b w:val="1"/>
          <w:bCs w:val="1"/>
          <w:color w:val="000000"/>
          <w:sz w:val="26"/>
          <w:szCs w:val="26"/>
          <w:rtl w:val="0"/>
        </w:rPr>
        <w:t xml:space="preserve">FastAPI</w:t>
      </w:r>
    </w:p>
    <w:p w:rsidR="00000000" w:rsidDel="00000000" w:rsidP="00000000" w:rsidRDefault="00000000" w:rsidRPr="00000000" w14:paraId="0000002B">
      <w:pPr>
        <w:spacing w:after="240" w:before="240" w:lineRule="auto"/>
        <w:rPr/>
      </w:pPr>
      <w:r w:rsidDel="00000000" w:rsidR="00000000" w:rsidRPr="00000000">
        <w:rPr>
          <w:rtl w:val="0"/>
        </w:rPr>
        <w:t xml:space="preserve">Framework utilizado para crear la API del microservicio IA. Permite exponer endpoints que reciben imágenes y devuelven respuestas en formato JSON.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h4bg3o820yd" w:id="8"/>
      <w:bookmarkEnd w:id="8"/>
      <w:r w:rsidDel="00000000" w:rsidR="00000000" w:rsidRPr="00000000">
        <w:rPr>
          <w:b w:val="1"/>
          <w:bCs w:val="1"/>
          <w:color w:val="000000"/>
          <w:sz w:val="26"/>
          <w:szCs w:val="26"/>
          <w:rtl w:val="0"/>
        </w:rPr>
        <w:t xml:space="preserve">Ultralytics YOLO</w:t>
      </w:r>
    </w:p>
    <w:p w:rsidR="00000000" w:rsidDel="00000000" w:rsidP="00000000" w:rsidRDefault="00000000" w:rsidRPr="00000000" w14:paraId="0000002D">
      <w:pPr>
        <w:spacing w:after="240" w:before="240" w:lineRule="auto"/>
        <w:rPr/>
      </w:pPr>
      <w:r w:rsidDel="00000000" w:rsidR="00000000" w:rsidRPr="00000000">
        <w:rPr>
          <w:rtl w:val="0"/>
        </w:rPr>
        <w:t xml:space="preserve">Librería utilizada para cargar y ejecutar el modelo de inteligencia artificial entrenado. El modelo YOLO se utiliza para clasificar el estado físico de las cartas a partir de imágenes.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4kw5u135xv9" w:id="9"/>
      <w:bookmarkEnd w:id="9"/>
      <w:r w:rsidDel="00000000" w:rsidR="00000000" w:rsidRPr="00000000">
        <w:rPr>
          <w:b w:val="1"/>
          <w:bCs w:val="1"/>
          <w:color w:val="000000"/>
          <w:sz w:val="26"/>
          <w:szCs w:val="26"/>
          <w:rtl w:val="0"/>
        </w:rPr>
        <w:t xml:space="preserve">Python Multipart</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t xml:space="preserve">Dependencia utilizada para permitir la recepción de archivos mediante formularios </w:t>
      </w:r>
      <w:r w:rsidDel="00000000" w:rsidR="00000000" w:rsidRPr="00000000">
        <w:rPr>
          <w:rFonts w:ascii="Times New Roman" w:cs="Times New Roman" w:eastAsia="Times New Roman" w:hAnsi="Times New Roman"/>
          <w:rtl w:val="0"/>
        </w:rPr>
        <w:t xml:space="preserve">multipart/form-data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l7azydpa29x" w:id="10"/>
      <w:bookmarkEnd w:id="10"/>
      <w:r w:rsidDel="00000000" w:rsidR="00000000" w:rsidRPr="00000000">
        <w:rPr>
          <w:b w:val="1"/>
          <w:bCs w:val="1"/>
          <w:color w:val="000000"/>
          <w:sz w:val="26"/>
          <w:szCs w:val="26"/>
          <w:rtl w:val="0"/>
        </w:rPr>
        <w:t xml:space="preserve">OpenCV Headless</w:t>
      </w:r>
    </w:p>
    <w:p w:rsidR="00000000" w:rsidDel="00000000" w:rsidP="00000000" w:rsidRDefault="00000000" w:rsidRPr="00000000" w14:paraId="00000031">
      <w:pPr>
        <w:spacing w:after="240" w:before="240" w:lineRule="auto"/>
        <w:rPr/>
      </w:pPr>
      <w:r w:rsidDel="00000000" w:rsidR="00000000" w:rsidRPr="00000000">
        <w:rPr>
          <w:rtl w:val="0"/>
        </w:rPr>
        <w:t xml:space="preserve">Dependencia utilizada por el entorno de procesamiento de imágenes, evitando componentes gráficos innecesarios para despliegue en servidor.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3kg2884ijat" w:id="11"/>
      <w:bookmarkEnd w:id="11"/>
      <w:r w:rsidDel="00000000" w:rsidR="00000000" w:rsidRPr="00000000">
        <w:rPr>
          <w:b w:val="1"/>
          <w:bCs w:val="1"/>
          <w:color w:val="000000"/>
          <w:sz w:val="26"/>
          <w:szCs w:val="26"/>
          <w:rtl w:val="0"/>
        </w:rPr>
        <w:t xml:space="preserve">Render</w:t>
      </w:r>
    </w:p>
    <w:p w:rsidR="00000000" w:rsidDel="00000000" w:rsidP="00000000" w:rsidRDefault="00000000" w:rsidRPr="00000000" w14:paraId="00000033">
      <w:pPr>
        <w:spacing w:after="240" w:before="240" w:lineRule="auto"/>
        <w:rPr/>
      </w:pPr>
      <w:r w:rsidDel="00000000" w:rsidR="00000000" w:rsidRPr="00000000">
        <w:rPr>
          <w:rtl w:val="0"/>
        </w:rPr>
        <w:t xml:space="preserve">Servicio cloud utilizado para desplegar el microservicio IA y permitir su consumo desde el backend del proyecto.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ixmnvrapid8" w:id="12"/>
      <w:bookmarkEnd w:id="12"/>
      <w:r w:rsidDel="00000000" w:rsidR="00000000" w:rsidRPr="00000000">
        <w:rPr>
          <w:b w:val="1"/>
          <w:bCs w:val="1"/>
          <w:sz w:val="34"/>
          <w:szCs w:val="34"/>
          <w:rtl w:val="0"/>
        </w:rPr>
        <w:t xml:space="preserve">6. Arquitectura del servicio IA</w:t>
      </w:r>
    </w:p>
    <w:p w:rsidR="00000000" w:rsidDel="00000000" w:rsidP="00000000" w:rsidRDefault="00000000" w:rsidRPr="00000000" w14:paraId="00000036">
      <w:pPr>
        <w:spacing w:after="240" w:before="240" w:lineRule="auto"/>
        <w:rPr/>
      </w:pPr>
      <w:r w:rsidDel="00000000" w:rsidR="00000000" w:rsidRPr="00000000">
        <w:rPr>
          <w:rtl w:val="0"/>
        </w:rPr>
        <w:t xml:space="preserve">El servicio IA funciona como un componente separado del backend principal. La comunicación se realiza mediante peticiones HTTP.</w:t>
      </w:r>
    </w:p>
    <w:p w:rsidR="00000000" w:rsidDel="00000000" w:rsidP="00000000" w:rsidRDefault="00000000" w:rsidRPr="00000000" w14:paraId="00000037">
      <w:pPr>
        <w:spacing w:after="240" w:before="240" w:lineRule="auto"/>
        <w:rPr/>
      </w:pPr>
      <w:r w:rsidDel="00000000" w:rsidR="00000000" w:rsidRPr="00000000">
        <w:rPr>
          <w:rtl w:val="0"/>
        </w:rPr>
        <w:t xml:space="preserve">El flujo general es el siguiente:</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El usuario sube una imagen de una carta desde el frontend.</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El frontend envía la imagen al backend Spring Boot.</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El backend envía la imagen al microservicio IA.</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El microservicio IA procesa la imagen con el modelo YOLO.</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El servicio IA devuelve una respuesta con estado, puntaje, confianza y mensaje.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El backend entrega la respuesta al frontend.</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El usuario visualiza el resultado del análisis.</w:t>
      </w:r>
    </w:p>
    <w:p w:rsidR="00000000" w:rsidDel="00000000" w:rsidP="00000000" w:rsidRDefault="00000000" w:rsidRPr="00000000" w14:paraId="0000003F">
      <w:pPr>
        <w:spacing w:after="240" w:before="240" w:lineRule="auto"/>
        <w:rPr/>
      </w:pPr>
      <w:r w:rsidDel="00000000" w:rsidR="00000000" w:rsidRPr="00000000">
        <w:rPr>
          <w:rtl w:val="0"/>
        </w:rPr>
        <w:t xml:space="preserve">La arquitectura se puede representar de la siguiente manera:</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Frontend React + Vite → Backend Spring Boot → Microservicio IA FastAPI → Modelo YOLO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xos7k66hwab"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5ddvfv51umys" w:id="14"/>
      <w:bookmarkEnd w:id="14"/>
      <w:r w:rsidDel="00000000" w:rsidR="00000000" w:rsidRPr="00000000">
        <w:rPr>
          <w:b w:val="1"/>
          <w:bCs w:val="1"/>
          <w:sz w:val="34"/>
          <w:szCs w:val="34"/>
          <w:rtl w:val="0"/>
        </w:rPr>
        <w:t xml:space="preserve">7. Endpoints principales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d0v07pdu4uew" w:id="15"/>
      <w:bookmarkEnd w:id="15"/>
      <w:r w:rsidDel="00000000" w:rsidR="00000000" w:rsidRPr="00000000">
        <w:rPr>
          <w:b w:val="1"/>
          <w:bCs w:val="1"/>
          <w:color w:val="000000"/>
          <w:sz w:val="26"/>
          <w:szCs w:val="26"/>
          <w:rtl w:val="0"/>
        </w:rPr>
        <w:t xml:space="preserve">Endpoint raíz</w:t>
      </w:r>
    </w:p>
    <w:p w:rsidR="00000000" w:rsidDel="00000000" w:rsidP="00000000" w:rsidRDefault="00000000" w:rsidRPr="00000000" w14:paraId="00000045">
      <w:pPr>
        <w:spacing w:after="240" w:before="240" w:lineRule="auto"/>
        <w:rPr>
          <w:rFonts w:ascii="Roboto Mono" w:cs="Roboto Mono" w:eastAsia="Roboto Mono" w:hAnsi="Roboto Mono"/>
        </w:rPr>
      </w:pPr>
      <w:r w:rsidDel="00000000" w:rsidR="00000000" w:rsidRPr="00000000">
        <w:rPr>
          <w:b w:val="1"/>
          <w:bCs w:val="1"/>
          <w:rtl w:val="0"/>
        </w:rPr>
        <w:t xml:space="preserve">Método:</w:t>
      </w:r>
      <w:r w:rsidDel="00000000" w:rsidR="00000000" w:rsidRPr="00000000">
        <w:rPr>
          <w:rtl w:val="0"/>
        </w:rPr>
        <w:t xml:space="preserve"> GET</w:t>
        <w:br w:type="textWrapping"/>
      </w:r>
      <w:r w:rsidDel="00000000" w:rsidR="00000000" w:rsidRPr="00000000">
        <w:rPr>
          <w:b w:val="1"/>
          <w:bCs w:val="1"/>
          <w:rtl w:val="0"/>
        </w:rPr>
        <w:t xml:space="preserve">Ruta:</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Este endpoint permite verificar que el servicio IA se encuentra funcionando.</w:t>
      </w:r>
    </w:p>
    <w:p w:rsidR="00000000" w:rsidDel="00000000" w:rsidP="00000000" w:rsidRDefault="00000000" w:rsidRPr="00000000" w14:paraId="00000047">
      <w:pPr>
        <w:spacing w:after="240" w:before="240" w:lineRule="auto"/>
        <w:rPr/>
      </w:pPr>
      <w:r w:rsidDel="00000000" w:rsidR="00000000" w:rsidRPr="00000000">
        <w:rPr>
          <w:rtl w:val="0"/>
        </w:rPr>
        <w:t xml:space="preserve">Respuesta esperada:</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"message": "API IA DecklyBuy funcionando",</w:t>
      </w:r>
    </w:p>
    <w:p w:rsidR="00000000" w:rsidDel="00000000" w:rsidP="00000000" w:rsidRDefault="00000000" w:rsidRPr="00000000" w14:paraId="0000004A">
      <w:pPr>
        <w:rPr/>
      </w:pPr>
      <w:r w:rsidDel="00000000" w:rsidR="00000000" w:rsidRPr="00000000">
        <w:rPr>
          <w:rtl w:val="0"/>
        </w:rPr>
        <w:t xml:space="preserve">  "model": "decklybuy_condition_v2",</w:t>
      </w:r>
    </w:p>
    <w:p w:rsidR="00000000" w:rsidDel="00000000" w:rsidP="00000000" w:rsidRDefault="00000000" w:rsidRPr="00000000" w14:paraId="0000004B">
      <w:pPr>
        <w:rPr/>
      </w:pPr>
      <w:r w:rsidDel="00000000" w:rsidR="00000000" w:rsidRPr="00000000">
        <w:rPr>
          <w:rtl w:val="0"/>
        </w:rPr>
        <w:t xml:space="preserve">  "type": "classification"</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cvxxnrokui8" w:id="16"/>
      <w:bookmarkEnd w:id="16"/>
      <w:r w:rsidDel="00000000" w:rsidR="00000000" w:rsidRPr="00000000">
        <w:rPr>
          <w:b w:val="1"/>
          <w:bCs w:val="1"/>
          <w:color w:val="000000"/>
          <w:sz w:val="26"/>
          <w:szCs w:val="26"/>
          <w:rtl w:val="0"/>
        </w:rPr>
        <w:t xml:space="preserve">Endpoint de análisis de carta</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b w:val="1"/>
          <w:bCs w:val="1"/>
          <w:rtl w:val="0"/>
        </w:rPr>
        <w:t xml:space="preserve">Método:</w:t>
      </w:r>
      <w:r w:rsidDel="00000000" w:rsidR="00000000" w:rsidRPr="00000000">
        <w:rPr>
          <w:rtl w:val="0"/>
        </w:rPr>
        <w:t xml:space="preserve"> POST</w:t>
        <w:br w:type="textWrapping"/>
      </w:r>
      <w:r w:rsidDel="00000000" w:rsidR="00000000" w:rsidRPr="00000000">
        <w:rPr>
          <w:b w:val="1"/>
          <w:bCs w:val="1"/>
          <w:rtl w:val="0"/>
        </w:rPr>
        <w:t xml:space="preserve">Ruta:</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/detect-score</w:t>
      </w:r>
    </w:p>
    <w:p w:rsidR="00000000" w:rsidDel="00000000" w:rsidP="00000000" w:rsidRDefault="00000000" w:rsidRPr="00000000" w14:paraId="00000050">
      <w:pPr>
        <w:spacing w:after="240" w:before="240" w:lineRule="auto"/>
        <w:rPr/>
      </w:pPr>
      <w:r w:rsidDel="00000000" w:rsidR="00000000" w:rsidRPr="00000000">
        <w:rPr>
          <w:rtl w:val="0"/>
        </w:rPr>
        <w:t xml:space="preserve">Este endpoint recibe una imagen y devuelve el análisis del estado físico de la carta.</w:t>
      </w:r>
    </w:p>
    <w:p w:rsidR="00000000" w:rsidDel="00000000" w:rsidP="00000000" w:rsidRDefault="00000000" w:rsidRPr="00000000" w14:paraId="00000051">
      <w:pPr>
        <w:spacing w:after="240" w:before="240" w:lineRule="auto"/>
        <w:rPr/>
      </w:pPr>
      <w:r w:rsidDel="00000000" w:rsidR="00000000" w:rsidRPr="00000000">
        <w:rPr>
          <w:rtl w:val="0"/>
        </w:rPr>
        <w:t xml:space="preserve">Respuesta esperada para una carta válida:</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"valid": true,</w:t>
      </w:r>
    </w:p>
    <w:p w:rsidR="00000000" w:rsidDel="00000000" w:rsidP="00000000" w:rsidRDefault="00000000" w:rsidRPr="00000000" w14:paraId="00000054">
      <w:pPr>
        <w:rPr/>
      </w:pPr>
      <w:r w:rsidDel="00000000" w:rsidR="00000000" w:rsidRPr="00000000">
        <w:rPr>
          <w:rtl w:val="0"/>
        </w:rPr>
        <w:t xml:space="preserve">  "estado": "Near Mint",</w:t>
      </w:r>
    </w:p>
    <w:p w:rsidR="00000000" w:rsidDel="00000000" w:rsidP="00000000" w:rsidRDefault="00000000" w:rsidRPr="00000000" w14:paraId="00000055">
      <w:pPr>
        <w:rPr/>
      </w:pPr>
      <w:r w:rsidDel="00000000" w:rsidR="00000000" w:rsidRPr="00000000">
        <w:rPr>
          <w:rtl w:val="0"/>
        </w:rPr>
        <w:t xml:space="preserve">  "score": 9.0,</w:t>
      </w:r>
    </w:p>
    <w:p w:rsidR="00000000" w:rsidDel="00000000" w:rsidP="00000000" w:rsidRDefault="00000000" w:rsidRPr="00000000" w14:paraId="00000056">
      <w:pPr>
        <w:rPr/>
      </w:pPr>
      <w:r w:rsidDel="00000000" w:rsidR="00000000" w:rsidRPr="00000000">
        <w:rPr>
          <w:rtl w:val="0"/>
        </w:rPr>
        <w:t xml:space="preserve">  "confidence": "87.5%",</w:t>
      </w:r>
    </w:p>
    <w:p w:rsidR="00000000" w:rsidDel="00000000" w:rsidP="00000000" w:rsidRDefault="00000000" w:rsidRPr="00000000" w14:paraId="00000057">
      <w:pPr>
        <w:rPr/>
      </w:pPr>
      <w:r w:rsidDel="00000000" w:rsidR="00000000" w:rsidRPr="00000000">
        <w:rPr>
          <w:rtl w:val="0"/>
        </w:rPr>
        <w:t xml:space="preserve">  "mensaje": "Carta TCG analizada correctamente."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Respuesta esperada para una imagen inválida:</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"valid": false,</w:t>
      </w:r>
    </w:p>
    <w:p w:rsidR="00000000" w:rsidDel="00000000" w:rsidP="00000000" w:rsidRDefault="00000000" w:rsidRPr="00000000" w14:paraId="0000005D">
      <w:pPr>
        <w:rPr/>
      </w:pPr>
      <w:r w:rsidDel="00000000" w:rsidR="00000000" w:rsidRPr="00000000">
        <w:rPr>
          <w:rtl w:val="0"/>
        </w:rPr>
        <w:t xml:space="preserve">  "estado": "Invalid Card",</w:t>
      </w:r>
    </w:p>
    <w:p w:rsidR="00000000" w:rsidDel="00000000" w:rsidP="00000000" w:rsidRDefault="00000000" w:rsidRPr="00000000" w14:paraId="0000005E">
      <w:pPr>
        <w:rPr/>
      </w:pPr>
      <w:r w:rsidDel="00000000" w:rsidR="00000000" w:rsidRPr="00000000">
        <w:rPr>
          <w:rtl w:val="0"/>
        </w:rPr>
        <w:t xml:space="preserve">  "score": 0.0,</w:t>
      </w:r>
    </w:p>
    <w:p w:rsidR="00000000" w:rsidDel="00000000" w:rsidP="00000000" w:rsidRDefault="00000000" w:rsidRPr="00000000" w14:paraId="0000005F">
      <w:pPr>
        <w:rPr/>
      </w:pPr>
      <w:r w:rsidDel="00000000" w:rsidR="00000000" w:rsidRPr="00000000">
        <w:rPr>
          <w:rtl w:val="0"/>
        </w:rPr>
        <w:t xml:space="preserve">  "confidence": "45.0%",</w:t>
      </w:r>
    </w:p>
    <w:p w:rsidR="00000000" w:rsidDel="00000000" w:rsidP="00000000" w:rsidRDefault="00000000" w:rsidRPr="00000000" w14:paraId="00000060">
      <w:pPr>
        <w:rPr/>
      </w:pPr>
      <w:r w:rsidDel="00000000" w:rsidR="00000000" w:rsidRPr="00000000">
        <w:rPr>
          <w:rtl w:val="0"/>
        </w:rPr>
        <w:t xml:space="preserve">  "mensaje": "No se pudo analizar la imagen con suficiente confianza. Intenta subir una foto más clara, centrada y completa."</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nnumenxonam" w:id="17"/>
      <w:bookmarkEnd w:id="17"/>
      <w:r w:rsidDel="00000000" w:rsidR="00000000" w:rsidRPr="00000000">
        <w:rPr>
          <w:b w:val="1"/>
          <w:bCs w:val="1"/>
          <w:sz w:val="34"/>
          <w:szCs w:val="34"/>
          <w:rtl w:val="0"/>
        </w:rPr>
        <w:t xml:space="preserve">8. Modelo utilizado</w:t>
      </w:r>
    </w:p>
    <w:p w:rsidR="00000000" w:rsidDel="00000000" w:rsidP="00000000" w:rsidRDefault="00000000" w:rsidRPr="00000000" w14:paraId="00000064">
      <w:pPr>
        <w:spacing w:after="240" w:before="240" w:lineRule="auto"/>
        <w:rPr/>
      </w:pPr>
      <w:r w:rsidDel="00000000" w:rsidR="00000000" w:rsidRPr="00000000">
        <w:rPr>
          <w:rtl w:val="0"/>
        </w:rPr>
        <w:t xml:space="preserve">El modelo utilizado corresponde a un archivo </w:t>
      </w:r>
      <w:r w:rsidDel="00000000" w:rsidR="00000000" w:rsidRPr="00000000">
        <w:rPr>
          <w:rFonts w:ascii="Roboto Mono" w:cs="Roboto Mono" w:eastAsia="Roboto Mono" w:hAnsi="Roboto Mono"/>
          <w:color w:val="188038"/>
          <w:rtl w:val="0"/>
        </w:rPr>
        <w:t xml:space="preserve">.pt</w:t>
      </w:r>
      <w:r w:rsidDel="00000000" w:rsidR="00000000" w:rsidRPr="00000000">
        <w:rPr>
          <w:rtl w:val="0"/>
        </w:rPr>
        <w:t xml:space="preserve"> entrenado para clasificar el estado físico de cartas Pokémon TCG. Este modelo se encuentra configurado mediante la variable </w:t>
      </w:r>
      <w:r w:rsidDel="00000000" w:rsidR="00000000" w:rsidRPr="00000000">
        <w:rPr>
          <w:rFonts w:ascii="Times New Roman" w:cs="Times New Roman" w:eastAsia="Times New Roman" w:hAnsi="Times New Roman"/>
          <w:rtl w:val="0"/>
        </w:rPr>
        <w:t xml:space="preserve">MODEL_PATH</w:t>
      </w:r>
      <w:r w:rsidDel="00000000" w:rsidR="00000000" w:rsidRPr="00000000">
        <w:rPr>
          <w:rtl w:val="0"/>
        </w:rPr>
        <w:t xml:space="preserve">, lo que permite modificar la ruta del modelo sin alterar el código fuente.</w:t>
      </w:r>
    </w:p>
    <w:p w:rsidR="00000000" w:rsidDel="00000000" w:rsidP="00000000" w:rsidRDefault="00000000" w:rsidRPr="00000000" w14:paraId="00000065">
      <w:pPr>
        <w:spacing w:after="240" w:before="240" w:lineRule="auto"/>
        <w:rPr/>
      </w:pPr>
      <w:r w:rsidDel="00000000" w:rsidR="00000000" w:rsidRPr="00000000">
        <w:rPr>
          <w:rtl w:val="0"/>
        </w:rPr>
        <w:t xml:space="preserve">Ejemplo de configuración:</w:t>
      </w:r>
    </w:p>
    <w:p w:rsidR="00000000" w:rsidDel="00000000" w:rsidP="00000000" w:rsidRDefault="00000000" w:rsidRPr="00000000" w14:paraId="00000066">
      <w:pPr>
        <w:rPr/>
      </w:pPr>
      <w:r w:rsidDel="00000000" w:rsidR="00000000" w:rsidRPr="00000000">
        <w:rPr>
          <w:rtl w:val="0"/>
        </w:rPr>
        <w:t xml:space="preserve">MODEL_PATH=models/decklybuy_condition_v2.pt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El modelo fue diseñado como una solución liviana, adecuada para una etapa inicial del proyecto y para despliegue en servicios cloud con recursos limitados. El archivo </w:t>
      </w:r>
      <w:r w:rsidDel="00000000" w:rsidR="00000000" w:rsidRPr="00000000">
        <w:rPr>
          <w:rFonts w:ascii="Roboto Mono" w:cs="Roboto Mono" w:eastAsia="Roboto Mono" w:hAnsi="Roboto Mono"/>
          <w:color w:val="188038"/>
          <w:rtl w:val="0"/>
        </w:rPr>
        <w:t xml:space="preserve">.pt</w:t>
      </w:r>
      <w:r w:rsidDel="00000000" w:rsidR="00000000" w:rsidRPr="00000000">
        <w:rPr>
          <w:rtl w:val="0"/>
        </w:rPr>
        <w:t xml:space="preserve"> contiene los pesos del modelo entrenado, pero no incluye el dataset, imágenes de entrenamiento, entorno virtual ni carpetas generadas durante el entrenamiento.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acko44eis88" w:id="18"/>
      <w:bookmarkEnd w:id="18"/>
      <w:r w:rsidDel="00000000" w:rsidR="00000000" w:rsidRPr="00000000">
        <w:rPr>
          <w:b w:val="1"/>
          <w:bCs w:val="1"/>
          <w:sz w:val="34"/>
          <w:szCs w:val="34"/>
          <w:rtl w:val="0"/>
        </w:rPr>
        <w:t xml:space="preserve">9. Puntajes asociados a las clases</w:t>
      </w:r>
    </w:p>
    <w:p w:rsidR="00000000" w:rsidDel="00000000" w:rsidP="00000000" w:rsidRDefault="00000000" w:rsidRPr="00000000" w14:paraId="0000006B">
      <w:pPr>
        <w:spacing w:after="240" w:before="240" w:lineRule="auto"/>
        <w:rPr/>
      </w:pPr>
      <w:r w:rsidDel="00000000" w:rsidR="00000000" w:rsidRPr="00000000">
        <w:rPr>
          <w:rtl w:val="0"/>
        </w:rPr>
        <w:t xml:space="preserve">Cada clase reconocida por el modelo tiene un puntaje asociado, utilizado para entregar al usuario una referencia numérica del estado de la carta.</w:t>
      </w:r>
    </w:p>
    <w:tbl>
      <w:tblPr>
        <w:tblStyle w:val="Table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105"/>
        <w:gridCol w:w="1025"/>
        <w:tblGridChange w:id="0">
          <w:tblGrid>
            <w:gridCol w:w="2090"/>
            <w:gridCol w:w="2105"/>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Clase del 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Nombre mostrado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Puntaje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Near_mint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Near 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Lightly_played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Lightly 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Moderately_played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Moderately 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Heavily_played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Heavily 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Damaged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Damaged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Invalid_card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Invalid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Not_card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Not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0.0</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fuy0d35p7yf8" w:id="19"/>
      <w:bookmarkEnd w:id="19"/>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6e9898uzrsjm" w:id="20"/>
      <w:bookmarkEnd w:id="20"/>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j5sexrww0adc" w:id="21"/>
      <w:bookmarkEnd w:id="21"/>
      <w:r w:rsidDel="00000000" w:rsidR="00000000" w:rsidRPr="00000000">
        <w:rPr>
          <w:b w:val="1"/>
          <w:bCs w:val="1"/>
          <w:sz w:val="34"/>
          <w:szCs w:val="34"/>
          <w:rtl w:val="0"/>
        </w:rPr>
        <w:t xml:space="preserve">10. Manejo de archivos</w:t>
      </w:r>
    </w:p>
    <w:p w:rsidR="00000000" w:rsidDel="00000000" w:rsidP="00000000" w:rsidRDefault="00000000" w:rsidRPr="00000000" w14:paraId="0000008B">
      <w:pPr>
        <w:spacing w:after="240" w:before="240" w:lineRule="auto"/>
        <w:rPr/>
      </w:pPr>
      <w:r w:rsidDel="00000000" w:rsidR="00000000" w:rsidRPr="00000000">
        <w:rPr>
          <w:rtl w:val="0"/>
        </w:rPr>
        <w:t xml:space="preserve">Cuando el usuario sube una imagen, el servicio guarda temporalmente el archivo en una carpeta de carga. Luego, el modelo analiza la imagen y finalmente el archivo temporal es eliminado para evitar acumulación innecesaria de datos.</w:t>
      </w:r>
    </w:p>
    <w:p w:rsidR="00000000" w:rsidDel="00000000" w:rsidP="00000000" w:rsidRDefault="00000000" w:rsidRPr="00000000" w14:paraId="0000008C">
      <w:pPr>
        <w:spacing w:after="240" w:before="240" w:lineRule="auto"/>
        <w:rPr/>
      </w:pPr>
      <w:r w:rsidDel="00000000" w:rsidR="00000000" w:rsidRPr="00000000">
        <w:rPr>
          <w:rtl w:val="0"/>
        </w:rPr>
        <w:t xml:space="preserve">Este proceso permite:</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Recibir imágenes desde el backend.</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Procesarlas de forma temporal.</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Evitar almacenamiento permanente de archivos innecesarios.</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Mantener más limpia la estructura del servidor.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rg28enlp8dhf" w:id="22"/>
      <w:bookmarkEnd w:id="22"/>
      <w:r w:rsidDel="00000000" w:rsidR="00000000" w:rsidRPr="00000000">
        <w:rPr>
          <w:b w:val="1"/>
          <w:bCs w:val="1"/>
          <w:sz w:val="34"/>
          <w:szCs w:val="34"/>
          <w:rtl w:val="0"/>
        </w:rPr>
        <w:t xml:space="preserve">11. Validación de confianza</w:t>
      </w:r>
    </w:p>
    <w:p w:rsidR="00000000" w:rsidDel="00000000" w:rsidP="00000000" w:rsidRDefault="00000000" w:rsidRPr="00000000" w14:paraId="00000093">
      <w:pPr>
        <w:spacing w:after="240" w:before="240" w:lineRule="auto"/>
        <w:rPr/>
      </w:pPr>
      <w:r w:rsidDel="00000000" w:rsidR="00000000" w:rsidRPr="00000000">
        <w:rPr>
          <w:rtl w:val="0"/>
        </w:rPr>
        <w:t xml:space="preserve">El servicio considera el nivel de confianza entregado por el modelo. Si la confianza es baja, el sistema puede devolver una respuesta indicando que no fue posible analizar la imagen de forma confiable.</w:t>
      </w:r>
    </w:p>
    <w:p w:rsidR="00000000" w:rsidDel="00000000" w:rsidP="00000000" w:rsidRDefault="00000000" w:rsidRPr="00000000" w14:paraId="00000094">
      <w:pPr>
        <w:spacing w:after="240" w:before="240" w:lineRule="auto"/>
        <w:rPr/>
      </w:pPr>
      <w:r w:rsidDel="00000000" w:rsidR="00000000" w:rsidRPr="00000000">
        <w:rPr>
          <w:rtl w:val="0"/>
        </w:rPr>
        <w:t xml:space="preserve">Esto ayuda a evitar resultados poco precisos cuando la imagen está borrosa, incompleta, mal centrada o no corresponde claramente a una carta Pokémon TCG.</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13iid262bmy" w:id="23"/>
      <w:bookmarkEnd w:id="23"/>
      <w:r w:rsidDel="00000000" w:rsidR="00000000" w:rsidRPr="00000000">
        <w:rPr>
          <w:b w:val="1"/>
          <w:bCs w:val="1"/>
          <w:sz w:val="34"/>
          <w:szCs w:val="34"/>
          <w:rtl w:val="0"/>
        </w:rPr>
        <w:t xml:space="preserve">12. Pruebas del módulo IA</w:t>
      </w:r>
    </w:p>
    <w:p w:rsidR="00000000" w:rsidDel="00000000" w:rsidP="00000000" w:rsidRDefault="00000000" w:rsidRPr="00000000" w14:paraId="00000097">
      <w:pPr>
        <w:spacing w:after="240" w:before="240" w:lineRule="auto"/>
        <w:rPr/>
      </w:pPr>
      <w:r w:rsidDel="00000000" w:rsidR="00000000" w:rsidRPr="00000000">
        <w:rPr>
          <w:rtl w:val="0"/>
        </w:rPr>
        <w:t xml:space="preserve">Para validar el funcionamiento básico del módulo IA, se incorporaron pruebas unitarias utilizando Pytest. Estas pruebas no dependen directamente de cargar el modelo completo, sino que validan funciones auxiliares relacionadas con la lógica de clasificación.</w:t>
      </w:r>
    </w:p>
    <w:p w:rsidR="00000000" w:rsidDel="00000000" w:rsidP="00000000" w:rsidRDefault="00000000" w:rsidRPr="00000000" w14:paraId="00000098">
      <w:pPr>
        <w:spacing w:after="240" w:before="240" w:lineRule="auto"/>
        <w:rPr/>
      </w:pPr>
      <w:r w:rsidDel="00000000" w:rsidR="00000000" w:rsidRPr="00000000">
        <w:rPr>
          <w:rtl w:val="0"/>
        </w:rPr>
        <w:t xml:space="preserve">Las pruebas realizadas verifican:</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tl w:val="0"/>
        </w:rPr>
        <w:t xml:space="preserve">Que una clase como </w:t>
      </w:r>
      <w:r w:rsidDel="00000000" w:rsidR="00000000" w:rsidRPr="00000000">
        <w:rPr>
          <w:rFonts w:ascii="Times New Roman" w:cs="Times New Roman" w:eastAsia="Times New Roman" w:hAnsi="Times New Roman"/>
          <w:color w:val="188038"/>
          <w:rtl w:val="0"/>
        </w:rPr>
        <w:t xml:space="preserve">Near_mint</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retorne el puntaje correcto.</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Que una clase inválida retorne puntaje 0.</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Que una clase interna del modelo se transforme en un nombre legible para el usuario.</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Que una clase desconocida sea manejada de forma controlada.</w:t>
      </w:r>
    </w:p>
    <w:p w:rsidR="00000000" w:rsidDel="00000000" w:rsidP="00000000" w:rsidRDefault="00000000" w:rsidRPr="00000000" w14:paraId="0000009D">
      <w:pPr>
        <w:spacing w:after="240" w:before="240" w:lineRule="auto"/>
        <w:rPr/>
      </w:pPr>
      <w:r w:rsidDel="00000000" w:rsidR="00000000" w:rsidRPr="00000000">
        <w:rPr>
          <w:rtl w:val="0"/>
        </w:rPr>
        <w:t xml:space="preserve">Estas pruebas permiten comprobar que la lógica asociada a los estados de cartas funcione correctamente y que los resultados entregados al usuario sean coherentes.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b1z0ce3oxevn" w:id="24"/>
      <w:bookmarkEnd w:id="24"/>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1y57jdzl2k1" w:id="25"/>
      <w:bookmarkEnd w:id="25"/>
      <w:r w:rsidDel="00000000" w:rsidR="00000000" w:rsidRPr="00000000">
        <w:rPr>
          <w:b w:val="1"/>
          <w:bCs w:val="1"/>
          <w:sz w:val="34"/>
          <w:szCs w:val="34"/>
          <w:rtl w:val="0"/>
        </w:rPr>
        <w:t xml:space="preserve">13. Limitaciones del servicio IA</w:t>
      </w:r>
    </w:p>
    <w:p w:rsidR="00000000" w:rsidDel="00000000" w:rsidP="00000000" w:rsidRDefault="00000000" w:rsidRPr="00000000" w14:paraId="000000A1">
      <w:pPr>
        <w:spacing w:after="240" w:before="240" w:lineRule="auto"/>
        <w:rPr/>
      </w:pPr>
      <w:r w:rsidDel="00000000" w:rsidR="00000000" w:rsidRPr="00000000">
        <w:rPr>
          <w:rtl w:val="0"/>
        </w:rPr>
        <w:t xml:space="preserve">El servicio IA presenta algunas limitaciones propias de una versión inicial:</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tl w:val="0"/>
        </w:rPr>
        <w:t xml:space="preserve">La precisión depende de la calidad y cantidad de imágenes utilizadas durante el entrenamiento.</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Las imágenes borrosas o mal iluminadas pueden afectar la predicción.</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El modelo entrega una estimación, no una certificación profesional del estado de la carta.</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El despliegue en servicios gratuitos puede presentar limitaciones de memoria y rendimiento.</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La clasificación puede mejorar en futuras versiones mediante mayor cantidad de datos y entrenamiento.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o0fe0mlz04ir" w:id="26"/>
      <w:bookmarkEnd w:id="26"/>
      <w:r w:rsidDel="00000000" w:rsidR="00000000" w:rsidRPr="00000000">
        <w:rPr>
          <w:b w:val="1"/>
          <w:bCs w:val="1"/>
          <w:sz w:val="34"/>
          <w:szCs w:val="34"/>
          <w:rtl w:val="0"/>
        </w:rPr>
        <w:t xml:space="preserve">14. Mejoras futuras</w:t>
      </w:r>
    </w:p>
    <w:p w:rsidR="00000000" w:rsidDel="00000000" w:rsidP="00000000" w:rsidRDefault="00000000" w:rsidRPr="00000000" w14:paraId="000000A9">
      <w:pPr>
        <w:spacing w:after="240" w:before="240" w:lineRule="auto"/>
        <w:rPr/>
      </w:pPr>
      <w:r w:rsidDel="00000000" w:rsidR="00000000" w:rsidRPr="00000000">
        <w:rPr>
          <w:rtl w:val="0"/>
        </w:rPr>
        <w:t xml:space="preserve">Como mejoras futuras para el servicio IA se considera:</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rtl w:val="0"/>
        </w:rPr>
        <w:t xml:space="preserve">Entrenar el modelo con un dataset más amplio y variado.</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Mejorar la precisión en estados intermedios de conservación.</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Optimizar el modelo para reducir consumo de memoria.</w:t>
      </w:r>
    </w:p>
    <w:p w:rsidR="00000000" w:rsidDel="00000000" w:rsidP="00000000" w:rsidRDefault="00000000" w:rsidRPr="00000000" w14:paraId="000000AD">
      <w:pPr>
        <w:numPr>
          <w:ilvl w:val="0"/>
          <w:numId w:val="4"/>
        </w:numPr>
        <w:spacing w:after="240" w:before="0" w:beforeAutospacing="0" w:lineRule="auto"/>
        <w:ind w:left="720" w:hanging="360"/>
      </w:pPr>
      <w:r w:rsidDel="00000000" w:rsidR="00000000" w:rsidRPr="00000000">
        <w:rPr>
          <w:rtl w:val="0"/>
        </w:rPr>
        <w:t xml:space="preserve">Agregar historial de análisis por publicación.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xw6buchrw6h3" w:id="27"/>
      <w:bookmarkEnd w:id="27"/>
      <w:r w:rsidDel="00000000" w:rsidR="00000000" w:rsidRPr="00000000">
        <w:rPr>
          <w:b w:val="1"/>
          <w:bCs w:val="1"/>
          <w:sz w:val="34"/>
          <w:szCs w:val="34"/>
          <w:rtl w:val="0"/>
        </w:rPr>
        <w:t xml:space="preserve">15. Conclusión</w:t>
      </w:r>
    </w:p>
    <w:p w:rsidR="00000000" w:rsidDel="00000000" w:rsidP="00000000" w:rsidRDefault="00000000" w:rsidRPr="00000000" w14:paraId="000000B0">
      <w:pPr>
        <w:spacing w:after="240" w:before="240" w:lineRule="auto"/>
        <w:rPr/>
      </w:pPr>
      <w:r w:rsidDel="00000000" w:rsidR="00000000" w:rsidRPr="00000000">
        <w:rPr>
          <w:rtl w:val="0"/>
        </w:rPr>
        <w:t xml:space="preserve">El servicio de inteligencia artificial de DecklyBuy TCG cumple un rol importante dentro del proyecto, ya que permite apoyar la evaluación del estado físico de las cartas Pokémon TCG. Su integración aporta valor al marketplace, entregando mayor información al usuario y ayudando a reducir la incertidumbre en el proceso de compraventa.</w:t>
      </w:r>
    </w:p>
    <w:p w:rsidR="00000000" w:rsidDel="00000000" w:rsidP="00000000" w:rsidRDefault="00000000" w:rsidRPr="00000000" w14:paraId="000000B1">
      <w:pPr>
        <w:spacing w:after="240" w:before="240" w:lineRule="auto"/>
        <w:rPr/>
      </w:pPr>
      <w:r w:rsidDel="00000000" w:rsidR="00000000" w:rsidRPr="00000000">
        <w:rPr>
          <w:rtl w:val="0"/>
        </w:rPr>
        <w:t xml:space="preserve">Si bien el modelo utilizado corresponde a una versión inicial, su implementación demuestra la factibilidad de incorporar inteligencia artificial en una plataforma de compraventa de cartas coleccionables. Además, al estar desarrollado como microservicio independiente, puede evolucionar y mejorar sin afectar directamente el backend principal del sistema.</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